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50A" w:rsidRDefault="008F550A" w:rsidP="008F550A">
      <w:pPr>
        <w:pStyle w:val="Corpsdetexte"/>
      </w:pPr>
      <w:r>
        <w:tab/>
      </w:r>
      <w:r>
        <w:tab/>
      </w:r>
      <w:r>
        <w:tab/>
      </w:r>
      <w:r w:rsidR="004C6FAA">
        <w:tab/>
      </w:r>
      <w:r w:rsidR="004C6FAA">
        <w:tab/>
      </w:r>
      <w:r w:rsidR="004C6FAA">
        <w:tab/>
      </w:r>
      <w:r w:rsidR="004C6FAA">
        <w:tab/>
      </w:r>
    </w:p>
    <w:p w:rsidR="004C6FAA" w:rsidRPr="001A4478" w:rsidRDefault="004C6FAA" w:rsidP="001A4478">
      <w:pPr>
        <w:pStyle w:val="Corpsdetexte"/>
        <w:jc w:val="center"/>
        <w:rPr>
          <w:sz w:val="28"/>
          <w:szCs w:val="28"/>
        </w:rPr>
      </w:pPr>
      <w:r>
        <w:rPr>
          <w:sz w:val="28"/>
          <w:szCs w:val="28"/>
        </w:rPr>
        <w:tab/>
      </w:r>
      <w:r>
        <w:rPr>
          <w:sz w:val="28"/>
          <w:szCs w:val="28"/>
        </w:rPr>
        <w:tab/>
      </w:r>
      <w:r w:rsidR="00040A98">
        <w:rPr>
          <w:sz w:val="28"/>
          <w:szCs w:val="28"/>
        </w:rPr>
        <w:tab/>
      </w:r>
      <w:r w:rsidR="00040A98">
        <w:rPr>
          <w:sz w:val="28"/>
          <w:szCs w:val="28"/>
        </w:rPr>
        <w:tab/>
      </w:r>
      <w:r w:rsidRPr="001A4478">
        <w:rPr>
          <w:sz w:val="28"/>
          <w:szCs w:val="28"/>
        </w:rPr>
        <w:t>Conseil Municipal</w:t>
      </w:r>
    </w:p>
    <w:p w:rsidR="004C6FAA" w:rsidRPr="001A4478" w:rsidRDefault="004C6FAA" w:rsidP="001A4478">
      <w:pPr>
        <w:pStyle w:val="Corpsdetexte"/>
        <w:jc w:val="center"/>
        <w:rPr>
          <w:sz w:val="28"/>
          <w:szCs w:val="28"/>
        </w:rPr>
      </w:pPr>
      <w:r w:rsidRPr="001A4478">
        <w:rPr>
          <w:sz w:val="28"/>
          <w:szCs w:val="28"/>
        </w:rPr>
        <w:tab/>
      </w:r>
      <w:r w:rsidRPr="001A4478">
        <w:rPr>
          <w:sz w:val="28"/>
          <w:szCs w:val="28"/>
        </w:rPr>
        <w:tab/>
      </w:r>
      <w:r w:rsidR="00040A98">
        <w:rPr>
          <w:sz w:val="28"/>
          <w:szCs w:val="28"/>
        </w:rPr>
        <w:tab/>
      </w:r>
      <w:r w:rsidR="00040A98">
        <w:rPr>
          <w:sz w:val="28"/>
          <w:szCs w:val="28"/>
        </w:rPr>
        <w:tab/>
      </w:r>
      <w:proofErr w:type="gramStart"/>
      <w:r w:rsidRPr="001A4478">
        <w:rPr>
          <w:sz w:val="28"/>
          <w:szCs w:val="28"/>
        </w:rPr>
        <w:t>du</w:t>
      </w:r>
      <w:proofErr w:type="gramEnd"/>
    </w:p>
    <w:p w:rsidR="008F550A" w:rsidRPr="004C6FAA" w:rsidRDefault="004C6FAA" w:rsidP="001A4478">
      <w:pPr>
        <w:pStyle w:val="Corpsdetexte"/>
        <w:jc w:val="center"/>
        <w:rPr>
          <w:sz w:val="28"/>
          <w:szCs w:val="28"/>
        </w:rPr>
      </w:pPr>
      <w:r w:rsidRPr="001A4478">
        <w:rPr>
          <w:sz w:val="28"/>
          <w:szCs w:val="28"/>
        </w:rPr>
        <w:tab/>
      </w:r>
      <w:r w:rsidRPr="001A4478">
        <w:rPr>
          <w:sz w:val="28"/>
          <w:szCs w:val="28"/>
        </w:rPr>
        <w:tab/>
      </w:r>
      <w:r w:rsidR="00040A98">
        <w:rPr>
          <w:sz w:val="28"/>
          <w:szCs w:val="28"/>
        </w:rPr>
        <w:tab/>
      </w:r>
      <w:r w:rsidR="00040A98">
        <w:rPr>
          <w:sz w:val="28"/>
          <w:szCs w:val="28"/>
        </w:rPr>
        <w:tab/>
      </w:r>
      <w:r w:rsidR="009D511C">
        <w:rPr>
          <w:sz w:val="28"/>
          <w:szCs w:val="28"/>
        </w:rPr>
        <w:t>05 Novembre</w:t>
      </w:r>
      <w:r w:rsidR="006C0E6C">
        <w:rPr>
          <w:sz w:val="28"/>
          <w:szCs w:val="28"/>
        </w:rPr>
        <w:t xml:space="preserve"> </w:t>
      </w:r>
      <w:r w:rsidR="001A4526">
        <w:rPr>
          <w:sz w:val="28"/>
          <w:szCs w:val="28"/>
        </w:rPr>
        <w:t>2019</w:t>
      </w:r>
    </w:p>
    <w:p w:rsidR="008F550A" w:rsidRPr="009F5B67" w:rsidRDefault="008F550A" w:rsidP="008F550A">
      <w:pPr>
        <w:pStyle w:val="Corpsdetexte"/>
        <w:rPr>
          <w:sz w:val="20"/>
          <w:szCs w:val="20"/>
        </w:rPr>
      </w:pPr>
      <w:r w:rsidRPr="009F5B67">
        <w:rPr>
          <w:sz w:val="20"/>
          <w:szCs w:val="20"/>
        </w:rPr>
        <w:tab/>
      </w:r>
      <w:r w:rsidRPr="009F5B67">
        <w:rPr>
          <w:sz w:val="20"/>
          <w:szCs w:val="20"/>
        </w:rPr>
        <w:tab/>
      </w:r>
      <w:r w:rsidRPr="009F5B67">
        <w:rPr>
          <w:sz w:val="20"/>
          <w:szCs w:val="20"/>
        </w:rPr>
        <w:tab/>
      </w:r>
      <w:r w:rsidRPr="009F5B67">
        <w:rPr>
          <w:sz w:val="20"/>
          <w:szCs w:val="20"/>
        </w:rPr>
        <w:tab/>
      </w:r>
      <w:r w:rsidRPr="009F5B67">
        <w:rPr>
          <w:sz w:val="20"/>
          <w:szCs w:val="20"/>
        </w:rPr>
        <w:tab/>
      </w:r>
      <w:r w:rsidRPr="009F5B67">
        <w:rPr>
          <w:sz w:val="20"/>
          <w:szCs w:val="20"/>
        </w:rPr>
        <w:tab/>
      </w:r>
      <w:r w:rsidRPr="009F5B67">
        <w:rPr>
          <w:sz w:val="20"/>
          <w:szCs w:val="20"/>
        </w:rPr>
        <w:tab/>
      </w:r>
      <w:r>
        <w:rPr>
          <w:sz w:val="20"/>
          <w:szCs w:val="20"/>
        </w:rPr>
        <w:tab/>
      </w:r>
    </w:p>
    <w:p w:rsidR="008F550A" w:rsidRPr="00D16408" w:rsidRDefault="008F550A" w:rsidP="008F550A">
      <w:pPr>
        <w:pStyle w:val="Corpsdetexte"/>
        <w:rPr>
          <w:szCs w:val="16"/>
        </w:rPr>
      </w:pPr>
    </w:p>
    <w:p w:rsidR="008F550A" w:rsidRPr="0013775E" w:rsidRDefault="008F550A" w:rsidP="008F550A">
      <w:pPr>
        <w:pStyle w:val="Corpsdetexte"/>
        <w:rPr>
          <w:sz w:val="24"/>
        </w:rPr>
      </w:pPr>
    </w:p>
    <w:p w:rsidR="008F550A" w:rsidRDefault="004C6FAA" w:rsidP="004C6FAA">
      <w:pPr>
        <w:pStyle w:val="Corpsdetexte"/>
        <w:tabs>
          <w:tab w:val="left" w:pos="6660"/>
        </w:tabs>
      </w:pPr>
      <w:r>
        <w:tab/>
      </w:r>
    </w:p>
    <w:p w:rsidR="009D511C" w:rsidRDefault="009D511C" w:rsidP="009D511C">
      <w:pPr>
        <w:pStyle w:val="Corpsdetexte"/>
        <w:rPr>
          <w:szCs w:val="16"/>
        </w:rPr>
      </w:pPr>
      <w:r>
        <w:rPr>
          <w:szCs w:val="16"/>
        </w:rPr>
        <w:t>L’an deux mille dix-neuf, le 05 Novembre 2019 à 18h00, les membres du Conseil Municipal légalement convoqués par lettre individuelle en date du 28</w:t>
      </w:r>
      <w:r>
        <w:rPr>
          <w:szCs w:val="16"/>
          <w:vertAlign w:val="superscript"/>
        </w:rPr>
        <w:t xml:space="preserve"> </w:t>
      </w:r>
      <w:r>
        <w:rPr>
          <w:szCs w:val="16"/>
        </w:rPr>
        <w:t>Octobre 2019 se sont réunis, en session ordinaire, sous la présidence de Monsieur Michel LEROUX.</w:t>
      </w:r>
    </w:p>
    <w:p w:rsidR="009D511C" w:rsidRDefault="009D511C" w:rsidP="009D511C">
      <w:pPr>
        <w:jc w:val="both"/>
        <w:rPr>
          <w:sz w:val="16"/>
          <w:szCs w:val="16"/>
        </w:rPr>
      </w:pPr>
      <w:r>
        <w:rPr>
          <w:sz w:val="16"/>
          <w:szCs w:val="16"/>
          <w:u w:val="single"/>
        </w:rPr>
        <w:t>Étaient présents</w:t>
      </w:r>
      <w:r>
        <w:rPr>
          <w:sz w:val="16"/>
          <w:szCs w:val="16"/>
        </w:rPr>
        <w:t> : M. LEROUX, M. LECHEVALIER, Mme DUTILLOY, M. GLATRE, M. RIFFLET, Mme ROSA, M. CANTELOUP, M. TIMON, Mme WAGNER, Mme Brigitte CABOT, Mme Sylvie CABOT, Mme SIMON, M. CLERET, M. MOTTIN, Mme MAQUAIRE, M. MAUVIEUX, M. MINARD, M. MANCEL, Mme ROULIN, Mme MOUNIER, M. DEPLANQUES, Mme MONLON, Mme LOPES DUARTE, M. MOUCHEL, M. VOSNIER, M. CARTIER, M. LEFRANCOIS, M. AUBE.</w:t>
      </w:r>
    </w:p>
    <w:p w:rsidR="009D511C" w:rsidRDefault="009D511C" w:rsidP="009D511C">
      <w:pPr>
        <w:pStyle w:val="Corpsdetexte"/>
        <w:rPr>
          <w:szCs w:val="16"/>
        </w:rPr>
      </w:pPr>
      <w:r>
        <w:rPr>
          <w:szCs w:val="16"/>
          <w:u w:val="single"/>
        </w:rPr>
        <w:t>Secrétaire de séance</w:t>
      </w:r>
      <w:r>
        <w:rPr>
          <w:szCs w:val="16"/>
        </w:rPr>
        <w:t> : Mme DUTILLOY.</w:t>
      </w:r>
    </w:p>
    <w:p w:rsidR="009D511C" w:rsidRDefault="009D511C" w:rsidP="009D511C">
      <w:pPr>
        <w:pStyle w:val="Corpsdetexte"/>
        <w:rPr>
          <w:szCs w:val="16"/>
        </w:rPr>
      </w:pPr>
      <w:r>
        <w:rPr>
          <w:szCs w:val="16"/>
          <w:u w:val="single"/>
        </w:rPr>
        <w:t>Procurations</w:t>
      </w:r>
      <w:r>
        <w:rPr>
          <w:szCs w:val="16"/>
        </w:rPr>
        <w:t> : M. DARMOIS à M. TIMON, Mme PEPIN à M. LECHEVALIER, M. PARIS à M. RIFFLET, M. ANSART à Mme ROSA, Mme MOUNIER à M. LEROUX.</w:t>
      </w:r>
    </w:p>
    <w:p w:rsidR="009D511C" w:rsidRPr="00D10956" w:rsidRDefault="009D511C" w:rsidP="009D511C">
      <w:pPr>
        <w:pStyle w:val="Corpsdetexte"/>
        <w:rPr>
          <w:szCs w:val="16"/>
        </w:rPr>
      </w:pPr>
      <w:r>
        <w:rPr>
          <w:szCs w:val="16"/>
          <w:u w:val="single"/>
        </w:rPr>
        <w:t xml:space="preserve">Excusés </w:t>
      </w:r>
      <w:r w:rsidRPr="00A05459">
        <w:rPr>
          <w:szCs w:val="16"/>
        </w:rPr>
        <w:t>: M. CRIBELIER,</w:t>
      </w:r>
      <w:r>
        <w:rPr>
          <w:szCs w:val="16"/>
        </w:rPr>
        <w:t xml:space="preserve"> M. MARE, M. ROTHACKER.</w:t>
      </w:r>
      <w:r w:rsidRPr="00A05459">
        <w:rPr>
          <w:szCs w:val="16"/>
        </w:rPr>
        <w:t xml:space="preserve">  </w:t>
      </w:r>
    </w:p>
    <w:p w:rsidR="00913EFF" w:rsidRDefault="009D511C" w:rsidP="009D511C">
      <w:pPr>
        <w:rPr>
          <w:sz w:val="16"/>
          <w:szCs w:val="16"/>
        </w:rPr>
      </w:pPr>
      <w:r>
        <w:rPr>
          <w:sz w:val="16"/>
          <w:szCs w:val="16"/>
          <w:u w:val="single"/>
        </w:rPr>
        <w:t>Absents </w:t>
      </w:r>
      <w:r>
        <w:rPr>
          <w:sz w:val="16"/>
          <w:szCs w:val="16"/>
        </w:rPr>
        <w:t>: M. BOURDAIS, Mme PLATA, Mme DUVAL, Mme DELAMARE, Mme KOUZIAEFF.</w:t>
      </w:r>
    </w:p>
    <w:p w:rsidR="00D65F47" w:rsidRDefault="00D65F47" w:rsidP="00664620">
      <w:pPr>
        <w:rPr>
          <w:sz w:val="16"/>
          <w:szCs w:val="16"/>
        </w:rPr>
      </w:pPr>
    </w:p>
    <w:p w:rsidR="00BF1C95" w:rsidRDefault="00BF1C95" w:rsidP="00BF1C95">
      <w:pPr>
        <w:pStyle w:val="Retraitcorpsdetexte"/>
        <w:spacing w:after="0"/>
        <w:ind w:right="2412"/>
      </w:pPr>
    </w:p>
    <w:tbl>
      <w:tblPr>
        <w:tblpPr w:leftFromText="141" w:rightFromText="141" w:vertAnchor="text" w:tblpX="-72" w:tblpY="1"/>
        <w:tblOverlap w:val="never"/>
        <w:tblW w:w="92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1"/>
        <w:gridCol w:w="8709"/>
      </w:tblGrid>
      <w:tr w:rsidR="007A18CB" w:rsidRPr="00316B14" w:rsidTr="0086273D">
        <w:trPr>
          <w:trHeight w:val="276"/>
        </w:trPr>
        <w:tc>
          <w:tcPr>
            <w:tcW w:w="511" w:type="dxa"/>
          </w:tcPr>
          <w:p w:rsidR="007A18CB" w:rsidRPr="00316B14" w:rsidRDefault="007A18CB" w:rsidP="0086273D">
            <w:pPr>
              <w:jc w:val="center"/>
            </w:pPr>
            <w:r w:rsidRPr="00316B14">
              <w:t>N°</w:t>
            </w:r>
          </w:p>
        </w:tc>
        <w:tc>
          <w:tcPr>
            <w:tcW w:w="8709" w:type="dxa"/>
          </w:tcPr>
          <w:p w:rsidR="007A18CB" w:rsidRPr="00316B14" w:rsidRDefault="007A18CB" w:rsidP="0086273D">
            <w:pPr>
              <w:jc w:val="center"/>
            </w:pPr>
            <w:r w:rsidRPr="00316B14">
              <w:t>Objet</w:t>
            </w:r>
          </w:p>
        </w:tc>
      </w:tr>
      <w:tr w:rsidR="007A18CB" w:rsidRPr="00316B14" w:rsidTr="0086273D">
        <w:trPr>
          <w:trHeight w:val="276"/>
        </w:trPr>
        <w:tc>
          <w:tcPr>
            <w:tcW w:w="511" w:type="dxa"/>
            <w:shd w:val="clear" w:color="auto" w:fill="D9D9D9" w:themeFill="background1" w:themeFillShade="D9"/>
          </w:tcPr>
          <w:p w:rsidR="007A18CB" w:rsidRPr="00316B14" w:rsidRDefault="007A18CB" w:rsidP="0086273D">
            <w:pPr>
              <w:jc w:val="center"/>
            </w:pPr>
          </w:p>
        </w:tc>
        <w:tc>
          <w:tcPr>
            <w:tcW w:w="8709" w:type="dxa"/>
            <w:shd w:val="clear" w:color="auto" w:fill="D9D9D9" w:themeFill="background1" w:themeFillShade="D9"/>
          </w:tcPr>
          <w:p w:rsidR="007A18CB" w:rsidRPr="00316B14" w:rsidRDefault="007A18CB" w:rsidP="0086273D">
            <w:pPr>
              <w:jc w:val="center"/>
            </w:pPr>
            <w:r w:rsidRPr="00316B14">
              <w:t>ADMINISTRATION GENERALE</w:t>
            </w:r>
          </w:p>
        </w:tc>
      </w:tr>
      <w:tr w:rsidR="007A18CB" w:rsidRPr="00316B14" w:rsidTr="0086273D">
        <w:trPr>
          <w:trHeight w:val="276"/>
        </w:trPr>
        <w:tc>
          <w:tcPr>
            <w:tcW w:w="511" w:type="dxa"/>
          </w:tcPr>
          <w:p w:rsidR="007A18CB" w:rsidRDefault="007A18CB" w:rsidP="0086273D">
            <w:pPr>
              <w:jc w:val="center"/>
            </w:pPr>
          </w:p>
          <w:p w:rsidR="007A18CB" w:rsidRPr="00316B14" w:rsidRDefault="007A18CB" w:rsidP="0086273D">
            <w:pPr>
              <w:jc w:val="center"/>
            </w:pPr>
            <w:r>
              <w:t>1</w:t>
            </w:r>
          </w:p>
        </w:tc>
        <w:tc>
          <w:tcPr>
            <w:tcW w:w="8709" w:type="dxa"/>
          </w:tcPr>
          <w:p w:rsidR="007A18CB" w:rsidRPr="004E5932" w:rsidRDefault="007A18CB" w:rsidP="0086273D">
            <w:r>
              <w:t>Marché de service pour l’entretien des installations d’éclairage public, de la signalisation routière lumineuse et la fourniture, la location acquisition, la pose et dépose des illuminations de noël – Attribution du marché</w:t>
            </w:r>
          </w:p>
        </w:tc>
      </w:tr>
      <w:tr w:rsidR="007A18CB" w:rsidRPr="00316B14" w:rsidTr="0086273D">
        <w:trPr>
          <w:trHeight w:val="276"/>
        </w:trPr>
        <w:tc>
          <w:tcPr>
            <w:tcW w:w="511" w:type="dxa"/>
          </w:tcPr>
          <w:p w:rsidR="007A18CB" w:rsidRPr="00316B14" w:rsidRDefault="007A18CB" w:rsidP="0086273D">
            <w:pPr>
              <w:jc w:val="center"/>
            </w:pPr>
            <w:r>
              <w:t>2</w:t>
            </w:r>
          </w:p>
        </w:tc>
        <w:tc>
          <w:tcPr>
            <w:tcW w:w="8709" w:type="dxa"/>
          </w:tcPr>
          <w:p w:rsidR="007A18CB" w:rsidRDefault="007A18CB" w:rsidP="007A18CB">
            <w:r>
              <w:t>Modification des statuts et transformatio</w:t>
            </w:r>
            <w:r>
              <w:t xml:space="preserve">n en Syndicat Mixte </w:t>
            </w:r>
            <w:r>
              <w:t>de la SIBVR</w:t>
            </w:r>
          </w:p>
        </w:tc>
      </w:tr>
      <w:tr w:rsidR="007A18CB" w:rsidRPr="00316B14" w:rsidTr="0086273D">
        <w:trPr>
          <w:trHeight w:val="276"/>
        </w:trPr>
        <w:tc>
          <w:tcPr>
            <w:tcW w:w="511" w:type="dxa"/>
            <w:shd w:val="clear" w:color="auto" w:fill="D9D9D9" w:themeFill="background1" w:themeFillShade="D9"/>
          </w:tcPr>
          <w:p w:rsidR="007A18CB" w:rsidRPr="00316B14" w:rsidRDefault="007A18CB" w:rsidP="0086273D">
            <w:pPr>
              <w:jc w:val="center"/>
            </w:pPr>
          </w:p>
        </w:tc>
        <w:tc>
          <w:tcPr>
            <w:tcW w:w="8709" w:type="dxa"/>
            <w:shd w:val="clear" w:color="auto" w:fill="D9D9D9" w:themeFill="background1" w:themeFillShade="D9"/>
          </w:tcPr>
          <w:p w:rsidR="007A18CB" w:rsidRPr="00316B14" w:rsidRDefault="007A18CB" w:rsidP="0086273D">
            <w:pPr>
              <w:jc w:val="center"/>
            </w:pPr>
            <w:r>
              <w:t>ANIMATION ET VIE SOCIALE</w:t>
            </w:r>
          </w:p>
        </w:tc>
      </w:tr>
      <w:tr w:rsidR="007A18CB" w:rsidRPr="00316B14" w:rsidTr="0086273D">
        <w:trPr>
          <w:trHeight w:val="276"/>
        </w:trPr>
        <w:tc>
          <w:tcPr>
            <w:tcW w:w="511" w:type="dxa"/>
            <w:shd w:val="clear" w:color="auto" w:fill="auto"/>
          </w:tcPr>
          <w:p w:rsidR="007A18CB" w:rsidRPr="00051578" w:rsidRDefault="007A18CB" w:rsidP="0086273D">
            <w:pPr>
              <w:jc w:val="center"/>
            </w:pPr>
            <w:r>
              <w:t>3</w:t>
            </w:r>
          </w:p>
        </w:tc>
        <w:tc>
          <w:tcPr>
            <w:tcW w:w="8709" w:type="dxa"/>
            <w:shd w:val="clear" w:color="auto" w:fill="auto"/>
          </w:tcPr>
          <w:p w:rsidR="007A18CB" w:rsidRPr="00D709C3" w:rsidRDefault="007A18CB" w:rsidP="0086273D">
            <w:r>
              <w:t xml:space="preserve">Dispositif Petit – Déjeuner – Convention avec l’Education Nationale et la Coopérative scolaire Louis Pergaud - Autorisation </w:t>
            </w:r>
          </w:p>
        </w:tc>
      </w:tr>
      <w:tr w:rsidR="007A18CB" w:rsidRPr="00316B14" w:rsidTr="0086273D">
        <w:trPr>
          <w:trHeight w:val="276"/>
        </w:trPr>
        <w:tc>
          <w:tcPr>
            <w:tcW w:w="511" w:type="dxa"/>
            <w:shd w:val="clear" w:color="auto" w:fill="D9D9D9" w:themeFill="background1" w:themeFillShade="D9"/>
          </w:tcPr>
          <w:p w:rsidR="007A18CB" w:rsidRPr="00316B14" w:rsidRDefault="007A18CB" w:rsidP="0086273D">
            <w:pPr>
              <w:jc w:val="center"/>
            </w:pPr>
          </w:p>
        </w:tc>
        <w:tc>
          <w:tcPr>
            <w:tcW w:w="8709" w:type="dxa"/>
            <w:shd w:val="clear" w:color="auto" w:fill="D9D9D9" w:themeFill="background1" w:themeFillShade="D9"/>
          </w:tcPr>
          <w:p w:rsidR="007A18CB" w:rsidRPr="00316B14" w:rsidRDefault="007A18CB" w:rsidP="0086273D">
            <w:pPr>
              <w:jc w:val="center"/>
            </w:pPr>
            <w:r w:rsidRPr="00316B14">
              <w:t>URBANISME TRAVAUX ET AMENAGEMENTS</w:t>
            </w:r>
          </w:p>
        </w:tc>
      </w:tr>
      <w:tr w:rsidR="007A18CB" w:rsidRPr="00316B14" w:rsidTr="0086273D">
        <w:trPr>
          <w:trHeight w:val="276"/>
        </w:trPr>
        <w:tc>
          <w:tcPr>
            <w:tcW w:w="511" w:type="dxa"/>
            <w:shd w:val="clear" w:color="auto" w:fill="auto"/>
          </w:tcPr>
          <w:p w:rsidR="007A18CB" w:rsidRPr="00316B14" w:rsidRDefault="007A18CB" w:rsidP="0086273D">
            <w:pPr>
              <w:jc w:val="center"/>
            </w:pPr>
            <w:r>
              <w:t>4</w:t>
            </w:r>
          </w:p>
        </w:tc>
        <w:tc>
          <w:tcPr>
            <w:tcW w:w="8709" w:type="dxa"/>
            <w:shd w:val="clear" w:color="auto" w:fill="auto"/>
          </w:tcPr>
          <w:p w:rsidR="007A18CB" w:rsidRPr="004E5932" w:rsidRDefault="007A18CB" w:rsidP="0086273D">
            <w:pPr>
              <w:rPr>
                <w:highlight w:val="yellow"/>
              </w:rPr>
            </w:pPr>
            <w:r>
              <w:rPr>
                <w:bCs/>
              </w:rPr>
              <w:t>Acquisition de la parcelle AI n°364 – 9, rue Canel à Pont-Audemer</w:t>
            </w:r>
          </w:p>
        </w:tc>
      </w:tr>
      <w:tr w:rsidR="007A18CB" w:rsidRPr="00316B14" w:rsidTr="0086273D">
        <w:trPr>
          <w:trHeight w:val="276"/>
        </w:trPr>
        <w:tc>
          <w:tcPr>
            <w:tcW w:w="511" w:type="dxa"/>
            <w:shd w:val="clear" w:color="auto" w:fill="D9D9D9" w:themeFill="background1" w:themeFillShade="D9"/>
          </w:tcPr>
          <w:p w:rsidR="007A18CB" w:rsidRPr="00316B14" w:rsidRDefault="007A18CB" w:rsidP="0086273D">
            <w:pPr>
              <w:jc w:val="center"/>
            </w:pPr>
          </w:p>
        </w:tc>
        <w:tc>
          <w:tcPr>
            <w:tcW w:w="8709" w:type="dxa"/>
            <w:shd w:val="clear" w:color="auto" w:fill="D9D9D9" w:themeFill="background1" w:themeFillShade="D9"/>
          </w:tcPr>
          <w:p w:rsidR="007A18CB" w:rsidRDefault="007A18CB" w:rsidP="0086273D">
            <w:pPr>
              <w:jc w:val="center"/>
            </w:pPr>
            <w:r>
              <w:t>CULTURE</w:t>
            </w:r>
          </w:p>
        </w:tc>
      </w:tr>
      <w:tr w:rsidR="007A18CB" w:rsidRPr="00316B14" w:rsidTr="0086273D">
        <w:trPr>
          <w:trHeight w:val="276"/>
        </w:trPr>
        <w:tc>
          <w:tcPr>
            <w:tcW w:w="511" w:type="dxa"/>
          </w:tcPr>
          <w:p w:rsidR="007A18CB" w:rsidRDefault="007A18CB" w:rsidP="0086273D">
            <w:pPr>
              <w:jc w:val="center"/>
            </w:pPr>
            <w:r>
              <w:t>5</w:t>
            </w:r>
          </w:p>
        </w:tc>
        <w:tc>
          <w:tcPr>
            <w:tcW w:w="8709" w:type="dxa"/>
          </w:tcPr>
          <w:p w:rsidR="007A18CB" w:rsidRDefault="007A18CB" w:rsidP="0086273D">
            <w:r>
              <w:t xml:space="preserve">Achat de l’œuvre </w:t>
            </w:r>
            <w:r w:rsidRPr="00A96FA5">
              <w:rPr>
                <w:i/>
              </w:rPr>
              <w:t>La Petite Sirène</w:t>
            </w:r>
          </w:p>
        </w:tc>
      </w:tr>
    </w:tbl>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Pr="0035197B" w:rsidRDefault="007A18CB" w:rsidP="007A18CB">
      <w:pPr>
        <w:pStyle w:val="Titre5"/>
        <w:keepNext w:val="0"/>
        <w:pBdr>
          <w:top w:val="single" w:sz="4" w:space="1" w:color="auto"/>
          <w:left w:val="single" w:sz="4" w:space="4" w:color="auto"/>
          <w:bottom w:val="single" w:sz="4" w:space="1" w:color="auto"/>
          <w:right w:val="single" w:sz="4" w:space="4" w:color="auto"/>
        </w:pBdr>
        <w:shd w:val="clear" w:color="auto" w:fill="BFBFBF"/>
        <w:tabs>
          <w:tab w:val="left" w:pos="0"/>
          <w:tab w:val="left" w:pos="2552"/>
        </w:tabs>
        <w:ind w:right="0"/>
      </w:pPr>
      <w:r>
        <w:t xml:space="preserve">N° 121 </w:t>
      </w:r>
      <w:r>
        <w:t xml:space="preserve">(1) </w:t>
      </w:r>
      <w:r>
        <w:t xml:space="preserve">– Marché de service pour l’entretien des installations d’éclairage public, de la signalisation routière lumineuse et la fourniture, la location acquisition, la pose des illuminations de Noël – Attribution </w:t>
      </w:r>
    </w:p>
    <w:p w:rsidR="007A18CB" w:rsidRDefault="007A18CB" w:rsidP="007A18CB"/>
    <w:p w:rsidR="007A18CB" w:rsidRDefault="007A18CB" w:rsidP="007A18CB"/>
    <w:p w:rsidR="007A18CB" w:rsidRPr="00106333" w:rsidRDefault="007A18CB" w:rsidP="007A18CB">
      <w:pPr>
        <w:jc w:val="both"/>
        <w:rPr>
          <w:noProof/>
        </w:rPr>
      </w:pPr>
      <w:r w:rsidRPr="00106333">
        <w:rPr>
          <w:noProof/>
        </w:rPr>
        <w:t xml:space="preserve">Vu l’article L2122-21-1 du Code général des collectivités territoriales </w:t>
      </w:r>
      <w:r w:rsidRPr="003B4232">
        <w:rPr>
          <w:noProof/>
        </w:rPr>
        <w:t>permettant la souscription d’un marché déterminé avant l’engagement de la procédure de passation,</w:t>
      </w:r>
    </w:p>
    <w:p w:rsidR="007A18CB" w:rsidRPr="00106333" w:rsidRDefault="007A18CB" w:rsidP="007A18CB">
      <w:pPr>
        <w:jc w:val="both"/>
        <w:rPr>
          <w:noProof/>
        </w:rPr>
      </w:pPr>
      <w:r w:rsidRPr="00106333">
        <w:rPr>
          <w:noProof/>
        </w:rPr>
        <w:t>Vu l’Ordonnance n°2015-899 du 23 juillet 2015 relative aux marchés publics,</w:t>
      </w:r>
    </w:p>
    <w:p w:rsidR="007A18CB" w:rsidRPr="00106333" w:rsidRDefault="007A18CB" w:rsidP="007A18CB">
      <w:pPr>
        <w:jc w:val="both"/>
        <w:rPr>
          <w:noProof/>
        </w:rPr>
      </w:pPr>
      <w:r w:rsidRPr="00106333">
        <w:rPr>
          <w:noProof/>
        </w:rPr>
        <w:t>Vu le Décret n°2016-360 du 25 mars 2016 relatif aux marchés publics,</w:t>
      </w:r>
    </w:p>
    <w:p w:rsidR="007A18CB" w:rsidRPr="00106333" w:rsidRDefault="007A18CB" w:rsidP="007A18CB">
      <w:pPr>
        <w:jc w:val="both"/>
        <w:rPr>
          <w:noProof/>
        </w:rPr>
      </w:pPr>
    </w:p>
    <w:p w:rsidR="007A18CB" w:rsidRDefault="007A18CB" w:rsidP="007A18CB">
      <w:pPr>
        <w:jc w:val="both"/>
      </w:pPr>
      <w:r>
        <w:t>La Ville de Pont-Audemer doit renouveler le</w:t>
      </w:r>
      <w:r w:rsidRPr="004907FF">
        <w:t xml:space="preserve"> marché </w:t>
      </w:r>
      <w:r>
        <w:t xml:space="preserve">public </w:t>
      </w:r>
      <w:r w:rsidRPr="004907FF">
        <w:t>pour les prestations d’entretien de</w:t>
      </w:r>
      <w:r>
        <w:t>s installations d’éclairage public et</w:t>
      </w:r>
      <w:r w:rsidRPr="004907FF">
        <w:t xml:space="preserve"> de la signalisation routière lumineuse</w:t>
      </w:r>
      <w:r>
        <w:t>,</w:t>
      </w:r>
      <w:r w:rsidRPr="004907FF">
        <w:t xml:space="preserve"> et </w:t>
      </w:r>
      <w:r>
        <w:t>la fourniture, la location acquisition et la pose et dépose des illuminations de Noel, sur le territoire de la commune nouvelle.</w:t>
      </w:r>
    </w:p>
    <w:p w:rsidR="007A18CB" w:rsidRPr="002A14A8" w:rsidRDefault="007A18CB" w:rsidP="007A18CB">
      <w:pPr>
        <w:jc w:val="both"/>
      </w:pPr>
    </w:p>
    <w:p w:rsidR="007A18CB" w:rsidRDefault="007A18CB" w:rsidP="007A18CB">
      <w:pPr>
        <w:jc w:val="both"/>
      </w:pPr>
      <w:r w:rsidRPr="002A14A8">
        <w:t>La présente consultation est passée en appel d’offres ouvert dans le cadre d’une procédure formalisée avec publicité européenne, en application des articles L.2124-1 et R.2124-2 et R.2161-2 à R.2161.5 du Code de la commande publique.</w:t>
      </w:r>
    </w:p>
    <w:p w:rsidR="007A18CB" w:rsidRDefault="007A18CB" w:rsidP="007A18CB">
      <w:pPr>
        <w:jc w:val="both"/>
      </w:pPr>
    </w:p>
    <w:p w:rsidR="007A18CB" w:rsidRDefault="007A18CB" w:rsidP="007A18CB">
      <w:pPr>
        <w:jc w:val="both"/>
      </w:pPr>
      <w:r>
        <w:t xml:space="preserve">La technique d’achat est l’accord-cadre </w:t>
      </w:r>
      <w:r w:rsidRPr="00842909">
        <w:t>mono attributaire</w:t>
      </w:r>
      <w:r>
        <w:t xml:space="preserve"> passé à prix unitaires selon les dispositions de l’article L.2125-1 1° du code de la commande publique qui donnera lieu à l’émission de bons d</w:t>
      </w:r>
      <w:r w:rsidRPr="008A1C39">
        <w:t xml:space="preserve">e commande </w:t>
      </w:r>
      <w:r>
        <w:t xml:space="preserve">dans les conditions fixées aux </w:t>
      </w:r>
      <w:r w:rsidRPr="008A1C39">
        <w:t xml:space="preserve">articles </w:t>
      </w:r>
      <w:r>
        <w:t xml:space="preserve">R.2162-13 et R.2162-14 du Code de la commande publique. </w:t>
      </w:r>
    </w:p>
    <w:p w:rsidR="007A18CB" w:rsidRDefault="007A18CB" w:rsidP="007A18CB">
      <w:pPr>
        <w:jc w:val="both"/>
      </w:pPr>
    </w:p>
    <w:p w:rsidR="007A18CB" w:rsidRPr="005452B1" w:rsidRDefault="007A18CB" w:rsidP="007A18CB">
      <w:pPr>
        <w:pStyle w:val="Normal2"/>
        <w:ind w:left="0" w:firstLine="0"/>
        <w:rPr>
          <w:sz w:val="24"/>
          <w:szCs w:val="24"/>
        </w:rPr>
      </w:pPr>
      <w:r w:rsidRPr="005452B1">
        <w:rPr>
          <w:sz w:val="24"/>
          <w:szCs w:val="24"/>
        </w:rPr>
        <w:t xml:space="preserve">Conformément à l’article </w:t>
      </w:r>
      <w:r>
        <w:rPr>
          <w:sz w:val="24"/>
          <w:szCs w:val="24"/>
        </w:rPr>
        <w:t>R.</w:t>
      </w:r>
      <w:r w:rsidRPr="005452B1">
        <w:rPr>
          <w:sz w:val="24"/>
          <w:szCs w:val="24"/>
        </w:rPr>
        <w:t xml:space="preserve">2162-4 du Code de la commande publique, l’accord-cadre est conclu avec montant minimum et sans montant maximum. </w:t>
      </w:r>
    </w:p>
    <w:p w:rsidR="007A18CB" w:rsidRPr="005452B1" w:rsidRDefault="007A18CB" w:rsidP="007A18CB">
      <w:pPr>
        <w:pStyle w:val="Normal2"/>
        <w:ind w:left="0" w:firstLine="0"/>
        <w:rPr>
          <w:sz w:val="24"/>
          <w:szCs w:val="24"/>
        </w:rPr>
      </w:pPr>
    </w:p>
    <w:p w:rsidR="007A18CB" w:rsidRPr="005452B1" w:rsidRDefault="007A18CB" w:rsidP="007A18CB">
      <w:pPr>
        <w:keepLines/>
        <w:tabs>
          <w:tab w:val="left" w:pos="567"/>
          <w:tab w:val="left" w:pos="851"/>
          <w:tab w:val="left" w:pos="1134"/>
        </w:tabs>
        <w:jc w:val="both"/>
      </w:pPr>
      <w:r w:rsidRPr="005452B1">
        <w:t>L’accord cadre d’une durée de 4 ans fermes</w:t>
      </w:r>
      <w:r>
        <w:t>, d’un montant estimé à 610 000.00 € HT</w:t>
      </w:r>
      <w:r w:rsidRPr="005452B1">
        <w:t xml:space="preserve"> est alloti comme suit : </w:t>
      </w:r>
    </w:p>
    <w:p w:rsidR="007A18CB" w:rsidRPr="00DD1AA1" w:rsidRDefault="007A18CB" w:rsidP="007A18CB">
      <w:pPr>
        <w:keepLines/>
        <w:tabs>
          <w:tab w:val="left" w:pos="567"/>
          <w:tab w:val="left" w:pos="851"/>
          <w:tab w:val="left" w:pos="1134"/>
        </w:tabs>
        <w:ind w:left="284" w:firstLine="284"/>
        <w:rPr>
          <w:sz w:val="22"/>
        </w:rPr>
      </w:pPr>
    </w:p>
    <w:tbl>
      <w:tblPr>
        <w:tblW w:w="9609" w:type="dxa"/>
        <w:tblBorders>
          <w:top w:val="single" w:sz="6" w:space="0" w:color="000000"/>
          <w:left w:val="single" w:sz="6" w:space="0" w:color="auto"/>
          <w:bottom w:val="single" w:sz="6" w:space="0" w:color="000000"/>
          <w:right w:val="single" w:sz="6"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8"/>
        <w:gridCol w:w="4678"/>
        <w:gridCol w:w="2126"/>
        <w:gridCol w:w="2127"/>
      </w:tblGrid>
      <w:tr w:rsidR="007A18CB" w:rsidRPr="00DD1AA1" w:rsidTr="0086273D">
        <w:trPr>
          <w:tblHeader/>
        </w:trPr>
        <w:tc>
          <w:tcPr>
            <w:tcW w:w="678" w:type="dxa"/>
            <w:shd w:val="pct30" w:color="FFFF00" w:fill="FFFFFF"/>
          </w:tcPr>
          <w:p w:rsidR="007A18CB" w:rsidRPr="00DD1AA1" w:rsidRDefault="007A18CB" w:rsidP="0086273D">
            <w:pPr>
              <w:keepNext/>
              <w:keepLines/>
              <w:jc w:val="center"/>
              <w:rPr>
                <w:i/>
                <w:sz w:val="22"/>
              </w:rPr>
            </w:pPr>
            <w:r w:rsidRPr="00DD1AA1">
              <w:rPr>
                <w:i/>
                <w:sz w:val="22"/>
              </w:rPr>
              <w:t>Lot</w:t>
            </w:r>
          </w:p>
        </w:tc>
        <w:tc>
          <w:tcPr>
            <w:tcW w:w="4678" w:type="dxa"/>
            <w:shd w:val="pct30" w:color="FFFF00" w:fill="FFFFFF"/>
          </w:tcPr>
          <w:p w:rsidR="007A18CB" w:rsidRPr="00DD1AA1" w:rsidRDefault="007A18CB" w:rsidP="0086273D">
            <w:pPr>
              <w:keepNext/>
              <w:keepLines/>
              <w:jc w:val="center"/>
              <w:rPr>
                <w:i/>
                <w:sz w:val="22"/>
              </w:rPr>
            </w:pPr>
            <w:r w:rsidRPr="00DD1AA1">
              <w:rPr>
                <w:i/>
                <w:sz w:val="22"/>
              </w:rPr>
              <w:t>Désignation</w:t>
            </w:r>
          </w:p>
        </w:tc>
        <w:tc>
          <w:tcPr>
            <w:tcW w:w="2126" w:type="dxa"/>
            <w:shd w:val="pct30" w:color="FFFF00" w:fill="FFFFFF"/>
          </w:tcPr>
          <w:p w:rsidR="007A18CB" w:rsidRPr="00DD1AA1" w:rsidRDefault="007A18CB" w:rsidP="0086273D">
            <w:pPr>
              <w:keepNext/>
              <w:keepLines/>
              <w:jc w:val="center"/>
              <w:rPr>
                <w:i/>
                <w:sz w:val="22"/>
              </w:rPr>
            </w:pPr>
            <w:r w:rsidRPr="00DD1AA1">
              <w:rPr>
                <w:i/>
                <w:sz w:val="22"/>
              </w:rPr>
              <w:t>Montant minimum</w:t>
            </w:r>
          </w:p>
          <w:p w:rsidR="007A18CB" w:rsidRPr="00DD1AA1" w:rsidRDefault="007A18CB" w:rsidP="0086273D">
            <w:pPr>
              <w:keepNext/>
              <w:keepLines/>
              <w:jc w:val="center"/>
              <w:rPr>
                <w:i/>
                <w:sz w:val="22"/>
              </w:rPr>
            </w:pPr>
            <w:r w:rsidRPr="00DD1AA1">
              <w:rPr>
                <w:i/>
                <w:sz w:val="22"/>
              </w:rPr>
              <w:t>Annuel HT</w:t>
            </w:r>
          </w:p>
        </w:tc>
        <w:tc>
          <w:tcPr>
            <w:tcW w:w="2127" w:type="dxa"/>
            <w:shd w:val="pct30" w:color="FFFF00" w:fill="FFFFFF"/>
          </w:tcPr>
          <w:p w:rsidR="007A18CB" w:rsidRPr="00DD1AA1" w:rsidRDefault="007A18CB" w:rsidP="0086273D">
            <w:pPr>
              <w:keepNext/>
              <w:keepLines/>
              <w:jc w:val="center"/>
              <w:rPr>
                <w:i/>
                <w:sz w:val="22"/>
              </w:rPr>
            </w:pPr>
            <w:r w:rsidRPr="00DD1AA1">
              <w:rPr>
                <w:i/>
                <w:sz w:val="22"/>
              </w:rPr>
              <w:t>Montant maximum</w:t>
            </w:r>
          </w:p>
          <w:p w:rsidR="007A18CB" w:rsidRPr="00DD1AA1" w:rsidRDefault="007A18CB" w:rsidP="0086273D">
            <w:pPr>
              <w:keepNext/>
              <w:keepLines/>
              <w:jc w:val="center"/>
              <w:rPr>
                <w:i/>
                <w:sz w:val="22"/>
              </w:rPr>
            </w:pPr>
            <w:r w:rsidRPr="00DD1AA1">
              <w:rPr>
                <w:i/>
                <w:sz w:val="22"/>
              </w:rPr>
              <w:t>Annuel HT</w:t>
            </w:r>
          </w:p>
        </w:tc>
      </w:tr>
      <w:tr w:rsidR="007A18CB" w:rsidRPr="00DD1AA1" w:rsidTr="0086273D">
        <w:tc>
          <w:tcPr>
            <w:tcW w:w="678" w:type="dxa"/>
            <w:shd w:val="clear" w:color="auto" w:fill="auto"/>
          </w:tcPr>
          <w:p w:rsidR="007A18CB" w:rsidRPr="00DD1AA1" w:rsidRDefault="007A18CB" w:rsidP="0086273D">
            <w:pPr>
              <w:keepNext/>
              <w:keepLines/>
              <w:jc w:val="center"/>
              <w:rPr>
                <w:sz w:val="22"/>
              </w:rPr>
            </w:pPr>
            <w:r w:rsidRPr="00DD1AA1">
              <w:rPr>
                <w:sz w:val="22"/>
              </w:rPr>
              <w:t>1</w:t>
            </w:r>
          </w:p>
        </w:tc>
        <w:tc>
          <w:tcPr>
            <w:tcW w:w="4678" w:type="dxa"/>
            <w:shd w:val="clear" w:color="auto" w:fill="auto"/>
          </w:tcPr>
          <w:p w:rsidR="007A18CB" w:rsidRPr="00DD1AA1" w:rsidRDefault="007A18CB" w:rsidP="0086273D">
            <w:pPr>
              <w:keepNext/>
              <w:keepLines/>
              <w:rPr>
                <w:sz w:val="22"/>
              </w:rPr>
            </w:pPr>
            <w:r w:rsidRPr="00DD1AA1">
              <w:rPr>
                <w:sz w:val="22"/>
              </w:rPr>
              <w:t>Entretien des installations d’éclairage public et de la signalisation routière lumineuse</w:t>
            </w:r>
          </w:p>
        </w:tc>
        <w:tc>
          <w:tcPr>
            <w:tcW w:w="2126" w:type="dxa"/>
          </w:tcPr>
          <w:p w:rsidR="007A18CB" w:rsidRPr="00DD1AA1" w:rsidRDefault="007A18CB" w:rsidP="0086273D">
            <w:pPr>
              <w:keepNext/>
              <w:keepLines/>
              <w:jc w:val="right"/>
              <w:rPr>
                <w:sz w:val="22"/>
              </w:rPr>
            </w:pPr>
          </w:p>
          <w:p w:rsidR="007A18CB" w:rsidRPr="00DD1AA1" w:rsidRDefault="007A18CB" w:rsidP="0086273D">
            <w:pPr>
              <w:keepNext/>
              <w:keepLines/>
              <w:jc w:val="right"/>
              <w:rPr>
                <w:sz w:val="22"/>
              </w:rPr>
            </w:pPr>
            <w:r w:rsidRPr="00DD1AA1">
              <w:rPr>
                <w:sz w:val="22"/>
              </w:rPr>
              <w:t>80 000.00 €</w:t>
            </w:r>
          </w:p>
        </w:tc>
        <w:tc>
          <w:tcPr>
            <w:tcW w:w="2127" w:type="dxa"/>
          </w:tcPr>
          <w:p w:rsidR="007A18CB" w:rsidRPr="00DD1AA1" w:rsidRDefault="007A18CB" w:rsidP="0086273D">
            <w:pPr>
              <w:keepNext/>
              <w:keepLines/>
              <w:jc w:val="center"/>
              <w:rPr>
                <w:sz w:val="22"/>
              </w:rPr>
            </w:pPr>
          </w:p>
          <w:p w:rsidR="007A18CB" w:rsidRPr="00DD1AA1" w:rsidRDefault="007A18CB" w:rsidP="0086273D">
            <w:pPr>
              <w:keepNext/>
              <w:keepLines/>
              <w:jc w:val="center"/>
              <w:rPr>
                <w:sz w:val="22"/>
              </w:rPr>
            </w:pPr>
            <w:r w:rsidRPr="00DD1AA1">
              <w:rPr>
                <w:sz w:val="22"/>
              </w:rPr>
              <w:t>Sans</w:t>
            </w:r>
          </w:p>
        </w:tc>
      </w:tr>
      <w:tr w:rsidR="007A18CB" w:rsidRPr="00DD1AA1" w:rsidTr="0086273D">
        <w:tc>
          <w:tcPr>
            <w:tcW w:w="678" w:type="dxa"/>
            <w:shd w:val="clear" w:color="auto" w:fill="auto"/>
          </w:tcPr>
          <w:p w:rsidR="007A18CB" w:rsidRPr="00DD1AA1" w:rsidRDefault="007A18CB" w:rsidP="0086273D">
            <w:pPr>
              <w:keepLines/>
              <w:jc w:val="center"/>
              <w:rPr>
                <w:sz w:val="22"/>
              </w:rPr>
            </w:pPr>
            <w:r w:rsidRPr="00DD1AA1">
              <w:rPr>
                <w:sz w:val="22"/>
              </w:rPr>
              <w:t>2</w:t>
            </w:r>
          </w:p>
        </w:tc>
        <w:tc>
          <w:tcPr>
            <w:tcW w:w="4678" w:type="dxa"/>
            <w:shd w:val="clear" w:color="auto" w:fill="auto"/>
          </w:tcPr>
          <w:p w:rsidR="007A18CB" w:rsidRPr="00DD1AA1" w:rsidRDefault="007A18CB" w:rsidP="0086273D">
            <w:pPr>
              <w:keepLines/>
              <w:rPr>
                <w:sz w:val="22"/>
              </w:rPr>
            </w:pPr>
            <w:r w:rsidRPr="00DD1AA1">
              <w:rPr>
                <w:sz w:val="22"/>
              </w:rPr>
              <w:t>Fourniture, location-acquisition, pose et dépose des illuminations de Noel</w:t>
            </w:r>
          </w:p>
        </w:tc>
        <w:tc>
          <w:tcPr>
            <w:tcW w:w="2126" w:type="dxa"/>
          </w:tcPr>
          <w:p w:rsidR="007A18CB" w:rsidRPr="00DD1AA1" w:rsidRDefault="007A18CB" w:rsidP="0086273D">
            <w:pPr>
              <w:keepLines/>
              <w:jc w:val="right"/>
              <w:rPr>
                <w:sz w:val="22"/>
              </w:rPr>
            </w:pPr>
          </w:p>
          <w:p w:rsidR="007A18CB" w:rsidRPr="00DD1AA1" w:rsidRDefault="007A18CB" w:rsidP="0086273D">
            <w:pPr>
              <w:keepLines/>
              <w:jc w:val="right"/>
              <w:rPr>
                <w:sz w:val="22"/>
              </w:rPr>
            </w:pPr>
            <w:r w:rsidRPr="00DD1AA1">
              <w:rPr>
                <w:sz w:val="22"/>
              </w:rPr>
              <w:t>50 000.00 €</w:t>
            </w:r>
          </w:p>
        </w:tc>
        <w:tc>
          <w:tcPr>
            <w:tcW w:w="2127" w:type="dxa"/>
          </w:tcPr>
          <w:p w:rsidR="007A18CB" w:rsidRPr="00DD1AA1" w:rsidRDefault="007A18CB" w:rsidP="0086273D">
            <w:pPr>
              <w:jc w:val="center"/>
              <w:rPr>
                <w:sz w:val="22"/>
              </w:rPr>
            </w:pPr>
          </w:p>
          <w:p w:rsidR="007A18CB" w:rsidRPr="00DD1AA1" w:rsidRDefault="007A18CB" w:rsidP="0086273D">
            <w:pPr>
              <w:jc w:val="center"/>
              <w:rPr>
                <w:sz w:val="22"/>
              </w:rPr>
            </w:pPr>
            <w:r w:rsidRPr="00DD1AA1">
              <w:rPr>
                <w:sz w:val="22"/>
              </w:rPr>
              <w:t>Sans</w:t>
            </w:r>
          </w:p>
        </w:tc>
      </w:tr>
    </w:tbl>
    <w:p w:rsidR="007A18CB" w:rsidRDefault="007A18CB" w:rsidP="007A18CB">
      <w:pPr>
        <w:ind w:left="1418"/>
        <w:rPr>
          <w:rFonts w:ascii="Helvetica 35 Thin" w:hAnsi="Helvetica 35 Thin"/>
          <w:sz w:val="22"/>
          <w:szCs w:val="22"/>
        </w:rPr>
      </w:pPr>
    </w:p>
    <w:p w:rsidR="007A18CB" w:rsidRPr="00DD1AA1" w:rsidRDefault="007A18CB" w:rsidP="007A18CB">
      <w:pPr>
        <w:jc w:val="both"/>
      </w:pPr>
      <w:r w:rsidRPr="00DD1AA1">
        <w:t xml:space="preserve">L’avis </w:t>
      </w:r>
      <w:r>
        <w:t>d</w:t>
      </w:r>
      <w:r w:rsidRPr="00DD1AA1">
        <w:t xml:space="preserve">‘appel public à la concurrence a été </w:t>
      </w:r>
      <w:r>
        <w:t xml:space="preserve">envoyé le </w:t>
      </w:r>
      <w:r w:rsidRPr="00DD1AA1">
        <w:t xml:space="preserve">11 juin </w:t>
      </w:r>
      <w:proofErr w:type="gramStart"/>
      <w:r w:rsidRPr="00DD1AA1">
        <w:t>2019  au</w:t>
      </w:r>
      <w:proofErr w:type="gramEnd"/>
      <w:r w:rsidRPr="00DD1AA1">
        <w:t xml:space="preserve"> BOAMP : annonce n°19-62536 et au JOUE : 2019/S 112-275059 et le dossier de consultation des entreprises mis en ligne sur la plateforme de dématérialisation www.mpe27.fr.</w:t>
      </w:r>
    </w:p>
    <w:p w:rsidR="007A18CB" w:rsidRPr="0042523A" w:rsidRDefault="007A18CB" w:rsidP="007A18CB">
      <w:pPr>
        <w:jc w:val="both"/>
        <w:rPr>
          <w:rFonts w:ascii="Helvetica 35 Thin" w:hAnsi="Helvetica 35 Thin" w:cs="Arial"/>
          <w:sz w:val="22"/>
          <w:szCs w:val="22"/>
        </w:rPr>
      </w:pPr>
    </w:p>
    <w:p w:rsidR="007A18CB" w:rsidRPr="00291D10" w:rsidRDefault="007A18CB" w:rsidP="007A18CB">
      <w:pPr>
        <w:jc w:val="both"/>
      </w:pPr>
      <w:r w:rsidRPr="00291D10">
        <w:t xml:space="preserve">7 plis électroniques ont été déposés sur la plateforme </w:t>
      </w:r>
      <w:r>
        <w:t xml:space="preserve">avant la date limite de </w:t>
      </w:r>
      <w:r w:rsidRPr="00291D10">
        <w:t xml:space="preserve">remise des plis fixée au vendredi 12 juillet 2019 à 12h00. </w:t>
      </w:r>
    </w:p>
    <w:p w:rsidR="007A18CB" w:rsidRPr="0042523A" w:rsidRDefault="007A18CB" w:rsidP="007A18CB">
      <w:pPr>
        <w:jc w:val="both"/>
        <w:rPr>
          <w:rFonts w:ascii="Helvetica 35 Thin" w:hAnsi="Helvetica 35 Thin"/>
          <w:sz w:val="22"/>
          <w:szCs w:val="22"/>
        </w:rPr>
      </w:pPr>
    </w:p>
    <w:p w:rsidR="007A18CB" w:rsidRPr="00291D10" w:rsidRDefault="007A18CB" w:rsidP="007A18CB">
      <w:pPr>
        <w:autoSpaceDE w:val="0"/>
        <w:autoSpaceDN w:val="0"/>
        <w:adjustRightInd w:val="0"/>
        <w:jc w:val="both"/>
      </w:pPr>
      <w:r w:rsidRPr="00291D10">
        <w:t xml:space="preserve">Vu le rapport d’analyse qualifiant de mieux </w:t>
      </w:r>
      <w:proofErr w:type="spellStart"/>
      <w:r w:rsidRPr="00291D10">
        <w:t>disantes</w:t>
      </w:r>
      <w:proofErr w:type="spellEnd"/>
      <w:r w:rsidRPr="00291D10">
        <w:t xml:space="preserve"> les offres </w:t>
      </w:r>
      <w:r>
        <w:t>de l’entreprise AVENEL pour les lots 1 et 2,</w:t>
      </w:r>
    </w:p>
    <w:p w:rsidR="007A18CB" w:rsidRDefault="007A18CB" w:rsidP="007A18CB">
      <w:pPr>
        <w:jc w:val="both"/>
      </w:pPr>
    </w:p>
    <w:p w:rsidR="007A18CB" w:rsidRDefault="007A18CB" w:rsidP="007A18CB">
      <w:pPr>
        <w:jc w:val="both"/>
      </w:pPr>
      <w:r w:rsidRPr="00291D10">
        <w:t xml:space="preserve">Vu la décision de la commission d’appel d’offres réunie </w:t>
      </w:r>
      <w:r w:rsidRPr="006C5678">
        <w:t xml:space="preserve">le </w:t>
      </w:r>
      <w:r>
        <w:t xml:space="preserve">11 septembre </w:t>
      </w:r>
      <w:r w:rsidRPr="00291D10">
        <w:t>2019 attribuant</w:t>
      </w:r>
      <w:r>
        <w:t xml:space="preserve"> les marchés comme suit</w:t>
      </w:r>
      <w:r w:rsidRPr="00291D10">
        <w:t> :</w:t>
      </w:r>
    </w:p>
    <w:p w:rsidR="007A18CB" w:rsidRDefault="007A18CB" w:rsidP="007A18CB"/>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152"/>
        <w:gridCol w:w="3913"/>
      </w:tblGrid>
      <w:tr w:rsidR="007A18CB" w:rsidRPr="00427901" w:rsidTr="0086273D">
        <w:trPr>
          <w:trHeight w:val="269"/>
        </w:trPr>
        <w:tc>
          <w:tcPr>
            <w:tcW w:w="608" w:type="dxa"/>
            <w:shd w:val="clear" w:color="auto" w:fill="auto"/>
          </w:tcPr>
          <w:p w:rsidR="007A18CB" w:rsidRPr="00427901" w:rsidRDefault="007A18CB" w:rsidP="0086273D">
            <w:r w:rsidRPr="00427901">
              <w:t xml:space="preserve">Lot </w:t>
            </w:r>
          </w:p>
        </w:tc>
        <w:tc>
          <w:tcPr>
            <w:tcW w:w="5152" w:type="dxa"/>
            <w:shd w:val="clear" w:color="auto" w:fill="auto"/>
          </w:tcPr>
          <w:p w:rsidR="007A18CB" w:rsidRPr="00427901" w:rsidRDefault="007A18CB" w:rsidP="0086273D">
            <w:pPr>
              <w:jc w:val="center"/>
            </w:pPr>
            <w:r w:rsidRPr="00427901">
              <w:t>Désignation</w:t>
            </w:r>
          </w:p>
        </w:tc>
        <w:tc>
          <w:tcPr>
            <w:tcW w:w="3913" w:type="dxa"/>
            <w:shd w:val="clear" w:color="auto" w:fill="auto"/>
          </w:tcPr>
          <w:p w:rsidR="007A18CB" w:rsidRPr="00427901" w:rsidRDefault="007A18CB" w:rsidP="0086273D">
            <w:pPr>
              <w:jc w:val="center"/>
            </w:pPr>
            <w:r w:rsidRPr="00C03BC5">
              <w:t>Entreprise</w:t>
            </w:r>
          </w:p>
        </w:tc>
      </w:tr>
      <w:tr w:rsidR="007A18CB" w:rsidRPr="00427901" w:rsidTr="0086273D">
        <w:trPr>
          <w:trHeight w:val="738"/>
        </w:trPr>
        <w:tc>
          <w:tcPr>
            <w:tcW w:w="608" w:type="dxa"/>
            <w:shd w:val="clear" w:color="auto" w:fill="auto"/>
          </w:tcPr>
          <w:p w:rsidR="007A18CB" w:rsidRPr="00427901" w:rsidRDefault="007A18CB" w:rsidP="0086273D">
            <w:pPr>
              <w:jc w:val="center"/>
            </w:pPr>
            <w:r w:rsidRPr="00427901">
              <w:t>1</w:t>
            </w:r>
          </w:p>
        </w:tc>
        <w:tc>
          <w:tcPr>
            <w:tcW w:w="5152" w:type="dxa"/>
            <w:shd w:val="clear" w:color="auto" w:fill="auto"/>
          </w:tcPr>
          <w:p w:rsidR="007A18CB" w:rsidRPr="00427901" w:rsidRDefault="007A18CB" w:rsidP="0086273D">
            <w:r w:rsidRPr="00DD1AA1">
              <w:rPr>
                <w:sz w:val="22"/>
              </w:rPr>
              <w:t xml:space="preserve">Entretien des installations d’éclairage public et de la signalisation routière </w:t>
            </w:r>
            <w:r w:rsidRPr="00C03BC5">
              <w:rPr>
                <w:sz w:val="22"/>
              </w:rPr>
              <w:t>lumineuse + PSE</w:t>
            </w:r>
            <w:r>
              <w:rPr>
                <w:sz w:val="22"/>
              </w:rPr>
              <w:t xml:space="preserve"> relative aux dispositifs d’abaissement de la luminosité</w:t>
            </w:r>
          </w:p>
        </w:tc>
        <w:tc>
          <w:tcPr>
            <w:tcW w:w="3913" w:type="dxa"/>
            <w:shd w:val="clear" w:color="auto" w:fill="auto"/>
          </w:tcPr>
          <w:p w:rsidR="007A18CB" w:rsidRPr="00427901" w:rsidRDefault="007A18CB" w:rsidP="0086273D">
            <w:pPr>
              <w:jc w:val="center"/>
            </w:pPr>
            <w:r>
              <w:t>AVENEL</w:t>
            </w:r>
          </w:p>
        </w:tc>
      </w:tr>
      <w:tr w:rsidR="007A18CB" w:rsidRPr="00427901" w:rsidTr="0086273D">
        <w:trPr>
          <w:trHeight w:val="492"/>
        </w:trPr>
        <w:tc>
          <w:tcPr>
            <w:tcW w:w="608" w:type="dxa"/>
            <w:shd w:val="clear" w:color="auto" w:fill="auto"/>
          </w:tcPr>
          <w:p w:rsidR="007A18CB" w:rsidRPr="00427901" w:rsidRDefault="007A18CB" w:rsidP="0086273D">
            <w:pPr>
              <w:jc w:val="center"/>
            </w:pPr>
            <w:r w:rsidRPr="00427901">
              <w:t>2</w:t>
            </w:r>
          </w:p>
        </w:tc>
        <w:tc>
          <w:tcPr>
            <w:tcW w:w="5152" w:type="dxa"/>
            <w:shd w:val="clear" w:color="auto" w:fill="auto"/>
          </w:tcPr>
          <w:p w:rsidR="007A18CB" w:rsidRPr="00427901" w:rsidRDefault="007A18CB" w:rsidP="0086273D">
            <w:r w:rsidRPr="00DD1AA1">
              <w:rPr>
                <w:sz w:val="22"/>
              </w:rPr>
              <w:t>Fourniture, location-acquisition, pose et dépose des illuminations de Noel</w:t>
            </w:r>
          </w:p>
        </w:tc>
        <w:tc>
          <w:tcPr>
            <w:tcW w:w="3913" w:type="dxa"/>
            <w:shd w:val="clear" w:color="auto" w:fill="auto"/>
          </w:tcPr>
          <w:p w:rsidR="007A18CB" w:rsidRPr="00427901" w:rsidRDefault="007A18CB" w:rsidP="0086273D">
            <w:pPr>
              <w:jc w:val="center"/>
            </w:pPr>
            <w:r>
              <w:t>AVENEL</w:t>
            </w:r>
          </w:p>
        </w:tc>
      </w:tr>
    </w:tbl>
    <w:p w:rsidR="007A18CB" w:rsidRPr="00AF47C3" w:rsidRDefault="007A18CB" w:rsidP="007A18CB">
      <w:pPr>
        <w:rPr>
          <w:rFonts w:ascii="Helvetica 35 Thin" w:hAnsi="Helvetica 35 Thin"/>
          <w:i/>
          <w:iCs/>
        </w:rPr>
      </w:pPr>
    </w:p>
    <w:p w:rsidR="007A18CB" w:rsidRDefault="007A18CB" w:rsidP="007A18CB">
      <w:pPr>
        <w:tabs>
          <w:tab w:val="left" w:pos="709"/>
        </w:tabs>
      </w:pPr>
      <w:r w:rsidRPr="00106333">
        <w:t xml:space="preserve">Considérant l’intérêt de conclure les marchés publics </w:t>
      </w:r>
      <w:r>
        <w:t xml:space="preserve">pour </w:t>
      </w:r>
      <w:r w:rsidRPr="004907FF">
        <w:t xml:space="preserve">les prestations d’entretien </w:t>
      </w:r>
      <w:r>
        <w:t>des installations d’éclairage public et</w:t>
      </w:r>
      <w:r w:rsidRPr="004907FF">
        <w:t xml:space="preserve"> de la signalisation routière lumineuse</w:t>
      </w:r>
      <w:r>
        <w:t>,</w:t>
      </w:r>
      <w:r w:rsidRPr="004907FF">
        <w:t xml:space="preserve"> et </w:t>
      </w:r>
      <w:r>
        <w:t>la fourniture, la location-acquisition, la pose et dépose des illuminations de Noel.</w:t>
      </w:r>
    </w:p>
    <w:p w:rsidR="007A18CB" w:rsidRDefault="007A18CB" w:rsidP="007A18CB">
      <w:pPr>
        <w:tabs>
          <w:tab w:val="left" w:pos="709"/>
          <w:tab w:val="left" w:pos="1416"/>
          <w:tab w:val="left" w:pos="2124"/>
          <w:tab w:val="left" w:pos="3540"/>
          <w:tab w:val="left" w:pos="4248"/>
          <w:tab w:val="left" w:pos="4956"/>
          <w:tab w:val="left" w:pos="5664"/>
          <w:tab w:val="left" w:pos="6330"/>
        </w:tabs>
      </w:pPr>
    </w:p>
    <w:p w:rsidR="007A18CB" w:rsidRDefault="007A18CB" w:rsidP="007A18CB">
      <w:pPr>
        <w:tabs>
          <w:tab w:val="left" w:pos="709"/>
          <w:tab w:val="left" w:pos="1416"/>
          <w:tab w:val="left" w:pos="2124"/>
          <w:tab w:val="left" w:pos="3540"/>
          <w:tab w:val="left" w:pos="4248"/>
          <w:tab w:val="left" w:pos="4956"/>
          <w:tab w:val="left" w:pos="5664"/>
          <w:tab w:val="left" w:pos="6330"/>
        </w:tabs>
      </w:pPr>
    </w:p>
    <w:p w:rsidR="007A18CB" w:rsidRPr="000C5595" w:rsidRDefault="007A18CB" w:rsidP="007A18CB">
      <w:pPr>
        <w:ind w:firstLine="708"/>
        <w:rPr>
          <w:i/>
          <w:iCs/>
          <w:sz w:val="22"/>
          <w:szCs w:val="22"/>
        </w:rPr>
      </w:pPr>
      <w:r w:rsidRPr="000C5595">
        <w:rPr>
          <w:i/>
          <w:iCs/>
          <w:sz w:val="22"/>
          <w:szCs w:val="22"/>
        </w:rPr>
        <w:t>Le Conseil Municipal</w:t>
      </w:r>
    </w:p>
    <w:p w:rsidR="007A18CB" w:rsidRPr="000C5595" w:rsidRDefault="007A18CB" w:rsidP="007A18CB">
      <w:pPr>
        <w:ind w:firstLine="180"/>
        <w:rPr>
          <w:i/>
          <w:iCs/>
          <w:sz w:val="22"/>
          <w:szCs w:val="22"/>
        </w:rPr>
      </w:pPr>
      <w:r w:rsidRPr="000C5595">
        <w:rPr>
          <w:i/>
          <w:iCs/>
          <w:sz w:val="22"/>
          <w:szCs w:val="22"/>
        </w:rPr>
        <w:tab/>
        <w:t>Après en avoir délibéré,</w:t>
      </w:r>
    </w:p>
    <w:p w:rsidR="007A18CB" w:rsidRPr="00F2107B" w:rsidRDefault="007A18CB" w:rsidP="007A18CB">
      <w:pPr>
        <w:pStyle w:val="Retraitcorpsdetexte"/>
        <w:spacing w:after="0"/>
        <w:ind w:right="2412"/>
      </w:pPr>
      <w:r w:rsidRPr="000C5595">
        <w:rPr>
          <w:i/>
          <w:iCs/>
          <w:sz w:val="22"/>
          <w:szCs w:val="22"/>
        </w:rPr>
        <w:tab/>
        <w:t>A l’unanimité,</w:t>
      </w:r>
    </w:p>
    <w:p w:rsidR="007A18CB" w:rsidRDefault="007A18CB" w:rsidP="007A18CB">
      <w:pPr>
        <w:ind w:left="567"/>
      </w:pPr>
    </w:p>
    <w:p w:rsidR="007A18CB" w:rsidRDefault="007A18CB" w:rsidP="007A18CB">
      <w:pPr>
        <w:ind w:left="567"/>
        <w:rPr>
          <w:u w:val="single"/>
        </w:rPr>
      </w:pPr>
    </w:p>
    <w:p w:rsidR="007A18CB" w:rsidRDefault="007A18CB" w:rsidP="007A18CB">
      <w:pPr>
        <w:numPr>
          <w:ilvl w:val="0"/>
          <w:numId w:val="45"/>
        </w:numPr>
        <w:tabs>
          <w:tab w:val="left" w:pos="709"/>
        </w:tabs>
        <w:jc w:val="both"/>
      </w:pPr>
      <w:r>
        <w:rPr>
          <w:b/>
        </w:rPr>
        <w:t>AUTORISE</w:t>
      </w:r>
      <w:r>
        <w:t xml:space="preserve"> Monsieur le Maire </w:t>
      </w:r>
      <w:r w:rsidRPr="00106333">
        <w:t xml:space="preserve">à conclure les marchés publics </w:t>
      </w:r>
      <w:r>
        <w:t xml:space="preserve">de service pour </w:t>
      </w:r>
      <w:r w:rsidRPr="004907FF">
        <w:t>les prestations d’entretien de</w:t>
      </w:r>
      <w:r>
        <w:t>s installations d’éclairage public et</w:t>
      </w:r>
      <w:r w:rsidRPr="004907FF">
        <w:t xml:space="preserve"> de la signalisation routière </w:t>
      </w:r>
      <w:r w:rsidRPr="004907FF">
        <w:lastRenderedPageBreak/>
        <w:t xml:space="preserve">lumineuse et </w:t>
      </w:r>
      <w:r>
        <w:t>la fourniture, la location acquisition et la pose et dépose des illuminations de Noel, comme suit :</w:t>
      </w:r>
    </w:p>
    <w:p w:rsidR="007A18CB" w:rsidRDefault="007A18CB" w:rsidP="007A18CB">
      <w:pPr>
        <w:tabs>
          <w:tab w:val="left" w:pos="709"/>
        </w:tabs>
        <w:ind w:left="567"/>
      </w:pPr>
      <w: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677"/>
        <w:gridCol w:w="2693"/>
        <w:gridCol w:w="1702"/>
        <w:gridCol w:w="1701"/>
      </w:tblGrid>
      <w:tr w:rsidR="007A18CB" w:rsidRPr="00427901" w:rsidTr="0086273D">
        <w:tc>
          <w:tcPr>
            <w:tcW w:w="550" w:type="dxa"/>
            <w:shd w:val="clear" w:color="auto" w:fill="auto"/>
          </w:tcPr>
          <w:p w:rsidR="007A18CB" w:rsidRPr="00427901" w:rsidRDefault="007A18CB" w:rsidP="0086273D">
            <w:r w:rsidRPr="00427901">
              <w:t xml:space="preserve">Lot </w:t>
            </w:r>
          </w:p>
        </w:tc>
        <w:tc>
          <w:tcPr>
            <w:tcW w:w="2677" w:type="dxa"/>
            <w:shd w:val="clear" w:color="auto" w:fill="auto"/>
          </w:tcPr>
          <w:p w:rsidR="007A18CB" w:rsidRPr="00427901" w:rsidRDefault="007A18CB" w:rsidP="0086273D">
            <w:pPr>
              <w:jc w:val="center"/>
            </w:pPr>
            <w:r w:rsidRPr="00427901">
              <w:t>Désignation</w:t>
            </w:r>
          </w:p>
        </w:tc>
        <w:tc>
          <w:tcPr>
            <w:tcW w:w="2693" w:type="dxa"/>
            <w:shd w:val="clear" w:color="auto" w:fill="auto"/>
          </w:tcPr>
          <w:p w:rsidR="007A18CB" w:rsidRPr="00427901" w:rsidRDefault="007A18CB" w:rsidP="0086273D">
            <w:pPr>
              <w:jc w:val="center"/>
            </w:pPr>
            <w:r w:rsidRPr="00C03BC5">
              <w:t>Entreprise</w:t>
            </w:r>
          </w:p>
        </w:tc>
        <w:tc>
          <w:tcPr>
            <w:tcW w:w="1702" w:type="dxa"/>
            <w:shd w:val="clear" w:color="auto" w:fill="auto"/>
          </w:tcPr>
          <w:p w:rsidR="007A18CB" w:rsidRPr="00427901" w:rsidRDefault="007A18CB" w:rsidP="0086273D">
            <w:pPr>
              <w:jc w:val="center"/>
            </w:pPr>
            <w:r w:rsidRPr="00427901">
              <w:t>Montant mini annuel HT</w:t>
            </w:r>
          </w:p>
        </w:tc>
        <w:tc>
          <w:tcPr>
            <w:tcW w:w="1701" w:type="dxa"/>
            <w:shd w:val="clear" w:color="auto" w:fill="auto"/>
          </w:tcPr>
          <w:p w:rsidR="007A18CB" w:rsidRPr="00427901" w:rsidRDefault="007A18CB" w:rsidP="0086273D">
            <w:pPr>
              <w:jc w:val="center"/>
            </w:pPr>
            <w:r w:rsidRPr="00427901">
              <w:t>Montant maxi annuel HT</w:t>
            </w:r>
          </w:p>
        </w:tc>
      </w:tr>
      <w:tr w:rsidR="007A18CB" w:rsidRPr="00427901" w:rsidTr="0086273D">
        <w:tc>
          <w:tcPr>
            <w:tcW w:w="550" w:type="dxa"/>
            <w:shd w:val="clear" w:color="auto" w:fill="auto"/>
          </w:tcPr>
          <w:p w:rsidR="007A18CB" w:rsidRPr="00427901" w:rsidRDefault="007A18CB" w:rsidP="0086273D">
            <w:pPr>
              <w:jc w:val="center"/>
            </w:pPr>
            <w:r w:rsidRPr="00427901">
              <w:t>1</w:t>
            </w:r>
          </w:p>
        </w:tc>
        <w:tc>
          <w:tcPr>
            <w:tcW w:w="2677" w:type="dxa"/>
            <w:shd w:val="clear" w:color="auto" w:fill="auto"/>
          </w:tcPr>
          <w:p w:rsidR="007A18CB" w:rsidRPr="00427901" w:rsidRDefault="007A18CB" w:rsidP="0086273D">
            <w:r w:rsidRPr="00DD1AA1">
              <w:rPr>
                <w:sz w:val="22"/>
              </w:rPr>
              <w:t>Entretien des installations d’éclairage public et de la signalisation routière lumineuse</w:t>
            </w:r>
            <w:r>
              <w:rPr>
                <w:sz w:val="22"/>
              </w:rPr>
              <w:t xml:space="preserve"> + PSE</w:t>
            </w:r>
          </w:p>
        </w:tc>
        <w:tc>
          <w:tcPr>
            <w:tcW w:w="2693" w:type="dxa"/>
            <w:shd w:val="clear" w:color="auto" w:fill="auto"/>
          </w:tcPr>
          <w:p w:rsidR="007A18CB" w:rsidRDefault="007A18CB" w:rsidP="0086273D">
            <w:r>
              <w:t>AVENEL</w:t>
            </w:r>
          </w:p>
          <w:p w:rsidR="007A18CB" w:rsidRDefault="007A18CB" w:rsidP="0086273D">
            <w:r>
              <w:t>1 rue Lucien Fromage</w:t>
            </w:r>
          </w:p>
          <w:p w:rsidR="007A18CB" w:rsidRPr="00427901" w:rsidRDefault="007A18CB" w:rsidP="0086273D">
            <w:r>
              <w:t>76160 DARNETAL</w:t>
            </w:r>
          </w:p>
        </w:tc>
        <w:tc>
          <w:tcPr>
            <w:tcW w:w="1702" w:type="dxa"/>
            <w:shd w:val="clear" w:color="auto" w:fill="auto"/>
          </w:tcPr>
          <w:p w:rsidR="007A18CB" w:rsidRPr="00427901" w:rsidRDefault="007A18CB" w:rsidP="0086273D">
            <w:pPr>
              <w:jc w:val="center"/>
            </w:pPr>
          </w:p>
          <w:p w:rsidR="007A18CB" w:rsidRPr="00427901" w:rsidRDefault="007A18CB" w:rsidP="0086273D">
            <w:pPr>
              <w:jc w:val="center"/>
            </w:pPr>
            <w:r w:rsidRPr="00427901">
              <w:t>80 000.00 €</w:t>
            </w:r>
          </w:p>
        </w:tc>
        <w:tc>
          <w:tcPr>
            <w:tcW w:w="1701" w:type="dxa"/>
            <w:shd w:val="clear" w:color="auto" w:fill="auto"/>
          </w:tcPr>
          <w:p w:rsidR="007A18CB" w:rsidRPr="00427901" w:rsidRDefault="007A18CB" w:rsidP="0086273D"/>
          <w:p w:rsidR="007A18CB" w:rsidRPr="00427901" w:rsidRDefault="007A18CB" w:rsidP="0086273D">
            <w:pPr>
              <w:jc w:val="center"/>
            </w:pPr>
            <w:r w:rsidRPr="00427901">
              <w:t>sans</w:t>
            </w:r>
          </w:p>
        </w:tc>
      </w:tr>
      <w:tr w:rsidR="007A18CB" w:rsidRPr="00427901" w:rsidTr="0086273D">
        <w:tc>
          <w:tcPr>
            <w:tcW w:w="550" w:type="dxa"/>
            <w:shd w:val="clear" w:color="auto" w:fill="auto"/>
          </w:tcPr>
          <w:p w:rsidR="007A18CB" w:rsidRPr="00427901" w:rsidRDefault="007A18CB" w:rsidP="0086273D">
            <w:pPr>
              <w:jc w:val="center"/>
            </w:pPr>
            <w:r w:rsidRPr="00427901">
              <w:t>2</w:t>
            </w:r>
          </w:p>
        </w:tc>
        <w:tc>
          <w:tcPr>
            <w:tcW w:w="2677" w:type="dxa"/>
            <w:shd w:val="clear" w:color="auto" w:fill="auto"/>
          </w:tcPr>
          <w:p w:rsidR="007A18CB" w:rsidRPr="00427901" w:rsidRDefault="007A18CB" w:rsidP="0086273D">
            <w:r w:rsidRPr="00DD1AA1">
              <w:rPr>
                <w:sz w:val="22"/>
              </w:rPr>
              <w:t>Fourniture, location-acquisition, pose et dépose des illuminations de Noel</w:t>
            </w:r>
          </w:p>
        </w:tc>
        <w:tc>
          <w:tcPr>
            <w:tcW w:w="2693" w:type="dxa"/>
            <w:shd w:val="clear" w:color="auto" w:fill="auto"/>
          </w:tcPr>
          <w:p w:rsidR="007A18CB" w:rsidRDefault="007A18CB" w:rsidP="0086273D">
            <w:r>
              <w:t>AVENEL</w:t>
            </w:r>
          </w:p>
          <w:p w:rsidR="007A18CB" w:rsidRDefault="007A18CB" w:rsidP="0086273D">
            <w:r>
              <w:t>1 rue Lucien Fromage</w:t>
            </w:r>
          </w:p>
          <w:p w:rsidR="007A18CB" w:rsidRPr="00427901" w:rsidRDefault="007A18CB" w:rsidP="0086273D">
            <w:r>
              <w:t>76160 DARNETAL</w:t>
            </w:r>
          </w:p>
        </w:tc>
        <w:tc>
          <w:tcPr>
            <w:tcW w:w="1702" w:type="dxa"/>
            <w:shd w:val="clear" w:color="auto" w:fill="auto"/>
          </w:tcPr>
          <w:p w:rsidR="007A18CB" w:rsidRPr="00427901" w:rsidRDefault="007A18CB" w:rsidP="0086273D">
            <w:pPr>
              <w:jc w:val="center"/>
            </w:pPr>
          </w:p>
          <w:p w:rsidR="007A18CB" w:rsidRPr="00427901" w:rsidRDefault="007A18CB" w:rsidP="0086273D">
            <w:pPr>
              <w:jc w:val="center"/>
            </w:pPr>
            <w:r w:rsidRPr="00427901">
              <w:t>50 000.00 €</w:t>
            </w:r>
          </w:p>
        </w:tc>
        <w:tc>
          <w:tcPr>
            <w:tcW w:w="1701" w:type="dxa"/>
            <w:shd w:val="clear" w:color="auto" w:fill="auto"/>
          </w:tcPr>
          <w:p w:rsidR="007A18CB" w:rsidRPr="00427901" w:rsidRDefault="007A18CB" w:rsidP="0086273D"/>
          <w:p w:rsidR="007A18CB" w:rsidRPr="00427901" w:rsidRDefault="007A18CB" w:rsidP="0086273D">
            <w:pPr>
              <w:jc w:val="center"/>
            </w:pPr>
            <w:r w:rsidRPr="00427901">
              <w:t>sans</w:t>
            </w:r>
          </w:p>
        </w:tc>
      </w:tr>
    </w:tbl>
    <w:p w:rsidR="007A18CB" w:rsidRPr="00106333" w:rsidRDefault="007A18CB" w:rsidP="007A18CB"/>
    <w:p w:rsidR="007A18CB" w:rsidRDefault="007A18CB" w:rsidP="007A18CB">
      <w:pPr>
        <w:pStyle w:val="Retraitcorpsdetexte"/>
        <w:numPr>
          <w:ilvl w:val="0"/>
          <w:numId w:val="45"/>
        </w:numPr>
        <w:spacing w:after="0"/>
        <w:ind w:right="-2"/>
        <w:jc w:val="both"/>
      </w:pPr>
      <w:r>
        <w:rPr>
          <w:b/>
        </w:rPr>
        <w:t>AUTORISE</w:t>
      </w:r>
      <w:r w:rsidRPr="00106333">
        <w:t xml:space="preserve"> Monsieur le </w:t>
      </w:r>
      <w:r>
        <w:t>Maire</w:t>
      </w:r>
      <w:r w:rsidRPr="00106333">
        <w:t xml:space="preserve"> à signer </w:t>
      </w:r>
      <w:r>
        <w:t xml:space="preserve">les marchés publics de service pour </w:t>
      </w:r>
      <w:r w:rsidRPr="004907FF">
        <w:t>les prestations d’entretien de</w:t>
      </w:r>
      <w:r>
        <w:t>s installations d’éclairage public et</w:t>
      </w:r>
      <w:r w:rsidRPr="004907FF">
        <w:t xml:space="preserve"> de la signalisation routière lumineuse et </w:t>
      </w:r>
      <w:r>
        <w:t>la fourniture, la location acquisition et la pose et dépose des illuminations de Noel</w:t>
      </w:r>
      <w:r w:rsidRPr="00106333">
        <w:t xml:space="preserve"> </w:t>
      </w:r>
      <w:r>
        <w:t xml:space="preserve">ainsi que </w:t>
      </w:r>
      <w:r w:rsidRPr="00106333">
        <w:t>tout document se rapportant à cette affaire.</w:t>
      </w: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Pr="0035197B" w:rsidRDefault="007A18CB" w:rsidP="007A18CB">
      <w:pPr>
        <w:pStyle w:val="Titre5"/>
        <w:keepNext w:val="0"/>
        <w:pBdr>
          <w:top w:val="single" w:sz="4" w:space="1" w:color="auto"/>
          <w:left w:val="single" w:sz="4" w:space="4" w:color="auto"/>
          <w:bottom w:val="single" w:sz="4" w:space="1" w:color="auto"/>
          <w:right w:val="single" w:sz="4" w:space="4" w:color="auto"/>
        </w:pBdr>
        <w:shd w:val="clear" w:color="auto" w:fill="BFBFBF"/>
        <w:tabs>
          <w:tab w:val="left" w:pos="0"/>
          <w:tab w:val="left" w:pos="2552"/>
        </w:tabs>
        <w:ind w:right="0"/>
      </w:pPr>
      <w:r>
        <w:t xml:space="preserve">N° 122 </w:t>
      </w:r>
      <w:r>
        <w:t xml:space="preserve">(2) </w:t>
      </w:r>
      <w:r>
        <w:t>– Décision Modificative n°3 – Budget principal Ville</w:t>
      </w:r>
    </w:p>
    <w:p w:rsidR="007A18CB" w:rsidRDefault="007A18CB" w:rsidP="007A18CB"/>
    <w:p w:rsidR="007A18CB" w:rsidRDefault="007A18CB" w:rsidP="007A18CB"/>
    <w:p w:rsidR="007A18CB" w:rsidRDefault="007A18CB" w:rsidP="007A18CB">
      <w:pPr>
        <w:tabs>
          <w:tab w:val="left" w:pos="709"/>
        </w:tabs>
        <w:jc w:val="both"/>
      </w:pPr>
      <w:r>
        <w:t>La délibération n°121 – 2019 relatif au « </w:t>
      </w:r>
      <w:r w:rsidRPr="000733D2">
        <w:t>m</w:t>
      </w:r>
      <w:r w:rsidRPr="000733D2">
        <w:rPr>
          <w:bCs/>
        </w:rPr>
        <w:t>arché de service pour l’entretien des installations d’éclairage public, de la signalisation routière lumineuse et la fourniture, la location acquisition, la pose et dépose des illuminations de noël</w:t>
      </w:r>
      <w:r>
        <w:rPr>
          <w:bCs/>
        </w:rPr>
        <w:t> »</w:t>
      </w:r>
      <w:r>
        <w:t xml:space="preserve"> conduit à apporter une décision modificative n°3 consistant la reprise de matériel et accessoires liés aux illuminations de fin d’année : </w:t>
      </w:r>
    </w:p>
    <w:p w:rsidR="007A18CB" w:rsidRDefault="007A18CB" w:rsidP="007A18CB">
      <w:pPr>
        <w:tabs>
          <w:tab w:val="left" w:pos="709"/>
        </w:tabs>
      </w:pPr>
    </w:p>
    <w:p w:rsidR="007A18CB" w:rsidRDefault="007A18CB" w:rsidP="007A18CB">
      <w:pPr>
        <w:tabs>
          <w:tab w:val="left" w:pos="5040"/>
          <w:tab w:val="left" w:pos="6300"/>
        </w:tabs>
      </w:pPr>
      <w:r w:rsidRPr="00CE7BF6">
        <w:rPr>
          <w:noProof/>
        </w:rPr>
        <w:drawing>
          <wp:inline distT="0" distB="0" distL="0" distR="0" wp14:anchorId="3C56A665" wp14:editId="633A3C24">
            <wp:extent cx="5836920" cy="15011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920" cy="1501140"/>
                    </a:xfrm>
                    <a:prstGeom prst="rect">
                      <a:avLst/>
                    </a:prstGeom>
                    <a:noFill/>
                    <a:ln>
                      <a:noFill/>
                    </a:ln>
                  </pic:spPr>
                </pic:pic>
              </a:graphicData>
            </a:graphic>
          </wp:inline>
        </w:drawing>
      </w:r>
    </w:p>
    <w:p w:rsidR="007A18CB" w:rsidRDefault="007A18CB" w:rsidP="007A18CB">
      <w:pPr>
        <w:tabs>
          <w:tab w:val="left" w:pos="5040"/>
          <w:tab w:val="left" w:pos="6300"/>
        </w:tabs>
      </w:pPr>
    </w:p>
    <w:p w:rsidR="007A18CB" w:rsidRPr="000C5595" w:rsidRDefault="007A18CB" w:rsidP="007A18CB">
      <w:pPr>
        <w:ind w:firstLine="708"/>
        <w:rPr>
          <w:i/>
          <w:iCs/>
          <w:sz w:val="22"/>
          <w:szCs w:val="22"/>
        </w:rPr>
      </w:pPr>
      <w:r w:rsidRPr="000C5595">
        <w:rPr>
          <w:i/>
          <w:iCs/>
          <w:sz w:val="22"/>
          <w:szCs w:val="22"/>
        </w:rPr>
        <w:t>Le Conseil Municipal</w:t>
      </w:r>
    </w:p>
    <w:p w:rsidR="007A18CB" w:rsidRPr="000C5595" w:rsidRDefault="007A18CB" w:rsidP="007A18CB">
      <w:pPr>
        <w:ind w:firstLine="180"/>
        <w:rPr>
          <w:i/>
          <w:iCs/>
          <w:sz w:val="22"/>
          <w:szCs w:val="22"/>
        </w:rPr>
      </w:pPr>
      <w:r w:rsidRPr="000C5595">
        <w:rPr>
          <w:i/>
          <w:iCs/>
          <w:sz w:val="22"/>
          <w:szCs w:val="22"/>
        </w:rPr>
        <w:tab/>
        <w:t>Après en avoir délibéré,</w:t>
      </w:r>
    </w:p>
    <w:p w:rsidR="007A18CB" w:rsidRDefault="007A18CB" w:rsidP="007A18CB">
      <w:pPr>
        <w:tabs>
          <w:tab w:val="left" w:pos="709"/>
        </w:tabs>
        <w:contextualSpacing/>
        <w:rPr>
          <w:i/>
          <w:iCs/>
          <w:sz w:val="22"/>
          <w:szCs w:val="22"/>
        </w:rPr>
      </w:pPr>
      <w:r w:rsidRPr="000C5595">
        <w:rPr>
          <w:i/>
          <w:iCs/>
          <w:sz w:val="22"/>
          <w:szCs w:val="22"/>
        </w:rPr>
        <w:tab/>
        <w:t>A l’unanimité,</w:t>
      </w:r>
    </w:p>
    <w:p w:rsidR="007A18CB" w:rsidRDefault="007A18CB" w:rsidP="007A18CB">
      <w:pPr>
        <w:tabs>
          <w:tab w:val="left" w:pos="709"/>
        </w:tabs>
        <w:contextualSpacing/>
      </w:pPr>
    </w:p>
    <w:p w:rsidR="007A18CB" w:rsidRPr="00CE7BF6" w:rsidRDefault="007A18CB" w:rsidP="007A18CB">
      <w:pPr>
        <w:numPr>
          <w:ilvl w:val="0"/>
          <w:numId w:val="45"/>
        </w:numPr>
        <w:tabs>
          <w:tab w:val="left" w:pos="709"/>
        </w:tabs>
        <w:contextualSpacing/>
        <w:jc w:val="both"/>
      </w:pPr>
      <w:r w:rsidRPr="00CE7BF6">
        <w:rPr>
          <w:b/>
        </w:rPr>
        <w:t>APPROUVE</w:t>
      </w:r>
      <w:r w:rsidRPr="00924B93">
        <w:t xml:space="preserve"> la Décision Modificative n°</w:t>
      </w:r>
      <w:r>
        <w:t>3</w:t>
      </w:r>
      <w:r w:rsidRPr="00924B93">
        <w:t xml:space="preserve"> du budget Principal de la ville de Pont-Audemer exposé ci-dessus.</w:t>
      </w: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Pr="0035197B" w:rsidRDefault="007A18CB" w:rsidP="007A18CB">
      <w:pPr>
        <w:pStyle w:val="Titre5"/>
        <w:keepNext w:val="0"/>
        <w:pBdr>
          <w:top w:val="single" w:sz="4" w:space="1" w:color="auto"/>
          <w:left w:val="single" w:sz="4" w:space="4" w:color="auto"/>
          <w:bottom w:val="single" w:sz="4" w:space="1" w:color="auto"/>
          <w:right w:val="single" w:sz="4" w:space="4" w:color="auto"/>
        </w:pBdr>
        <w:shd w:val="clear" w:color="auto" w:fill="BFBFBF"/>
        <w:tabs>
          <w:tab w:val="left" w:pos="0"/>
          <w:tab w:val="left" w:pos="2552"/>
        </w:tabs>
        <w:ind w:right="0"/>
      </w:pPr>
      <w:r>
        <w:lastRenderedPageBreak/>
        <w:t xml:space="preserve">N° 123 </w:t>
      </w:r>
      <w:r>
        <w:t xml:space="preserve">(3) </w:t>
      </w:r>
      <w:r>
        <w:t xml:space="preserve">– Modification des statuts et transformation en Syndicat Mixte de la Basse Vallée de la Risle </w:t>
      </w:r>
    </w:p>
    <w:p w:rsidR="007A18CB" w:rsidRDefault="007A18CB" w:rsidP="007A18CB"/>
    <w:p w:rsidR="007A18CB" w:rsidRDefault="007A18CB" w:rsidP="007A18CB"/>
    <w:p w:rsidR="007A18CB" w:rsidRDefault="007A18CB" w:rsidP="007A18CB">
      <w:pPr>
        <w:tabs>
          <w:tab w:val="left" w:pos="709"/>
          <w:tab w:val="left" w:pos="1416"/>
          <w:tab w:val="left" w:pos="2124"/>
          <w:tab w:val="left" w:pos="3540"/>
          <w:tab w:val="left" w:pos="4248"/>
          <w:tab w:val="left" w:pos="4956"/>
          <w:tab w:val="left" w:pos="5664"/>
          <w:tab w:val="left" w:pos="6330"/>
        </w:tabs>
        <w:jc w:val="both"/>
      </w:pPr>
      <w:r>
        <w:t>La GEMAPI permet de mieux gérer les inondations et les milieux aquatiques sur le territoire ».</w:t>
      </w:r>
    </w:p>
    <w:p w:rsidR="007A18CB" w:rsidRDefault="007A18CB" w:rsidP="007A18CB">
      <w:pPr>
        <w:tabs>
          <w:tab w:val="left" w:pos="709"/>
          <w:tab w:val="left" w:pos="1416"/>
          <w:tab w:val="left" w:pos="2124"/>
          <w:tab w:val="left" w:pos="3540"/>
          <w:tab w:val="left" w:pos="4248"/>
          <w:tab w:val="left" w:pos="4956"/>
          <w:tab w:val="left" w:pos="5664"/>
          <w:tab w:val="left" w:pos="6330"/>
        </w:tabs>
        <w:jc w:val="both"/>
      </w:pPr>
      <w:r>
        <w:t>Les EPCI sont compétents en matière de GEMAPI sur les items suivants (article L211-7 du code de l’environnement).</w:t>
      </w:r>
    </w:p>
    <w:p w:rsidR="007A18CB" w:rsidRDefault="007A18CB" w:rsidP="007A18CB">
      <w:pPr>
        <w:tabs>
          <w:tab w:val="left" w:pos="709"/>
          <w:tab w:val="left" w:pos="1416"/>
          <w:tab w:val="left" w:pos="2124"/>
          <w:tab w:val="left" w:pos="3540"/>
          <w:tab w:val="left" w:pos="4248"/>
          <w:tab w:val="left" w:pos="4956"/>
          <w:tab w:val="left" w:pos="5664"/>
          <w:tab w:val="left" w:pos="6330"/>
        </w:tabs>
        <w:jc w:val="both"/>
      </w:pPr>
    </w:p>
    <w:p w:rsidR="007A18CB" w:rsidRDefault="007A18CB" w:rsidP="007A18CB">
      <w:pPr>
        <w:tabs>
          <w:tab w:val="left" w:pos="709"/>
          <w:tab w:val="left" w:pos="1416"/>
          <w:tab w:val="left" w:pos="2124"/>
          <w:tab w:val="left" w:pos="3540"/>
          <w:tab w:val="left" w:pos="4248"/>
          <w:tab w:val="left" w:pos="4956"/>
          <w:tab w:val="left" w:pos="5664"/>
          <w:tab w:val="left" w:pos="6330"/>
        </w:tabs>
        <w:jc w:val="both"/>
      </w:pPr>
      <w:r>
        <w:t>1° L’aménagement d’un bassin ou d’une fraction de bassin hydrographique,</w:t>
      </w:r>
    </w:p>
    <w:p w:rsidR="007A18CB" w:rsidRDefault="007A18CB" w:rsidP="007A18CB">
      <w:pPr>
        <w:tabs>
          <w:tab w:val="left" w:pos="709"/>
          <w:tab w:val="left" w:pos="1416"/>
          <w:tab w:val="left" w:pos="2124"/>
          <w:tab w:val="left" w:pos="3540"/>
          <w:tab w:val="left" w:pos="4248"/>
          <w:tab w:val="left" w:pos="4956"/>
          <w:tab w:val="left" w:pos="5664"/>
          <w:tab w:val="left" w:pos="6330"/>
        </w:tabs>
        <w:jc w:val="both"/>
      </w:pPr>
    </w:p>
    <w:p w:rsidR="007A18CB" w:rsidRDefault="007A18CB" w:rsidP="007A18CB">
      <w:pPr>
        <w:tabs>
          <w:tab w:val="left" w:pos="709"/>
          <w:tab w:val="left" w:pos="1416"/>
          <w:tab w:val="left" w:pos="2124"/>
          <w:tab w:val="left" w:pos="3540"/>
          <w:tab w:val="left" w:pos="4248"/>
          <w:tab w:val="left" w:pos="4956"/>
          <w:tab w:val="left" w:pos="5664"/>
          <w:tab w:val="left" w:pos="6330"/>
        </w:tabs>
        <w:jc w:val="both"/>
      </w:pPr>
      <w:r>
        <w:t>2° L’entretien et l’aménagement d’un cours d’eau, canal, lac ou plan d’eau, y compris les accès à ce cours d’eau, à ce lac ou à ce plan d’eau,</w:t>
      </w:r>
    </w:p>
    <w:p w:rsidR="007A18CB" w:rsidRDefault="007A18CB" w:rsidP="007A18CB">
      <w:pPr>
        <w:tabs>
          <w:tab w:val="left" w:pos="709"/>
          <w:tab w:val="left" w:pos="1416"/>
          <w:tab w:val="left" w:pos="2124"/>
          <w:tab w:val="left" w:pos="3540"/>
          <w:tab w:val="left" w:pos="4248"/>
          <w:tab w:val="left" w:pos="4956"/>
          <w:tab w:val="left" w:pos="5664"/>
          <w:tab w:val="left" w:pos="6330"/>
        </w:tabs>
        <w:jc w:val="both"/>
      </w:pPr>
    </w:p>
    <w:p w:rsidR="007A18CB" w:rsidRDefault="007A18CB" w:rsidP="007A18CB">
      <w:pPr>
        <w:tabs>
          <w:tab w:val="left" w:pos="709"/>
          <w:tab w:val="left" w:pos="1416"/>
          <w:tab w:val="left" w:pos="2124"/>
          <w:tab w:val="left" w:pos="3540"/>
          <w:tab w:val="left" w:pos="4248"/>
          <w:tab w:val="left" w:pos="4956"/>
          <w:tab w:val="left" w:pos="5664"/>
          <w:tab w:val="left" w:pos="6330"/>
        </w:tabs>
        <w:jc w:val="both"/>
      </w:pPr>
      <w:r>
        <w:t>5° La défense contre les inondations et contre la mer,</w:t>
      </w:r>
    </w:p>
    <w:p w:rsidR="007A18CB" w:rsidRDefault="007A18CB" w:rsidP="007A18CB">
      <w:pPr>
        <w:tabs>
          <w:tab w:val="left" w:pos="709"/>
          <w:tab w:val="left" w:pos="1416"/>
          <w:tab w:val="left" w:pos="2124"/>
          <w:tab w:val="left" w:pos="3540"/>
          <w:tab w:val="left" w:pos="4248"/>
          <w:tab w:val="left" w:pos="4956"/>
          <w:tab w:val="left" w:pos="5664"/>
          <w:tab w:val="left" w:pos="6330"/>
        </w:tabs>
        <w:jc w:val="both"/>
      </w:pPr>
    </w:p>
    <w:p w:rsidR="007A18CB" w:rsidRDefault="007A18CB" w:rsidP="007A18CB">
      <w:pPr>
        <w:tabs>
          <w:tab w:val="left" w:pos="709"/>
          <w:tab w:val="left" w:pos="1416"/>
          <w:tab w:val="left" w:pos="2124"/>
          <w:tab w:val="left" w:pos="3540"/>
          <w:tab w:val="left" w:pos="4248"/>
          <w:tab w:val="left" w:pos="4956"/>
          <w:tab w:val="left" w:pos="5664"/>
          <w:tab w:val="left" w:pos="6330"/>
        </w:tabs>
        <w:jc w:val="both"/>
      </w:pPr>
      <w:r>
        <w:t>8° La protection et la restauration des sites, des écosystèmes aquatiques et des zones humides ainsi que des formations boisées riveraines,</w:t>
      </w:r>
    </w:p>
    <w:p w:rsidR="007A18CB" w:rsidRDefault="007A18CB" w:rsidP="007A18CB">
      <w:pPr>
        <w:tabs>
          <w:tab w:val="left" w:pos="709"/>
          <w:tab w:val="left" w:pos="1416"/>
          <w:tab w:val="left" w:pos="2124"/>
          <w:tab w:val="left" w:pos="3540"/>
          <w:tab w:val="left" w:pos="4248"/>
          <w:tab w:val="left" w:pos="4956"/>
          <w:tab w:val="left" w:pos="5664"/>
          <w:tab w:val="left" w:pos="6330"/>
        </w:tabs>
        <w:jc w:val="both"/>
      </w:pPr>
    </w:p>
    <w:p w:rsidR="007A18CB" w:rsidRDefault="007A18CB" w:rsidP="007A18CB">
      <w:pPr>
        <w:tabs>
          <w:tab w:val="left" w:pos="709"/>
          <w:tab w:val="left" w:pos="1416"/>
          <w:tab w:val="left" w:pos="2124"/>
          <w:tab w:val="left" w:pos="3540"/>
          <w:tab w:val="left" w:pos="4248"/>
          <w:tab w:val="left" w:pos="4956"/>
          <w:tab w:val="left" w:pos="5664"/>
          <w:tab w:val="left" w:pos="6330"/>
        </w:tabs>
        <w:jc w:val="both"/>
      </w:pPr>
      <w:r>
        <w:t>Depuis décembre 2017, les échanges entre EPCI, les services de l’Etat et les structures présentes sur le territoire de la Risle ont permis de définir les rôles de chacun et leur périmètre d’action.</w:t>
      </w:r>
    </w:p>
    <w:p w:rsidR="007A18CB" w:rsidRDefault="007A18CB" w:rsidP="007A18CB">
      <w:pPr>
        <w:tabs>
          <w:tab w:val="left" w:pos="709"/>
          <w:tab w:val="left" w:pos="1416"/>
          <w:tab w:val="left" w:pos="2124"/>
          <w:tab w:val="left" w:pos="3540"/>
          <w:tab w:val="left" w:pos="4248"/>
          <w:tab w:val="left" w:pos="4956"/>
          <w:tab w:val="left" w:pos="5664"/>
          <w:tab w:val="left" w:pos="6330"/>
        </w:tabs>
      </w:pPr>
    </w:p>
    <w:p w:rsidR="007A18CB" w:rsidRDefault="007A18CB" w:rsidP="007A18CB">
      <w:pPr>
        <w:tabs>
          <w:tab w:val="left" w:pos="709"/>
          <w:tab w:val="left" w:pos="1416"/>
          <w:tab w:val="left" w:pos="2124"/>
          <w:tab w:val="left" w:pos="3540"/>
          <w:tab w:val="left" w:pos="4248"/>
          <w:tab w:val="left" w:pos="4956"/>
          <w:tab w:val="left" w:pos="5664"/>
          <w:tab w:val="left" w:pos="6330"/>
        </w:tabs>
      </w:pPr>
    </w:p>
    <w:p w:rsidR="007A18CB" w:rsidRPr="000C5595" w:rsidRDefault="007A18CB" w:rsidP="007A18CB">
      <w:pPr>
        <w:ind w:firstLine="708"/>
        <w:rPr>
          <w:i/>
          <w:iCs/>
          <w:sz w:val="22"/>
          <w:szCs w:val="22"/>
        </w:rPr>
      </w:pPr>
      <w:r w:rsidRPr="000C5595">
        <w:rPr>
          <w:i/>
          <w:iCs/>
          <w:sz w:val="22"/>
          <w:szCs w:val="22"/>
        </w:rPr>
        <w:t>Le Conseil Municipal</w:t>
      </w:r>
    </w:p>
    <w:p w:rsidR="007A18CB" w:rsidRPr="000C5595" w:rsidRDefault="007A18CB" w:rsidP="007A18CB">
      <w:pPr>
        <w:ind w:firstLine="180"/>
        <w:rPr>
          <w:i/>
          <w:iCs/>
          <w:sz w:val="22"/>
          <w:szCs w:val="22"/>
        </w:rPr>
      </w:pPr>
      <w:r w:rsidRPr="000C5595">
        <w:rPr>
          <w:i/>
          <w:iCs/>
          <w:sz w:val="22"/>
          <w:szCs w:val="22"/>
        </w:rPr>
        <w:tab/>
        <w:t>Après en avoir délibéré,</w:t>
      </w:r>
    </w:p>
    <w:p w:rsidR="007A18CB" w:rsidRDefault="007A18CB" w:rsidP="007A18CB">
      <w:pPr>
        <w:tabs>
          <w:tab w:val="left" w:pos="709"/>
          <w:tab w:val="left" w:pos="1416"/>
          <w:tab w:val="left" w:pos="2124"/>
          <w:tab w:val="left" w:pos="3540"/>
          <w:tab w:val="left" w:pos="4248"/>
          <w:tab w:val="left" w:pos="4956"/>
          <w:tab w:val="left" w:pos="5664"/>
          <w:tab w:val="left" w:pos="6330"/>
        </w:tabs>
        <w:rPr>
          <w:i/>
          <w:iCs/>
          <w:sz w:val="22"/>
          <w:szCs w:val="22"/>
        </w:rPr>
      </w:pPr>
      <w:r w:rsidRPr="000C5595">
        <w:rPr>
          <w:i/>
          <w:iCs/>
          <w:sz w:val="22"/>
          <w:szCs w:val="22"/>
        </w:rPr>
        <w:tab/>
        <w:t>A l’unanimité,</w:t>
      </w:r>
    </w:p>
    <w:p w:rsidR="007A18CB" w:rsidRDefault="007A18CB" w:rsidP="007A18CB">
      <w:pPr>
        <w:tabs>
          <w:tab w:val="left" w:pos="709"/>
          <w:tab w:val="left" w:pos="1416"/>
          <w:tab w:val="left" w:pos="2124"/>
          <w:tab w:val="left" w:pos="3540"/>
          <w:tab w:val="left" w:pos="4248"/>
          <w:tab w:val="left" w:pos="4956"/>
          <w:tab w:val="left" w:pos="5664"/>
          <w:tab w:val="left" w:pos="6330"/>
        </w:tabs>
      </w:pPr>
    </w:p>
    <w:p w:rsidR="007A18CB" w:rsidRDefault="007A18CB" w:rsidP="007A18CB">
      <w:pPr>
        <w:tabs>
          <w:tab w:val="left" w:pos="709"/>
          <w:tab w:val="left" w:pos="1416"/>
          <w:tab w:val="left" w:pos="2124"/>
          <w:tab w:val="left" w:pos="3540"/>
          <w:tab w:val="left" w:pos="4248"/>
          <w:tab w:val="left" w:pos="4956"/>
          <w:tab w:val="left" w:pos="5664"/>
          <w:tab w:val="left" w:pos="6330"/>
        </w:tabs>
      </w:pPr>
    </w:p>
    <w:p w:rsidR="007A18CB" w:rsidRDefault="007A18CB" w:rsidP="007A18CB">
      <w:pPr>
        <w:numPr>
          <w:ilvl w:val="0"/>
          <w:numId w:val="46"/>
        </w:numPr>
        <w:tabs>
          <w:tab w:val="left" w:pos="709"/>
          <w:tab w:val="left" w:pos="1416"/>
          <w:tab w:val="left" w:pos="2124"/>
          <w:tab w:val="left" w:pos="3540"/>
          <w:tab w:val="left" w:pos="4248"/>
          <w:tab w:val="left" w:pos="4956"/>
          <w:tab w:val="left" w:pos="5664"/>
          <w:tab w:val="left" w:pos="6330"/>
        </w:tabs>
        <w:jc w:val="both"/>
      </w:pPr>
      <w:r>
        <w:rPr>
          <w:b/>
        </w:rPr>
        <w:t>ADOPTE</w:t>
      </w:r>
      <w:r>
        <w:t xml:space="preserve"> les nouveaux statuts,</w:t>
      </w:r>
    </w:p>
    <w:p w:rsidR="007A18CB" w:rsidRDefault="007A18CB" w:rsidP="007A18CB">
      <w:pPr>
        <w:tabs>
          <w:tab w:val="left" w:pos="709"/>
          <w:tab w:val="left" w:pos="1416"/>
          <w:tab w:val="left" w:pos="2124"/>
          <w:tab w:val="left" w:pos="3540"/>
          <w:tab w:val="left" w:pos="4248"/>
          <w:tab w:val="left" w:pos="4956"/>
          <w:tab w:val="left" w:pos="5664"/>
          <w:tab w:val="left" w:pos="6330"/>
        </w:tabs>
      </w:pPr>
    </w:p>
    <w:p w:rsidR="007A18CB" w:rsidRDefault="007A18CB" w:rsidP="007A18CB">
      <w:pPr>
        <w:numPr>
          <w:ilvl w:val="0"/>
          <w:numId w:val="46"/>
        </w:numPr>
        <w:tabs>
          <w:tab w:val="left" w:pos="709"/>
          <w:tab w:val="left" w:pos="1416"/>
          <w:tab w:val="left" w:pos="2124"/>
          <w:tab w:val="left" w:pos="3540"/>
          <w:tab w:val="left" w:pos="4248"/>
          <w:tab w:val="left" w:pos="4956"/>
          <w:tab w:val="left" w:pos="5664"/>
          <w:tab w:val="left" w:pos="6330"/>
        </w:tabs>
        <w:jc w:val="both"/>
      </w:pPr>
      <w:r>
        <w:rPr>
          <w:b/>
        </w:rPr>
        <w:t>APPROUVE</w:t>
      </w:r>
      <w:r>
        <w:t xml:space="preserve"> la transformation du Syndicat Mixte de la Basse Vallée de la Risle (SIBVR)</w:t>
      </w:r>
    </w:p>
    <w:p w:rsidR="007A18CB" w:rsidRDefault="007A18CB" w:rsidP="007A18CB">
      <w:pPr>
        <w:pStyle w:val="Paragraphedeliste"/>
      </w:pPr>
    </w:p>
    <w:p w:rsidR="007A18CB" w:rsidRDefault="007A18CB" w:rsidP="007A18CB">
      <w:pPr>
        <w:numPr>
          <w:ilvl w:val="0"/>
          <w:numId w:val="46"/>
        </w:numPr>
        <w:tabs>
          <w:tab w:val="left" w:pos="709"/>
          <w:tab w:val="left" w:pos="1416"/>
          <w:tab w:val="left" w:pos="2124"/>
          <w:tab w:val="left" w:pos="3540"/>
          <w:tab w:val="left" w:pos="4248"/>
          <w:tab w:val="left" w:pos="4956"/>
          <w:tab w:val="left" w:pos="5664"/>
          <w:tab w:val="left" w:pos="6330"/>
        </w:tabs>
        <w:jc w:val="both"/>
      </w:pPr>
      <w:r>
        <w:rPr>
          <w:b/>
        </w:rPr>
        <w:t>ACCEPTE</w:t>
      </w:r>
      <w:r>
        <w:t xml:space="preserve"> les compétences 2° et 8° comme indiqué dans les statuts,</w:t>
      </w:r>
    </w:p>
    <w:p w:rsidR="007A18CB" w:rsidRDefault="007A18CB" w:rsidP="007A18CB">
      <w:pPr>
        <w:pStyle w:val="Paragraphedeliste"/>
      </w:pPr>
    </w:p>
    <w:p w:rsidR="007A18CB" w:rsidRDefault="007A18CB" w:rsidP="007A18CB">
      <w:pPr>
        <w:numPr>
          <w:ilvl w:val="0"/>
          <w:numId w:val="46"/>
        </w:numPr>
        <w:tabs>
          <w:tab w:val="left" w:pos="709"/>
          <w:tab w:val="left" w:pos="1416"/>
          <w:tab w:val="left" w:pos="2124"/>
          <w:tab w:val="left" w:pos="3540"/>
          <w:tab w:val="left" w:pos="4248"/>
          <w:tab w:val="left" w:pos="4956"/>
          <w:tab w:val="left" w:pos="5664"/>
          <w:tab w:val="left" w:pos="6330"/>
        </w:tabs>
        <w:jc w:val="both"/>
      </w:pPr>
      <w:r>
        <w:rPr>
          <w:b/>
        </w:rPr>
        <w:t>ACCEPTE</w:t>
      </w:r>
      <w:r>
        <w:t xml:space="preserve"> l’élargissement du périmètre d’action comme indiqué dans les statuts,</w:t>
      </w:r>
    </w:p>
    <w:p w:rsidR="007A18CB" w:rsidRDefault="007A18CB" w:rsidP="007A18CB">
      <w:pPr>
        <w:tabs>
          <w:tab w:val="left" w:pos="709"/>
          <w:tab w:val="left" w:pos="1416"/>
          <w:tab w:val="left" w:pos="2124"/>
          <w:tab w:val="left" w:pos="3540"/>
          <w:tab w:val="left" w:pos="4248"/>
          <w:tab w:val="left" w:pos="4956"/>
          <w:tab w:val="left" w:pos="5664"/>
          <w:tab w:val="left" w:pos="6330"/>
        </w:tabs>
      </w:pPr>
    </w:p>
    <w:p w:rsidR="007A18CB" w:rsidRDefault="007A18CB" w:rsidP="007A18CB">
      <w:pPr>
        <w:pStyle w:val="Paragraphedeliste"/>
        <w:numPr>
          <w:ilvl w:val="0"/>
          <w:numId w:val="46"/>
        </w:numPr>
      </w:pPr>
      <w:r w:rsidRPr="00F408C9">
        <w:rPr>
          <w:b/>
        </w:rPr>
        <w:t>AUTORISE</w:t>
      </w:r>
      <w:r w:rsidRPr="00253668">
        <w:t xml:space="preserve"> le Maire de bien vouloir prendre toutes les dispositions nécessaires auprès des EPCI pour rendre la transformation effective d’ici janvier 2020.</w:t>
      </w: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C03F06" w:rsidRPr="0035197B" w:rsidRDefault="00C03F06" w:rsidP="00C03F06">
      <w:pPr>
        <w:pStyle w:val="Titre5"/>
        <w:keepNext w:val="0"/>
        <w:pBdr>
          <w:top w:val="single" w:sz="4" w:space="1" w:color="auto"/>
          <w:left w:val="single" w:sz="4" w:space="4" w:color="auto"/>
          <w:bottom w:val="single" w:sz="4" w:space="1" w:color="auto"/>
          <w:right w:val="single" w:sz="4" w:space="4" w:color="auto"/>
        </w:pBdr>
        <w:shd w:val="clear" w:color="auto" w:fill="BFBFBF"/>
        <w:tabs>
          <w:tab w:val="left" w:pos="0"/>
          <w:tab w:val="left" w:pos="2552"/>
        </w:tabs>
        <w:ind w:right="0"/>
      </w:pPr>
      <w:r>
        <w:t xml:space="preserve">N° 124 </w:t>
      </w:r>
      <w:r>
        <w:t xml:space="preserve">(4) </w:t>
      </w:r>
      <w:r>
        <w:t>– Dispositif Petit-Déjeuner – Convention avec l’Education Nationale et la Coopérative scolaire Louis Pergaud - Autorisation</w:t>
      </w:r>
    </w:p>
    <w:p w:rsidR="00C03F06" w:rsidRDefault="00C03F06" w:rsidP="00C03F06"/>
    <w:p w:rsidR="00C03F06" w:rsidRDefault="00C03F06" w:rsidP="00C03F06"/>
    <w:p w:rsidR="00C03F06" w:rsidRPr="00B371A3" w:rsidRDefault="00C03F06" w:rsidP="00C03F06">
      <w:pPr>
        <w:spacing w:line="280" w:lineRule="exact"/>
        <w:jc w:val="both"/>
      </w:pPr>
      <w:r w:rsidRPr="00B371A3">
        <w:t xml:space="preserve">Considérant que la promotion de la santé à l’école s’appuie sur une démarche globale et positive permettant de promouvoir le bien-être des élèves et que l'alimentation des élèves a une importance capitale pour leur développement et leurs capacités d'apprentissage, il importe de renforcer l’éducation à l’alimentation </w:t>
      </w:r>
      <w:r>
        <w:t xml:space="preserve">et </w:t>
      </w:r>
      <w:r w:rsidRPr="00B371A3">
        <w:t>de répondre à des difficultés liées à des inégalités sociales.</w:t>
      </w:r>
    </w:p>
    <w:p w:rsidR="00C03F06" w:rsidRPr="00B371A3" w:rsidRDefault="00C03F06" w:rsidP="00C03F06">
      <w:pPr>
        <w:spacing w:line="280" w:lineRule="exact"/>
        <w:jc w:val="both"/>
        <w:rPr>
          <w:noProof/>
        </w:rPr>
      </w:pPr>
      <w:r w:rsidRPr="00B371A3">
        <w:rPr>
          <w:noProof/>
        </w:rPr>
        <w:lastRenderedPageBreak/>
        <w:t>La stratégie nationale de prévention et de lutte contre la pauvreté, adoptée par le Gouvernement en 2018, prévoit d’encourager dans les écoles primaires situées dans des territoires en fortes difficultés sociales</w:t>
      </w:r>
      <w:r>
        <w:rPr>
          <w:noProof/>
        </w:rPr>
        <w:t>,</w:t>
      </w:r>
      <w:r w:rsidRPr="00B371A3">
        <w:rPr>
          <w:noProof/>
        </w:rPr>
        <w:t xml:space="preserve"> </w:t>
      </w:r>
      <w:r>
        <w:rPr>
          <w:noProof/>
        </w:rPr>
        <w:t>dont les</w:t>
      </w:r>
      <w:r w:rsidRPr="00B371A3">
        <w:rPr>
          <w:noProof/>
        </w:rPr>
        <w:t xml:space="preserve"> quartiers prioritaires de la politique de la ville ou </w:t>
      </w:r>
      <w:r>
        <w:rPr>
          <w:noProof/>
        </w:rPr>
        <w:t>certains territoires ruraux,</w:t>
      </w:r>
      <w:r w:rsidRPr="00B371A3">
        <w:rPr>
          <w:noProof/>
        </w:rPr>
        <w:t xml:space="preserve"> la distribution de petits déjeuners, sur le temps périscolaire ou scolaire, selon le choix de l’école et de la commune.</w:t>
      </w:r>
    </w:p>
    <w:p w:rsidR="00C03F06" w:rsidRPr="00B371A3" w:rsidRDefault="00C03F06" w:rsidP="00C03F06">
      <w:pPr>
        <w:spacing w:line="280" w:lineRule="exact"/>
        <w:jc w:val="both"/>
      </w:pPr>
      <w:r w:rsidRPr="00B371A3">
        <w:rPr>
          <w:noProof/>
        </w:rPr>
        <w:t xml:space="preserve">Ce dispositif doit participer à la réduction des inégalités alimentaires pour le premier repas de la journée, indispensable à une concentration et une disponibilité aux apprentissages scolaires. </w:t>
      </w:r>
      <w:r w:rsidRPr="00B371A3">
        <w:t>Il est déployé dans l’ensemble des départements à compter de la rentrée scolaire 2019-2020.</w:t>
      </w:r>
    </w:p>
    <w:p w:rsidR="00C03F06" w:rsidRPr="00B371A3" w:rsidRDefault="00C03F06" w:rsidP="00C03F06">
      <w:pPr>
        <w:pStyle w:val="Intgralebase"/>
        <w:jc w:val="both"/>
        <w:outlineLvl w:val="0"/>
        <w:rPr>
          <w:rFonts w:ascii="Times New Roman" w:hAnsi="Times New Roman"/>
          <w:sz w:val="24"/>
          <w:szCs w:val="24"/>
        </w:rPr>
      </w:pPr>
    </w:p>
    <w:p w:rsidR="00C03F06" w:rsidRPr="00B371A3" w:rsidRDefault="00C03F06" w:rsidP="00C03F06">
      <w:pPr>
        <w:jc w:val="both"/>
      </w:pPr>
      <w:r w:rsidRPr="00B371A3">
        <w:t xml:space="preserve">La Commune de Pont-Audemer a donc souhaité expérimenter ce dispositif dans l’intérêt des enfants. Cette expérimentation concernera le Groupe Scolaire Louis Pergaud situé en quartier prioritaire de la politique de la ville. </w:t>
      </w:r>
      <w:r>
        <w:t>Celle-ci s’articulera également avec un travail mené par les enseignants autour de l’éducation alimentaire des élèves.</w:t>
      </w:r>
    </w:p>
    <w:p w:rsidR="00C03F06" w:rsidRDefault="00C03F06" w:rsidP="00C03F06">
      <w:pPr>
        <w:pStyle w:val="Intgralebase"/>
        <w:jc w:val="both"/>
        <w:outlineLvl w:val="0"/>
        <w:rPr>
          <w:rFonts w:ascii="Times New Roman" w:hAnsi="Times New Roman"/>
          <w:sz w:val="24"/>
          <w:szCs w:val="24"/>
        </w:rPr>
      </w:pPr>
    </w:p>
    <w:p w:rsidR="00C03F06" w:rsidRPr="004C1818" w:rsidRDefault="00C03F06" w:rsidP="00C03F06">
      <w:pPr>
        <w:pStyle w:val="Intgralebase"/>
        <w:jc w:val="both"/>
        <w:rPr>
          <w:rFonts w:ascii="Times New Roman" w:hAnsi="Times New Roman"/>
          <w:bCs/>
          <w:sz w:val="24"/>
          <w:szCs w:val="24"/>
        </w:rPr>
      </w:pPr>
      <w:r w:rsidRPr="004C1818">
        <w:rPr>
          <w:rFonts w:ascii="Times New Roman" w:hAnsi="Times New Roman"/>
          <w:bCs/>
          <w:sz w:val="24"/>
          <w:szCs w:val="24"/>
        </w:rPr>
        <w:t>Dans le cadre de ce dispositif, des petits déjeuners seront servis</w:t>
      </w:r>
      <w:r>
        <w:rPr>
          <w:rFonts w:ascii="Times New Roman" w:hAnsi="Times New Roman"/>
          <w:bCs/>
          <w:sz w:val="24"/>
          <w:szCs w:val="24"/>
        </w:rPr>
        <w:t xml:space="preserve"> par les enseignants </w:t>
      </w:r>
      <w:r w:rsidRPr="004C1818">
        <w:rPr>
          <w:rFonts w:ascii="Times New Roman" w:hAnsi="Times New Roman"/>
          <w:bCs/>
          <w:sz w:val="24"/>
          <w:szCs w:val="24"/>
        </w:rPr>
        <w:t>aux élèves des 2 classes de Cours Préparatoire (CP) du groupe scolaire Louis Pergaud le lundi, mardi, jeudi et vendredi à partir de 08h20, sur la période du 4 novembre au 31 janvier 2019.</w:t>
      </w:r>
      <w:r>
        <w:rPr>
          <w:rFonts w:ascii="Times New Roman" w:hAnsi="Times New Roman"/>
          <w:bCs/>
          <w:sz w:val="24"/>
          <w:szCs w:val="24"/>
        </w:rPr>
        <w:t xml:space="preserve"> Les parents y seront, autant que possible, associés.</w:t>
      </w:r>
    </w:p>
    <w:p w:rsidR="00C03F06" w:rsidRDefault="00C03F06" w:rsidP="00C03F06">
      <w:pPr>
        <w:pStyle w:val="Intgralebase"/>
        <w:jc w:val="both"/>
        <w:outlineLvl w:val="0"/>
        <w:rPr>
          <w:rFonts w:ascii="Times New Roman" w:hAnsi="Times New Roman"/>
          <w:sz w:val="24"/>
          <w:szCs w:val="24"/>
        </w:rPr>
      </w:pPr>
    </w:p>
    <w:p w:rsidR="00C03F06" w:rsidRDefault="00C03F06" w:rsidP="00C03F06">
      <w:pPr>
        <w:pStyle w:val="Intgralebase"/>
        <w:jc w:val="both"/>
        <w:outlineLvl w:val="0"/>
        <w:rPr>
          <w:rFonts w:ascii="Times New Roman" w:hAnsi="Times New Roman"/>
          <w:sz w:val="24"/>
          <w:szCs w:val="24"/>
        </w:rPr>
      </w:pPr>
      <w:r>
        <w:rPr>
          <w:rFonts w:ascii="Times New Roman" w:hAnsi="Times New Roman"/>
          <w:sz w:val="24"/>
          <w:szCs w:val="24"/>
        </w:rPr>
        <w:t xml:space="preserve">La convention fixe les modalités de cette expérimentation, dont, notamment : </w:t>
      </w:r>
    </w:p>
    <w:p w:rsidR="00C03F06" w:rsidRDefault="00C03F06" w:rsidP="00C03F06">
      <w:pPr>
        <w:pStyle w:val="Intgralebase"/>
        <w:numPr>
          <w:ilvl w:val="0"/>
          <w:numId w:val="47"/>
        </w:numPr>
        <w:jc w:val="both"/>
        <w:outlineLvl w:val="0"/>
        <w:rPr>
          <w:rFonts w:ascii="Times New Roman" w:hAnsi="Times New Roman"/>
          <w:sz w:val="24"/>
          <w:szCs w:val="24"/>
        </w:rPr>
      </w:pPr>
      <w:r>
        <w:rPr>
          <w:rFonts w:ascii="Times New Roman" w:hAnsi="Times New Roman"/>
          <w:sz w:val="24"/>
          <w:szCs w:val="24"/>
        </w:rPr>
        <w:t>L’achat des denrées par la coopérative scolaire de l’école ;</w:t>
      </w:r>
    </w:p>
    <w:p w:rsidR="00C03F06" w:rsidRDefault="00C03F06" w:rsidP="00C03F06">
      <w:pPr>
        <w:pStyle w:val="Intgralebase"/>
        <w:numPr>
          <w:ilvl w:val="0"/>
          <w:numId w:val="47"/>
        </w:numPr>
        <w:jc w:val="both"/>
        <w:outlineLvl w:val="0"/>
        <w:rPr>
          <w:rFonts w:ascii="Times New Roman" w:hAnsi="Times New Roman"/>
          <w:sz w:val="24"/>
          <w:szCs w:val="24"/>
        </w:rPr>
      </w:pPr>
      <w:r>
        <w:rPr>
          <w:rFonts w:ascii="Times New Roman" w:hAnsi="Times New Roman"/>
          <w:sz w:val="24"/>
          <w:szCs w:val="24"/>
        </w:rPr>
        <w:t>Le remboursement à la coopérative, par la Ville, dans limite de 300 € par mois, de ces achats de denrées ;</w:t>
      </w:r>
    </w:p>
    <w:p w:rsidR="00C03F06" w:rsidRDefault="00C03F06" w:rsidP="00C03F06">
      <w:pPr>
        <w:pStyle w:val="Intgralebase"/>
        <w:numPr>
          <w:ilvl w:val="0"/>
          <w:numId w:val="47"/>
        </w:numPr>
        <w:jc w:val="both"/>
        <w:outlineLvl w:val="0"/>
        <w:rPr>
          <w:rFonts w:ascii="Times New Roman" w:hAnsi="Times New Roman"/>
          <w:sz w:val="24"/>
          <w:szCs w:val="24"/>
        </w:rPr>
      </w:pPr>
      <w:r>
        <w:rPr>
          <w:rFonts w:ascii="Times New Roman" w:hAnsi="Times New Roman"/>
          <w:sz w:val="24"/>
          <w:szCs w:val="24"/>
        </w:rPr>
        <w:t>La mise à disposition des locaux et du matériel (couverts, bols…) par la Ville ;</w:t>
      </w:r>
    </w:p>
    <w:p w:rsidR="00C03F06" w:rsidRPr="00B371A3" w:rsidRDefault="00C03F06" w:rsidP="00C03F06">
      <w:pPr>
        <w:pStyle w:val="Intgralebase"/>
        <w:numPr>
          <w:ilvl w:val="0"/>
          <w:numId w:val="47"/>
        </w:numPr>
        <w:jc w:val="both"/>
        <w:outlineLvl w:val="0"/>
        <w:rPr>
          <w:rFonts w:ascii="Times New Roman" w:hAnsi="Times New Roman"/>
          <w:sz w:val="24"/>
          <w:szCs w:val="24"/>
        </w:rPr>
      </w:pPr>
      <w:r>
        <w:rPr>
          <w:rFonts w:ascii="Times New Roman" w:hAnsi="Times New Roman"/>
          <w:sz w:val="24"/>
          <w:szCs w:val="24"/>
        </w:rPr>
        <w:t>Le versement d’une subvention par l’Education Nationale</w:t>
      </w:r>
      <w:r w:rsidRPr="00116E44">
        <w:rPr>
          <w:rFonts w:ascii="Times New Roman" w:hAnsi="Times New Roman"/>
          <w:sz w:val="24"/>
          <w:szCs w:val="24"/>
        </w:rPr>
        <w:t xml:space="preserve"> </w:t>
      </w:r>
      <w:r>
        <w:rPr>
          <w:rFonts w:ascii="Times New Roman" w:hAnsi="Times New Roman"/>
          <w:sz w:val="24"/>
          <w:szCs w:val="24"/>
        </w:rPr>
        <w:t>à la Ville, à hauteur de 330 € pour la période concernée…</w:t>
      </w:r>
    </w:p>
    <w:p w:rsidR="00C03F06" w:rsidRPr="0003047B" w:rsidRDefault="00C03F06" w:rsidP="00C03F06">
      <w:pPr>
        <w:pStyle w:val="Textebrut"/>
        <w:jc w:val="both"/>
        <w:rPr>
          <w:rFonts w:ascii="Times New Roman" w:hAnsi="Times New Roman" w:cs="Times New Roman"/>
          <w:sz w:val="24"/>
          <w:szCs w:val="24"/>
        </w:rPr>
      </w:pPr>
    </w:p>
    <w:p w:rsidR="00C03F06" w:rsidRPr="004C1818" w:rsidRDefault="00C03F06" w:rsidP="00C03F06">
      <w:pPr>
        <w:pStyle w:val="Textebrut"/>
        <w:jc w:val="both"/>
        <w:rPr>
          <w:rFonts w:ascii="Times New Roman" w:hAnsi="Times New Roman" w:cs="Times New Roman"/>
          <w:sz w:val="24"/>
          <w:szCs w:val="24"/>
        </w:rPr>
      </w:pPr>
      <w:r w:rsidRPr="004C1818">
        <w:rPr>
          <w:rFonts w:ascii="Times New Roman" w:hAnsi="Times New Roman" w:cs="Times New Roman"/>
          <w:sz w:val="24"/>
          <w:szCs w:val="24"/>
        </w:rPr>
        <w:t xml:space="preserve">Il est donc proposé à la commune de Pont-Audemer de délibérer et de conventionner avec </w:t>
      </w:r>
      <w:r w:rsidRPr="004C1818">
        <w:rPr>
          <w:rFonts w:ascii="Times New Roman" w:hAnsi="Times New Roman" w:cs="Times New Roman"/>
          <w:bCs/>
          <w:sz w:val="24"/>
          <w:szCs w:val="24"/>
        </w:rPr>
        <w:t>l’Education Nationale et la Coopérative scolaire Louis Pergaud</w:t>
      </w:r>
      <w:r w:rsidRPr="004C1818">
        <w:rPr>
          <w:rFonts w:ascii="Times New Roman" w:hAnsi="Times New Roman" w:cs="Times New Roman"/>
          <w:sz w:val="24"/>
          <w:szCs w:val="24"/>
        </w:rPr>
        <w:t xml:space="preserve"> selon les modalités décrites dans le document annexé à la présente délibération.</w:t>
      </w:r>
    </w:p>
    <w:p w:rsidR="00C03F06" w:rsidRDefault="00C03F06" w:rsidP="00C03F06">
      <w:pPr>
        <w:pStyle w:val="Textebrut"/>
        <w:ind w:left="720"/>
        <w:jc w:val="both"/>
      </w:pPr>
    </w:p>
    <w:p w:rsidR="00C03F06" w:rsidRDefault="00C03F06" w:rsidP="00C03F06">
      <w:pPr>
        <w:pStyle w:val="Textebrut"/>
        <w:ind w:left="720"/>
        <w:jc w:val="both"/>
      </w:pPr>
    </w:p>
    <w:p w:rsidR="00C03F06" w:rsidRPr="000C5595" w:rsidRDefault="00C03F06" w:rsidP="00C03F06">
      <w:pPr>
        <w:ind w:firstLine="708"/>
        <w:rPr>
          <w:i/>
          <w:iCs/>
          <w:sz w:val="22"/>
          <w:szCs w:val="22"/>
        </w:rPr>
      </w:pPr>
      <w:r w:rsidRPr="000C5595">
        <w:rPr>
          <w:i/>
          <w:iCs/>
          <w:sz w:val="22"/>
          <w:szCs w:val="22"/>
        </w:rPr>
        <w:t>Le Conseil Municipal</w:t>
      </w:r>
    </w:p>
    <w:p w:rsidR="00C03F06" w:rsidRPr="000C5595" w:rsidRDefault="00C03F06" w:rsidP="00C03F06">
      <w:pPr>
        <w:ind w:firstLine="180"/>
        <w:rPr>
          <w:i/>
          <w:iCs/>
          <w:sz w:val="22"/>
          <w:szCs w:val="22"/>
        </w:rPr>
      </w:pPr>
      <w:r w:rsidRPr="000C5595">
        <w:rPr>
          <w:i/>
          <w:iCs/>
          <w:sz w:val="22"/>
          <w:szCs w:val="22"/>
        </w:rPr>
        <w:tab/>
        <w:t>Après en avoir délibéré,</w:t>
      </w:r>
    </w:p>
    <w:p w:rsidR="00C03F06" w:rsidRDefault="00C03F06" w:rsidP="00C03F06">
      <w:pPr>
        <w:tabs>
          <w:tab w:val="left" w:pos="709"/>
          <w:tab w:val="left" w:pos="1416"/>
          <w:tab w:val="left" w:pos="2124"/>
          <w:tab w:val="left" w:pos="3540"/>
          <w:tab w:val="left" w:pos="4248"/>
          <w:tab w:val="left" w:pos="4956"/>
          <w:tab w:val="left" w:pos="5664"/>
          <w:tab w:val="left" w:pos="6330"/>
        </w:tabs>
        <w:rPr>
          <w:i/>
          <w:iCs/>
          <w:sz w:val="22"/>
          <w:szCs w:val="22"/>
        </w:rPr>
      </w:pPr>
      <w:r w:rsidRPr="000C5595">
        <w:rPr>
          <w:i/>
          <w:iCs/>
          <w:sz w:val="22"/>
          <w:szCs w:val="22"/>
        </w:rPr>
        <w:tab/>
        <w:t>A l’unanimité,</w:t>
      </w:r>
    </w:p>
    <w:p w:rsidR="00C03F06" w:rsidRDefault="00C03F06" w:rsidP="00C03F06">
      <w:pPr>
        <w:ind w:left="720"/>
        <w:contextualSpacing/>
        <w:jc w:val="both"/>
      </w:pPr>
    </w:p>
    <w:p w:rsidR="00C03F06" w:rsidRPr="00390760" w:rsidRDefault="00C03F06" w:rsidP="00C03F06">
      <w:pPr>
        <w:ind w:left="720"/>
        <w:contextualSpacing/>
        <w:jc w:val="both"/>
        <w:rPr>
          <w:bCs/>
          <w:i/>
          <w:iCs/>
        </w:rPr>
      </w:pPr>
    </w:p>
    <w:p w:rsidR="00C03F06" w:rsidRDefault="00C03F06" w:rsidP="00C03F06">
      <w:pPr>
        <w:numPr>
          <w:ilvl w:val="0"/>
          <w:numId w:val="6"/>
        </w:numPr>
        <w:spacing w:after="200"/>
        <w:contextualSpacing/>
        <w:jc w:val="both"/>
      </w:pPr>
      <w:r>
        <w:rPr>
          <w:b/>
        </w:rPr>
        <w:t>AUTORISE</w:t>
      </w:r>
      <w:r>
        <w:t xml:space="preserve"> le Maire, ou son représentant, à signer la convention annexée à la présente délibération,</w:t>
      </w:r>
    </w:p>
    <w:p w:rsidR="00C03F06" w:rsidRDefault="00C03F06" w:rsidP="00C03F06">
      <w:pPr>
        <w:spacing w:after="200"/>
        <w:ind w:left="720"/>
        <w:contextualSpacing/>
        <w:jc w:val="both"/>
      </w:pPr>
    </w:p>
    <w:p w:rsidR="00C03F06" w:rsidRDefault="00C03F06" w:rsidP="00C03F06">
      <w:pPr>
        <w:numPr>
          <w:ilvl w:val="0"/>
          <w:numId w:val="6"/>
        </w:numPr>
        <w:spacing w:after="200"/>
        <w:contextualSpacing/>
        <w:jc w:val="both"/>
      </w:pPr>
      <w:r>
        <w:rPr>
          <w:b/>
        </w:rPr>
        <w:t>DECIDE</w:t>
      </w:r>
      <w:r w:rsidRPr="00713A0D">
        <w:rPr>
          <w:b/>
        </w:rPr>
        <w:t xml:space="preserve"> D’INSCRIRE </w:t>
      </w:r>
      <w:r w:rsidRPr="0003047B">
        <w:t xml:space="preserve">à son budget les prévisions de dépenses correspondantes au </w:t>
      </w:r>
      <w:r w:rsidRPr="00520E21">
        <w:t>compte 212-65738</w:t>
      </w:r>
      <w:r w:rsidRPr="0003047B">
        <w:t>.</w:t>
      </w:r>
    </w:p>
    <w:p w:rsidR="00C03F06" w:rsidRDefault="00C03F06" w:rsidP="00C03F06">
      <w:pPr>
        <w:pStyle w:val="Paragraphedeliste"/>
      </w:pPr>
    </w:p>
    <w:p w:rsidR="00C03F06" w:rsidRDefault="00C03F06" w:rsidP="00C03F06">
      <w:pPr>
        <w:pStyle w:val="Paragraphedeliste"/>
        <w:numPr>
          <w:ilvl w:val="0"/>
          <w:numId w:val="6"/>
        </w:numPr>
        <w:tabs>
          <w:tab w:val="left" w:pos="709"/>
          <w:tab w:val="left" w:pos="1416"/>
          <w:tab w:val="left" w:pos="2124"/>
          <w:tab w:val="left" w:pos="3540"/>
          <w:tab w:val="left" w:pos="4248"/>
          <w:tab w:val="left" w:pos="4956"/>
          <w:tab w:val="left" w:pos="5664"/>
          <w:tab w:val="left" w:pos="6330"/>
        </w:tabs>
      </w:pPr>
      <w:r>
        <w:rPr>
          <w:b/>
        </w:rPr>
        <w:t>DECIDE</w:t>
      </w:r>
      <w:r w:rsidRPr="007F7897">
        <w:rPr>
          <w:b/>
        </w:rPr>
        <w:t xml:space="preserve"> D’INSCRIRE </w:t>
      </w:r>
      <w:r w:rsidRPr="0003047B">
        <w:t xml:space="preserve">à son budget les prévisions de </w:t>
      </w:r>
      <w:r>
        <w:t>recettes</w:t>
      </w:r>
      <w:r w:rsidRPr="0003047B">
        <w:t xml:space="preserve"> correspondantes au </w:t>
      </w:r>
      <w:r w:rsidRPr="00520E21">
        <w:t>compte 212-</w:t>
      </w:r>
      <w:r>
        <w:t>7478-lpergaud</w:t>
      </w: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C03F06" w:rsidRDefault="00C03F06" w:rsidP="00BF1C95">
      <w:pPr>
        <w:pStyle w:val="Retraitcorpsdetexte"/>
        <w:spacing w:after="0"/>
        <w:ind w:right="2412"/>
      </w:pPr>
    </w:p>
    <w:p w:rsidR="00C03F06" w:rsidRDefault="00C03F06" w:rsidP="00BF1C95">
      <w:pPr>
        <w:pStyle w:val="Retraitcorpsdetexte"/>
        <w:spacing w:after="0"/>
        <w:ind w:right="2412"/>
      </w:pPr>
    </w:p>
    <w:p w:rsidR="00C03F06" w:rsidRPr="0035197B" w:rsidRDefault="00C03F06" w:rsidP="00C03F06">
      <w:pPr>
        <w:pStyle w:val="Titre5"/>
        <w:keepNext w:val="0"/>
        <w:pBdr>
          <w:top w:val="single" w:sz="4" w:space="1" w:color="auto"/>
          <w:left w:val="single" w:sz="4" w:space="4" w:color="auto"/>
          <w:bottom w:val="single" w:sz="4" w:space="1" w:color="auto"/>
          <w:right w:val="single" w:sz="4" w:space="4" w:color="auto"/>
        </w:pBdr>
        <w:shd w:val="clear" w:color="auto" w:fill="BFBFBF"/>
        <w:tabs>
          <w:tab w:val="left" w:pos="0"/>
          <w:tab w:val="left" w:pos="2552"/>
        </w:tabs>
        <w:ind w:right="0"/>
      </w:pPr>
      <w:r>
        <w:lastRenderedPageBreak/>
        <w:t xml:space="preserve">N° 125 </w:t>
      </w:r>
      <w:r>
        <w:t xml:space="preserve">(5) </w:t>
      </w:r>
      <w:r>
        <w:t>– Acquisition de la parcelle AI n°364 – 9 rue Canel à Pont-Audemer</w:t>
      </w:r>
    </w:p>
    <w:p w:rsidR="00C03F06" w:rsidRDefault="00C03F06" w:rsidP="00C03F06"/>
    <w:p w:rsidR="00C03F06" w:rsidRDefault="00C03F06" w:rsidP="00C03F06"/>
    <w:p w:rsidR="00C03F06" w:rsidRDefault="00C03F06" w:rsidP="00C03F06">
      <w:pPr>
        <w:jc w:val="both"/>
      </w:pPr>
      <w:r w:rsidRPr="00B44567">
        <w:t>Dans le cadre de l’</w:t>
      </w:r>
      <w:r>
        <w:t xml:space="preserve">opération portée par le bailleur social La </w:t>
      </w:r>
      <w:proofErr w:type="spellStart"/>
      <w:r>
        <w:t>Sécomile</w:t>
      </w:r>
      <w:proofErr w:type="spellEnd"/>
      <w:r>
        <w:t xml:space="preserve"> pour l’</w:t>
      </w:r>
      <w:r w:rsidRPr="00B44567">
        <w:t xml:space="preserve">aménagement </w:t>
      </w:r>
      <w:r>
        <w:t>de l’îlot</w:t>
      </w:r>
      <w:r w:rsidRPr="00B44567">
        <w:t xml:space="preserve"> </w:t>
      </w:r>
      <w:r>
        <w:t xml:space="preserve">situé entre les rues des Remparts, </w:t>
      </w:r>
      <w:proofErr w:type="spellStart"/>
      <w:r>
        <w:t>Delaquaize</w:t>
      </w:r>
      <w:proofErr w:type="spellEnd"/>
      <w:r>
        <w:t xml:space="preserve"> et Canel à Pont-Audemer (construction d’un ensemble immobilier de logements et de commerces),</w:t>
      </w:r>
    </w:p>
    <w:p w:rsidR="00C03F06" w:rsidRPr="00B44567" w:rsidRDefault="00C03F06" w:rsidP="00C03F06">
      <w:pPr>
        <w:jc w:val="both"/>
      </w:pPr>
    </w:p>
    <w:p w:rsidR="00C03F06" w:rsidRDefault="00C03F06" w:rsidP="00C03F06">
      <w:pPr>
        <w:jc w:val="both"/>
      </w:pPr>
      <w:proofErr w:type="gramStart"/>
      <w:r w:rsidRPr="00B44567">
        <w:t>il</w:t>
      </w:r>
      <w:proofErr w:type="gramEnd"/>
      <w:r w:rsidRPr="00B44567">
        <w:t xml:space="preserve"> est proposé au Conseil Municipal d’acquérir </w:t>
      </w:r>
      <w:r>
        <w:t>le</w:t>
      </w:r>
      <w:r w:rsidRPr="00B44567">
        <w:t xml:space="preserve"> bien</w:t>
      </w:r>
      <w:r>
        <w:t xml:space="preserve"> appartenant à M. Nicolas CALABRESE et Mme Corinne WATRIN suivant :</w:t>
      </w:r>
    </w:p>
    <w:p w:rsidR="00C03F06" w:rsidRDefault="00C03F06" w:rsidP="00C03F06">
      <w:pPr>
        <w:jc w:val="both"/>
      </w:pPr>
    </w:p>
    <w:p w:rsidR="00C03F06" w:rsidRDefault="00C03F06" w:rsidP="00C03F06">
      <w:pPr>
        <w:pStyle w:val="Paragraphedeliste"/>
        <w:numPr>
          <w:ilvl w:val="0"/>
          <w:numId w:val="39"/>
        </w:numPr>
        <w:jc w:val="both"/>
      </w:pPr>
      <w:r>
        <w:t>Immeuble cadastré</w:t>
      </w:r>
      <w:r w:rsidRPr="00EC1E17">
        <w:t xml:space="preserve"> section AI n°364 d’une contenance de 02 </w:t>
      </w:r>
      <w:proofErr w:type="gramStart"/>
      <w:r w:rsidRPr="00EC1E17">
        <w:t>a</w:t>
      </w:r>
      <w:proofErr w:type="gramEnd"/>
      <w:r w:rsidRPr="00EC1E17">
        <w:t xml:space="preserve"> 04 ca (204 m², deux cent quatre mètres carrés),</w:t>
      </w:r>
      <w:r>
        <w:t xml:space="preserve"> réf. délibération 110 du 08/10/2019.</w:t>
      </w:r>
    </w:p>
    <w:p w:rsidR="00C03F06" w:rsidRPr="00EC1E17" w:rsidRDefault="00C03F06" w:rsidP="00C03F06">
      <w:pPr>
        <w:pStyle w:val="Paragraphedeliste"/>
        <w:jc w:val="both"/>
      </w:pPr>
    </w:p>
    <w:p w:rsidR="00C03F06" w:rsidRDefault="00C03F06" w:rsidP="00C03F06">
      <w:pPr>
        <w:jc w:val="both"/>
      </w:pPr>
      <w:proofErr w:type="gramStart"/>
      <w:r>
        <w:t>au</w:t>
      </w:r>
      <w:proofErr w:type="gramEnd"/>
      <w:r>
        <w:t xml:space="preserve"> prix de </w:t>
      </w:r>
      <w:r w:rsidRPr="004B736B">
        <w:t>210 000 € (deux cent dix mille euros)</w:t>
      </w:r>
      <w:r>
        <w:t xml:space="preserve"> et frais annexes.</w:t>
      </w:r>
    </w:p>
    <w:p w:rsidR="00C03F06" w:rsidRDefault="00C03F06" w:rsidP="00C03F06">
      <w:pPr>
        <w:jc w:val="both"/>
      </w:pPr>
    </w:p>
    <w:p w:rsidR="00C03F06" w:rsidRDefault="00C03F06" w:rsidP="00C03F06">
      <w:pPr>
        <w:numPr>
          <w:ilvl w:val="0"/>
          <w:numId w:val="9"/>
        </w:numPr>
        <w:jc w:val="both"/>
      </w:pPr>
      <w:r w:rsidRPr="009A49C4">
        <w:t xml:space="preserve">Vu la proposition orale de M. </w:t>
      </w:r>
      <w:r>
        <w:t>Nicolas CALABRESE.</w:t>
      </w:r>
    </w:p>
    <w:p w:rsidR="00C03F06" w:rsidRPr="00B44567" w:rsidRDefault="00C03F06" w:rsidP="00C03F06">
      <w:pPr>
        <w:numPr>
          <w:ilvl w:val="0"/>
          <w:numId w:val="9"/>
        </w:numPr>
        <w:jc w:val="both"/>
      </w:pPr>
      <w:r>
        <w:t>Vu le</w:t>
      </w:r>
      <w:r w:rsidRPr="00B44567">
        <w:t xml:space="preserve"> Code de l’Urbanisme</w:t>
      </w:r>
      <w:r>
        <w:t> ;</w:t>
      </w:r>
    </w:p>
    <w:p w:rsidR="00C03F06" w:rsidRPr="00EC1E17" w:rsidRDefault="00C03F06" w:rsidP="00C03F06">
      <w:pPr>
        <w:pStyle w:val="Paragraphedeliste"/>
        <w:numPr>
          <w:ilvl w:val="0"/>
          <w:numId w:val="9"/>
        </w:numPr>
        <w:jc w:val="both"/>
      </w:pPr>
      <w:r w:rsidRPr="00EC1E17">
        <w:t xml:space="preserve">Vu </w:t>
      </w:r>
      <w:r w:rsidRPr="000E5D8E">
        <w:t xml:space="preserve">la déclaration d’intention d’aliéner </w:t>
      </w:r>
      <w:r>
        <w:t xml:space="preserve">(DIA) </w:t>
      </w:r>
      <w:r w:rsidRPr="000E5D8E">
        <w:t>enregistrée en Mairie sous le n°027.467.19K0071</w:t>
      </w:r>
      <w:r>
        <w:t xml:space="preserve"> reçue le 19 juin</w:t>
      </w:r>
      <w:r w:rsidRPr="00EC1E17">
        <w:t xml:space="preserve"> 2019, adressée par Maître </w:t>
      </w:r>
      <w:r>
        <w:t>Sandra MORIN-PIOCELLE</w:t>
      </w:r>
      <w:r w:rsidRPr="00EC1E17">
        <w:t xml:space="preserve">, Notaire à </w:t>
      </w:r>
      <w:r>
        <w:t>Montfort-sur-Risle (27</w:t>
      </w:r>
      <w:r w:rsidRPr="00EC1E17">
        <w:t xml:space="preserve">), en vue de la cession moyennant le prix de </w:t>
      </w:r>
      <w:r>
        <w:t>210</w:t>
      </w:r>
      <w:r w:rsidRPr="00EC1E17">
        <w:t> 000 € (</w:t>
      </w:r>
      <w:r>
        <w:t>deux cent dix</w:t>
      </w:r>
      <w:r w:rsidRPr="00EC1E17">
        <w:t xml:space="preserve"> mille euros), d</w:t>
      </w:r>
      <w:r>
        <w:t>u bien sis 9, rue Canel</w:t>
      </w:r>
      <w:r w:rsidRPr="00EC1E17">
        <w:t xml:space="preserve"> à Pont-Audemer, cadastré</w:t>
      </w:r>
      <w:r>
        <w:t>e</w:t>
      </w:r>
      <w:r w:rsidRPr="00EC1E17">
        <w:t xml:space="preserve"> section A</w:t>
      </w:r>
      <w:r>
        <w:t xml:space="preserve">I n° 364, d’une superficie </w:t>
      </w:r>
      <w:r w:rsidRPr="00EC1E17">
        <w:t xml:space="preserve">totale de </w:t>
      </w:r>
      <w:r>
        <w:t>204</w:t>
      </w:r>
      <w:r w:rsidRPr="00EC1E17">
        <w:t xml:space="preserve"> m², appartenant </w:t>
      </w:r>
      <w:r>
        <w:t>à Mr Nicolas CALABRESE et Mme Corinne WATRIN ;</w:t>
      </w:r>
    </w:p>
    <w:p w:rsidR="00C03F06" w:rsidRPr="00F1285E" w:rsidRDefault="00C03F06" w:rsidP="00C03F06">
      <w:pPr>
        <w:pStyle w:val="Paragraphedeliste"/>
        <w:numPr>
          <w:ilvl w:val="0"/>
          <w:numId w:val="9"/>
        </w:numPr>
        <w:jc w:val="both"/>
      </w:pPr>
      <w:r w:rsidRPr="00EC1E17">
        <w:t>Vu l</w:t>
      </w:r>
      <w:r>
        <w:t>a demande d’avis des services fiscaux le 8 août 2019 et l</w:t>
      </w:r>
      <w:r w:rsidRPr="00EC1E17">
        <w:t xml:space="preserve">’estimation du service des Domaines en date du </w:t>
      </w:r>
      <w:r>
        <w:t>23 septembre 2019 ;</w:t>
      </w:r>
    </w:p>
    <w:p w:rsidR="00C03F06" w:rsidRDefault="00C03F06" w:rsidP="00C03F06">
      <w:pPr>
        <w:pStyle w:val="Paragraphedeliste"/>
        <w:numPr>
          <w:ilvl w:val="0"/>
          <w:numId w:val="9"/>
        </w:numPr>
        <w:jc w:val="both"/>
      </w:pPr>
      <w:r>
        <w:t>Vu l’avis du CRIDON (Centre de Recherches, d’Information et de Documentation Notariales) reçu en Mairie le 9 octobre 2019 ;</w:t>
      </w:r>
    </w:p>
    <w:p w:rsidR="00C03F06" w:rsidRDefault="00C03F06" w:rsidP="00C03F06">
      <w:pPr>
        <w:pStyle w:val="Paragraphedeliste"/>
        <w:numPr>
          <w:ilvl w:val="0"/>
          <w:numId w:val="9"/>
        </w:numPr>
        <w:jc w:val="both"/>
      </w:pPr>
      <w:r>
        <w:t>Vu la délibération du Conseil Municipal n° 25 du 8 octobre 2019 manifestement non applicable – suite à l’avis du CRIDON ;</w:t>
      </w:r>
    </w:p>
    <w:p w:rsidR="00C03F06" w:rsidRDefault="00C03F06" w:rsidP="00C03F06">
      <w:pPr>
        <w:pStyle w:val="Paragraphedeliste"/>
        <w:numPr>
          <w:ilvl w:val="0"/>
          <w:numId w:val="9"/>
        </w:numPr>
        <w:jc w:val="both"/>
      </w:pPr>
      <w:r>
        <w:t xml:space="preserve">Vu l’accord préalable conclu entre, d’une part, M. </w:t>
      </w:r>
      <w:r w:rsidRPr="004B736B">
        <w:t>BUSSON</w:t>
      </w:r>
      <w:r>
        <w:t xml:space="preserve"> -acquéreur évincé - et, d’autre part, les propriétaires de l’immeuble cadastré AI n° 364 à Pont-Audemer, M. Nicolas CALABRESE et Mme Corinne WATRIN ;</w:t>
      </w:r>
    </w:p>
    <w:p w:rsidR="00C03F06" w:rsidRPr="00B44567" w:rsidRDefault="00C03F06" w:rsidP="00C03F06">
      <w:pPr>
        <w:ind w:left="720"/>
        <w:contextualSpacing/>
        <w:jc w:val="both"/>
      </w:pPr>
    </w:p>
    <w:p w:rsidR="00C03F06" w:rsidRPr="00B44567" w:rsidRDefault="00C03F06" w:rsidP="00C03F06">
      <w:pPr>
        <w:contextualSpacing/>
        <w:jc w:val="both"/>
      </w:pPr>
      <w:r w:rsidRPr="00B44567">
        <w:t>Considérant qu’il est indispensable pour la commune de procéder à l’acquisition</w:t>
      </w:r>
      <w:r>
        <w:t xml:space="preserve"> </w:t>
      </w:r>
      <w:r w:rsidRPr="00B44567">
        <w:t xml:space="preserve">de </w:t>
      </w:r>
      <w:r>
        <w:t>l’immeuble</w:t>
      </w:r>
      <w:r w:rsidRPr="00B44567">
        <w:t xml:space="preserve"> </w:t>
      </w:r>
      <w:r>
        <w:t xml:space="preserve">cadastré AI n°364 au vu du projet urbain présenté par le bailleur social La </w:t>
      </w:r>
      <w:proofErr w:type="spellStart"/>
      <w:r>
        <w:t>Sécomile</w:t>
      </w:r>
      <w:proofErr w:type="spellEnd"/>
      <w:r>
        <w:t xml:space="preserve">, et considérant </w:t>
      </w:r>
      <w:proofErr w:type="gramStart"/>
      <w:r>
        <w:t>les politiques locale</w:t>
      </w:r>
      <w:proofErr w:type="gramEnd"/>
      <w:r>
        <w:t xml:space="preserve"> de l’habitat et de renouvellement urbain menées par la Ville, ainsi que le maintien de l’activité commerciale rue Canel et </w:t>
      </w:r>
      <w:proofErr w:type="spellStart"/>
      <w:r>
        <w:t>Delaquaize</w:t>
      </w:r>
      <w:proofErr w:type="spellEnd"/>
      <w:r>
        <w:t> ;</w:t>
      </w:r>
    </w:p>
    <w:p w:rsidR="00C03F06" w:rsidRPr="009A49C4" w:rsidRDefault="00C03F06" w:rsidP="00C03F06">
      <w:pPr>
        <w:jc w:val="both"/>
      </w:pPr>
    </w:p>
    <w:p w:rsidR="00C03F06" w:rsidRPr="009A49C4" w:rsidRDefault="00C03F06" w:rsidP="00C03F06">
      <w:pPr>
        <w:jc w:val="both"/>
      </w:pPr>
    </w:p>
    <w:p w:rsidR="00C03F06" w:rsidRPr="000C5595" w:rsidRDefault="00C03F06" w:rsidP="00C03F06">
      <w:pPr>
        <w:ind w:firstLine="708"/>
        <w:rPr>
          <w:i/>
          <w:iCs/>
          <w:sz w:val="22"/>
          <w:szCs w:val="22"/>
        </w:rPr>
      </w:pPr>
      <w:r w:rsidRPr="000C5595">
        <w:rPr>
          <w:i/>
          <w:iCs/>
          <w:sz w:val="22"/>
          <w:szCs w:val="22"/>
        </w:rPr>
        <w:t>Le Conseil Municipal</w:t>
      </w:r>
    </w:p>
    <w:p w:rsidR="00C03F06" w:rsidRPr="000C5595" w:rsidRDefault="00C03F06" w:rsidP="00C03F06">
      <w:pPr>
        <w:ind w:firstLine="180"/>
        <w:rPr>
          <w:i/>
          <w:iCs/>
          <w:sz w:val="22"/>
          <w:szCs w:val="22"/>
        </w:rPr>
      </w:pPr>
      <w:r w:rsidRPr="000C5595">
        <w:rPr>
          <w:i/>
          <w:iCs/>
          <w:sz w:val="22"/>
          <w:szCs w:val="22"/>
        </w:rPr>
        <w:tab/>
        <w:t>Après en avoir délibéré,</w:t>
      </w:r>
    </w:p>
    <w:p w:rsidR="00C03F06" w:rsidRDefault="00C03F06" w:rsidP="00C03F06">
      <w:pPr>
        <w:tabs>
          <w:tab w:val="left" w:pos="709"/>
          <w:tab w:val="left" w:pos="1416"/>
          <w:tab w:val="left" w:pos="2124"/>
          <w:tab w:val="left" w:pos="3540"/>
          <w:tab w:val="left" w:pos="4248"/>
          <w:tab w:val="left" w:pos="4956"/>
          <w:tab w:val="left" w:pos="5664"/>
          <w:tab w:val="left" w:pos="6330"/>
        </w:tabs>
        <w:jc w:val="both"/>
        <w:rPr>
          <w:i/>
          <w:iCs/>
          <w:sz w:val="22"/>
          <w:szCs w:val="22"/>
        </w:rPr>
      </w:pPr>
      <w:r>
        <w:rPr>
          <w:i/>
          <w:iCs/>
          <w:sz w:val="22"/>
          <w:szCs w:val="22"/>
        </w:rPr>
        <w:tab/>
        <w:t>Par 34 voix Pour,</w:t>
      </w:r>
    </w:p>
    <w:p w:rsidR="00C03F06" w:rsidRDefault="00C03F06" w:rsidP="00C03F06">
      <w:pPr>
        <w:tabs>
          <w:tab w:val="left" w:pos="709"/>
          <w:tab w:val="left" w:pos="1416"/>
          <w:tab w:val="left" w:pos="2124"/>
          <w:tab w:val="left" w:pos="3540"/>
          <w:tab w:val="left" w:pos="4248"/>
          <w:tab w:val="left" w:pos="4956"/>
          <w:tab w:val="left" w:pos="5664"/>
          <w:tab w:val="left" w:pos="6330"/>
        </w:tabs>
        <w:jc w:val="both"/>
        <w:rPr>
          <w:i/>
          <w:iCs/>
          <w:sz w:val="22"/>
          <w:szCs w:val="22"/>
        </w:rPr>
      </w:pPr>
      <w:r>
        <w:rPr>
          <w:i/>
          <w:iCs/>
          <w:sz w:val="22"/>
          <w:szCs w:val="22"/>
        </w:rPr>
        <w:tab/>
        <w:t>Et 1 abstention,</w:t>
      </w:r>
    </w:p>
    <w:p w:rsidR="00C03F06" w:rsidRPr="009A49C4" w:rsidRDefault="00C03F06" w:rsidP="00C03F06">
      <w:pPr>
        <w:tabs>
          <w:tab w:val="left" w:pos="709"/>
          <w:tab w:val="left" w:pos="1416"/>
          <w:tab w:val="left" w:pos="2124"/>
          <w:tab w:val="left" w:pos="3540"/>
          <w:tab w:val="left" w:pos="4248"/>
          <w:tab w:val="left" w:pos="4956"/>
          <w:tab w:val="left" w:pos="5664"/>
          <w:tab w:val="left" w:pos="6330"/>
        </w:tabs>
        <w:jc w:val="both"/>
      </w:pPr>
    </w:p>
    <w:p w:rsidR="00C03F06" w:rsidRPr="009A49C4" w:rsidRDefault="00C03F06" w:rsidP="00C03F06">
      <w:pPr>
        <w:tabs>
          <w:tab w:val="left" w:pos="709"/>
          <w:tab w:val="left" w:pos="1416"/>
          <w:tab w:val="left" w:pos="2124"/>
          <w:tab w:val="left" w:pos="3540"/>
          <w:tab w:val="left" w:pos="4248"/>
          <w:tab w:val="left" w:pos="4956"/>
          <w:tab w:val="left" w:pos="5664"/>
          <w:tab w:val="left" w:pos="6330"/>
        </w:tabs>
        <w:jc w:val="both"/>
        <w:rPr>
          <w:b/>
        </w:rPr>
      </w:pPr>
    </w:p>
    <w:p w:rsidR="00C03F06" w:rsidRPr="009A49C4" w:rsidRDefault="00C03F06" w:rsidP="00C03F06">
      <w:pPr>
        <w:numPr>
          <w:ilvl w:val="0"/>
          <w:numId w:val="10"/>
        </w:numPr>
        <w:tabs>
          <w:tab w:val="left" w:pos="709"/>
          <w:tab w:val="left" w:pos="1416"/>
          <w:tab w:val="left" w:pos="2124"/>
          <w:tab w:val="left" w:pos="3540"/>
          <w:tab w:val="left" w:pos="4248"/>
          <w:tab w:val="left" w:pos="4956"/>
          <w:tab w:val="left" w:pos="5664"/>
          <w:tab w:val="left" w:pos="6330"/>
        </w:tabs>
        <w:jc w:val="both"/>
      </w:pPr>
      <w:r>
        <w:rPr>
          <w:b/>
        </w:rPr>
        <w:t xml:space="preserve">DECIDE DE RATIFIER </w:t>
      </w:r>
      <w:r w:rsidRPr="009A49C4">
        <w:t xml:space="preserve">l’accord conclu entre la commune de Pont-Audemer et </w:t>
      </w:r>
      <w:r>
        <w:t>Nicolas CALABRESE et Mme Corinne WATRIN</w:t>
      </w:r>
      <w:r w:rsidRPr="009A49C4">
        <w:t xml:space="preserve"> pour la cession par ces dern</w:t>
      </w:r>
      <w:r>
        <w:t>iers de l’immeuble cadastré AI n°364</w:t>
      </w:r>
      <w:r w:rsidRPr="009A49C4">
        <w:t xml:space="preserve">, d’une contenance totale de </w:t>
      </w:r>
      <w:r>
        <w:t>204</w:t>
      </w:r>
      <w:r w:rsidRPr="009A49C4">
        <w:t xml:space="preserve"> m²,</w:t>
      </w:r>
    </w:p>
    <w:p w:rsidR="00C03F06" w:rsidRDefault="00C03F06" w:rsidP="00C03F06">
      <w:pPr>
        <w:tabs>
          <w:tab w:val="left" w:pos="709"/>
          <w:tab w:val="left" w:pos="1416"/>
          <w:tab w:val="left" w:pos="2124"/>
          <w:tab w:val="left" w:pos="3540"/>
          <w:tab w:val="left" w:pos="4248"/>
          <w:tab w:val="left" w:pos="4956"/>
          <w:tab w:val="left" w:pos="5664"/>
          <w:tab w:val="left" w:pos="6330"/>
        </w:tabs>
        <w:jc w:val="both"/>
      </w:pPr>
    </w:p>
    <w:p w:rsidR="00C03F06" w:rsidRPr="009A49C4" w:rsidRDefault="00C03F06" w:rsidP="00C03F06">
      <w:pPr>
        <w:tabs>
          <w:tab w:val="left" w:pos="709"/>
          <w:tab w:val="left" w:pos="1416"/>
          <w:tab w:val="left" w:pos="2124"/>
          <w:tab w:val="left" w:pos="3540"/>
          <w:tab w:val="left" w:pos="4248"/>
          <w:tab w:val="left" w:pos="4956"/>
          <w:tab w:val="left" w:pos="5664"/>
          <w:tab w:val="left" w:pos="6330"/>
        </w:tabs>
        <w:jc w:val="both"/>
      </w:pPr>
    </w:p>
    <w:p w:rsidR="00C03F06" w:rsidRPr="0034022A" w:rsidRDefault="00C03F06" w:rsidP="00C03F06">
      <w:pPr>
        <w:numPr>
          <w:ilvl w:val="0"/>
          <w:numId w:val="10"/>
        </w:numPr>
        <w:tabs>
          <w:tab w:val="left" w:pos="709"/>
          <w:tab w:val="left" w:pos="1416"/>
          <w:tab w:val="left" w:pos="2124"/>
          <w:tab w:val="left" w:pos="3540"/>
          <w:tab w:val="left" w:pos="4248"/>
          <w:tab w:val="left" w:pos="4956"/>
          <w:tab w:val="left" w:pos="5664"/>
          <w:tab w:val="left" w:pos="6330"/>
        </w:tabs>
        <w:jc w:val="both"/>
      </w:pPr>
      <w:r>
        <w:rPr>
          <w:b/>
        </w:rPr>
        <w:lastRenderedPageBreak/>
        <w:t>FIXE :</w:t>
      </w:r>
    </w:p>
    <w:p w:rsidR="00C03F06" w:rsidRDefault="00C03F06" w:rsidP="00C03F06">
      <w:pPr>
        <w:pStyle w:val="Paragraphedeliste"/>
        <w:numPr>
          <w:ilvl w:val="0"/>
          <w:numId w:val="39"/>
        </w:numPr>
        <w:tabs>
          <w:tab w:val="left" w:pos="709"/>
          <w:tab w:val="left" w:pos="1416"/>
          <w:tab w:val="left" w:pos="2124"/>
          <w:tab w:val="left" w:pos="3540"/>
          <w:tab w:val="left" w:pos="4248"/>
          <w:tab w:val="left" w:pos="4956"/>
          <w:tab w:val="left" w:pos="5664"/>
          <w:tab w:val="left" w:pos="6330"/>
        </w:tabs>
        <w:jc w:val="both"/>
      </w:pPr>
      <w:proofErr w:type="gramStart"/>
      <w:r w:rsidRPr="0034022A">
        <w:t>le</w:t>
      </w:r>
      <w:proofErr w:type="gramEnd"/>
      <w:r w:rsidRPr="0034022A">
        <w:t xml:space="preserve"> prix d’acquisition de </w:t>
      </w:r>
      <w:r>
        <w:t>l’immeuble</w:t>
      </w:r>
      <w:r w:rsidRPr="0034022A">
        <w:t xml:space="preserve"> cadastré section AI n°364 à </w:t>
      </w:r>
      <w:r w:rsidRPr="004B736B">
        <w:t>210 000 € (deux cent dix mille euros) (+ frais annexes),</w:t>
      </w:r>
    </w:p>
    <w:p w:rsidR="00C03F06" w:rsidRPr="0034022A" w:rsidRDefault="00C03F06" w:rsidP="00C03F06">
      <w:pPr>
        <w:pStyle w:val="Paragraphedeliste"/>
        <w:numPr>
          <w:ilvl w:val="0"/>
          <w:numId w:val="39"/>
        </w:numPr>
        <w:tabs>
          <w:tab w:val="left" w:pos="709"/>
          <w:tab w:val="left" w:pos="1416"/>
          <w:tab w:val="left" w:pos="2124"/>
          <w:tab w:val="left" w:pos="3540"/>
          <w:tab w:val="left" w:pos="4248"/>
          <w:tab w:val="left" w:pos="4956"/>
          <w:tab w:val="left" w:pos="5664"/>
          <w:tab w:val="left" w:pos="6330"/>
        </w:tabs>
        <w:jc w:val="both"/>
      </w:pPr>
      <w:proofErr w:type="gramStart"/>
      <w:r>
        <w:t>et</w:t>
      </w:r>
      <w:proofErr w:type="gramEnd"/>
      <w:r>
        <w:t xml:space="preserve"> les frais d’indemnisation de l’acquéreur évincé à hauteur </w:t>
      </w:r>
      <w:r w:rsidRPr="004B736B">
        <w:t>12 500 € (douze mille cinq cent euros) </w:t>
      </w:r>
      <w:r>
        <w:t>;</w:t>
      </w:r>
    </w:p>
    <w:p w:rsidR="00C03F06" w:rsidRPr="009A49C4" w:rsidRDefault="00C03F06" w:rsidP="00C03F06">
      <w:pPr>
        <w:tabs>
          <w:tab w:val="left" w:pos="709"/>
          <w:tab w:val="left" w:pos="1416"/>
          <w:tab w:val="left" w:pos="2124"/>
          <w:tab w:val="left" w:pos="3540"/>
          <w:tab w:val="left" w:pos="4248"/>
          <w:tab w:val="left" w:pos="4956"/>
          <w:tab w:val="left" w:pos="5664"/>
          <w:tab w:val="left" w:pos="6330"/>
        </w:tabs>
        <w:jc w:val="both"/>
      </w:pPr>
    </w:p>
    <w:p w:rsidR="00C03F06" w:rsidRPr="009A49C4" w:rsidRDefault="00C03F06" w:rsidP="00C03F06">
      <w:pPr>
        <w:numPr>
          <w:ilvl w:val="0"/>
          <w:numId w:val="10"/>
        </w:numPr>
        <w:tabs>
          <w:tab w:val="left" w:pos="709"/>
          <w:tab w:val="left" w:pos="1416"/>
          <w:tab w:val="left" w:pos="2124"/>
          <w:tab w:val="left" w:pos="3540"/>
          <w:tab w:val="left" w:pos="4248"/>
          <w:tab w:val="left" w:pos="4956"/>
          <w:tab w:val="left" w:pos="5664"/>
          <w:tab w:val="left" w:pos="6330"/>
        </w:tabs>
        <w:jc w:val="both"/>
      </w:pPr>
      <w:r>
        <w:rPr>
          <w:b/>
        </w:rPr>
        <w:t>DESIGNE</w:t>
      </w:r>
      <w:r w:rsidRPr="009A49C4">
        <w:rPr>
          <w:b/>
        </w:rPr>
        <w:t xml:space="preserve"> </w:t>
      </w:r>
      <w:r w:rsidRPr="00122370">
        <w:t>l’</w:t>
      </w:r>
      <w:r w:rsidRPr="009A49C4">
        <w:t xml:space="preserve">étude de Maître </w:t>
      </w:r>
      <w:r>
        <w:t>Jean-Philippe LAMIDIEU</w:t>
      </w:r>
      <w:r w:rsidRPr="009A49C4">
        <w:t xml:space="preserve">, Notaire à </w:t>
      </w:r>
      <w:r>
        <w:t>Pont-Audemer</w:t>
      </w:r>
      <w:r w:rsidRPr="009A49C4">
        <w:t xml:space="preserve">, pour accomplir les formalités relatives à cette </w:t>
      </w:r>
      <w:r>
        <w:t>opération</w:t>
      </w:r>
      <w:r w:rsidRPr="009A49C4">
        <w:t>,</w:t>
      </w:r>
    </w:p>
    <w:p w:rsidR="00C03F06" w:rsidRPr="009A49C4" w:rsidRDefault="00C03F06" w:rsidP="00C03F06">
      <w:pPr>
        <w:tabs>
          <w:tab w:val="left" w:pos="709"/>
          <w:tab w:val="left" w:pos="1416"/>
          <w:tab w:val="left" w:pos="2124"/>
          <w:tab w:val="left" w:pos="3540"/>
          <w:tab w:val="left" w:pos="4248"/>
          <w:tab w:val="left" w:pos="4956"/>
          <w:tab w:val="left" w:pos="5664"/>
          <w:tab w:val="left" w:pos="6330"/>
        </w:tabs>
        <w:ind w:left="720"/>
        <w:jc w:val="both"/>
      </w:pPr>
    </w:p>
    <w:p w:rsidR="00C03F06" w:rsidRPr="009A49C4" w:rsidRDefault="00C03F06" w:rsidP="00C03F06">
      <w:pPr>
        <w:numPr>
          <w:ilvl w:val="0"/>
          <w:numId w:val="10"/>
        </w:numPr>
        <w:tabs>
          <w:tab w:val="left" w:pos="709"/>
          <w:tab w:val="left" w:pos="1416"/>
          <w:tab w:val="left" w:pos="2124"/>
          <w:tab w:val="left" w:pos="3540"/>
          <w:tab w:val="left" w:pos="4248"/>
          <w:tab w:val="left" w:pos="4956"/>
          <w:tab w:val="left" w:pos="5664"/>
          <w:tab w:val="left" w:pos="6330"/>
        </w:tabs>
        <w:jc w:val="both"/>
      </w:pPr>
      <w:r>
        <w:rPr>
          <w:b/>
        </w:rPr>
        <w:t>AUTORISE</w:t>
      </w:r>
      <w:r w:rsidRPr="009A49C4">
        <w:rPr>
          <w:b/>
        </w:rPr>
        <w:t xml:space="preserve"> </w:t>
      </w:r>
      <w:r w:rsidRPr="009A49C4">
        <w:t>le Maire</w:t>
      </w:r>
      <w:r>
        <w:t>, ou son représentant,</w:t>
      </w:r>
      <w:r w:rsidRPr="009A49C4">
        <w:t xml:space="preserve"> à signer l’acte d’acquisition et tous documents relatifs à cette opération</w:t>
      </w:r>
      <w:r>
        <w:t xml:space="preserve"> (notamment en ce qui concerne l’indemnisation de l’acquéreur évincé)</w:t>
      </w:r>
      <w:r w:rsidRPr="009A49C4">
        <w:t>,</w:t>
      </w:r>
    </w:p>
    <w:p w:rsidR="00C03F06" w:rsidRPr="009A49C4" w:rsidRDefault="00C03F06" w:rsidP="00C03F06">
      <w:pPr>
        <w:tabs>
          <w:tab w:val="left" w:pos="709"/>
          <w:tab w:val="left" w:pos="1416"/>
          <w:tab w:val="left" w:pos="2124"/>
          <w:tab w:val="left" w:pos="3540"/>
          <w:tab w:val="left" w:pos="4248"/>
          <w:tab w:val="left" w:pos="4956"/>
          <w:tab w:val="left" w:pos="5664"/>
          <w:tab w:val="left" w:pos="6330"/>
        </w:tabs>
        <w:jc w:val="both"/>
      </w:pPr>
    </w:p>
    <w:p w:rsidR="00C03F06" w:rsidRPr="009A49C4" w:rsidRDefault="00C03F06" w:rsidP="00C03F06">
      <w:pPr>
        <w:numPr>
          <w:ilvl w:val="0"/>
          <w:numId w:val="10"/>
        </w:numPr>
        <w:spacing w:after="200"/>
        <w:contextualSpacing/>
        <w:jc w:val="both"/>
      </w:pPr>
      <w:r>
        <w:rPr>
          <w:b/>
        </w:rPr>
        <w:t>DECIDE</w:t>
      </w:r>
      <w:r w:rsidRPr="009A49C4">
        <w:rPr>
          <w:b/>
        </w:rPr>
        <w:t xml:space="preserve"> D’INSCRIRE à son budget </w:t>
      </w:r>
      <w:r w:rsidRPr="009A49C4">
        <w:t>les prévisions de dépenses correspondantes au compte 2111 pour cette dépense d’investissement.</w:t>
      </w:r>
    </w:p>
    <w:p w:rsidR="00C03F06" w:rsidRDefault="00C03F06" w:rsidP="00C03F06">
      <w:pPr>
        <w:tabs>
          <w:tab w:val="left" w:pos="709"/>
          <w:tab w:val="left" w:pos="1416"/>
          <w:tab w:val="left" w:pos="2124"/>
          <w:tab w:val="left" w:pos="3540"/>
          <w:tab w:val="left" w:pos="4248"/>
          <w:tab w:val="left" w:pos="4956"/>
          <w:tab w:val="left" w:pos="5664"/>
          <w:tab w:val="left" w:pos="6330"/>
        </w:tabs>
        <w:ind w:left="1440"/>
        <w:jc w:val="both"/>
      </w:pPr>
    </w:p>
    <w:p w:rsidR="00C03F06" w:rsidRPr="003E10D2" w:rsidRDefault="00C03F06" w:rsidP="00C03F06">
      <w:pPr>
        <w:tabs>
          <w:tab w:val="left" w:pos="709"/>
          <w:tab w:val="left" w:pos="1416"/>
          <w:tab w:val="left" w:pos="2124"/>
          <w:tab w:val="left" w:pos="3540"/>
          <w:tab w:val="left" w:pos="4248"/>
          <w:tab w:val="left" w:pos="4956"/>
          <w:tab w:val="left" w:pos="5664"/>
          <w:tab w:val="left" w:pos="6330"/>
        </w:tabs>
        <w:jc w:val="both"/>
        <w:rPr>
          <w:color w:val="000000" w:themeColor="text1"/>
        </w:rPr>
      </w:pPr>
      <w:r w:rsidRPr="003E10D2">
        <w:rPr>
          <w:color w:val="000000" w:themeColor="text1"/>
        </w:rPr>
        <w:t xml:space="preserve">A défaut d’avoir régularisé l’acte d’acquisition sus-énoncé au plus tard le </w:t>
      </w:r>
      <w:r>
        <w:rPr>
          <w:color w:val="000000" w:themeColor="text1"/>
        </w:rPr>
        <w:t xml:space="preserve">30 Novembre 2019, </w:t>
      </w:r>
      <w:r w:rsidRPr="003E10D2">
        <w:rPr>
          <w:color w:val="000000" w:themeColor="text1"/>
        </w:rPr>
        <w:t xml:space="preserve"> </w:t>
      </w:r>
    </w:p>
    <w:p w:rsidR="00C03F06" w:rsidRPr="003E10D2" w:rsidRDefault="00C03F06" w:rsidP="00C03F06">
      <w:pPr>
        <w:tabs>
          <w:tab w:val="left" w:pos="709"/>
          <w:tab w:val="left" w:pos="1416"/>
          <w:tab w:val="left" w:pos="2124"/>
          <w:tab w:val="left" w:pos="3540"/>
          <w:tab w:val="left" w:pos="4248"/>
          <w:tab w:val="left" w:pos="4956"/>
          <w:tab w:val="left" w:pos="5664"/>
          <w:tab w:val="left" w:pos="6330"/>
        </w:tabs>
        <w:jc w:val="both"/>
        <w:rPr>
          <w:color w:val="000000" w:themeColor="text1"/>
        </w:rPr>
      </w:pPr>
    </w:p>
    <w:p w:rsidR="00C03F06" w:rsidRDefault="00C03F06" w:rsidP="00C03F06">
      <w:pPr>
        <w:pStyle w:val="Paragraphedeliste"/>
        <w:numPr>
          <w:ilvl w:val="0"/>
          <w:numId w:val="48"/>
        </w:numPr>
      </w:pPr>
      <w:r>
        <w:rPr>
          <w:b/>
          <w:color w:val="000000" w:themeColor="text1"/>
        </w:rPr>
        <w:t>AUTORISE</w:t>
      </w:r>
      <w:r w:rsidRPr="00125143">
        <w:rPr>
          <w:color w:val="000000" w:themeColor="text1"/>
        </w:rPr>
        <w:t xml:space="preserve"> le Maire ou son substitué l’Etablissement Public Foncier de Normandie (EPFN) à engager une procédure d’expropriation compte tenu de l’importance et de l’intérêt de cette opération de revalorisation d’un îlot dégradé de Centre-Ville et faire toutes les formalités y afférentes.</w:t>
      </w:r>
    </w:p>
    <w:p w:rsidR="00C03F06" w:rsidRDefault="00C03F06" w:rsidP="00BF1C95">
      <w:pPr>
        <w:pStyle w:val="Retraitcorpsdetexte"/>
        <w:spacing w:after="0"/>
        <w:ind w:right="2412"/>
      </w:pPr>
    </w:p>
    <w:p w:rsidR="00C03F06" w:rsidRDefault="00C03F06" w:rsidP="00BF1C95">
      <w:pPr>
        <w:pStyle w:val="Retraitcorpsdetexte"/>
        <w:spacing w:after="0"/>
        <w:ind w:right="2412"/>
      </w:pPr>
    </w:p>
    <w:p w:rsidR="00C03F06" w:rsidRPr="0035197B" w:rsidRDefault="00C03F06" w:rsidP="00C03F06">
      <w:pPr>
        <w:pStyle w:val="Titre5"/>
        <w:keepNext w:val="0"/>
        <w:pBdr>
          <w:top w:val="single" w:sz="4" w:space="1" w:color="auto"/>
          <w:left w:val="single" w:sz="4" w:space="4" w:color="auto"/>
          <w:bottom w:val="single" w:sz="4" w:space="1" w:color="auto"/>
          <w:right w:val="single" w:sz="4" w:space="4" w:color="auto"/>
        </w:pBdr>
        <w:shd w:val="clear" w:color="auto" w:fill="BFBFBF"/>
        <w:tabs>
          <w:tab w:val="left" w:pos="0"/>
          <w:tab w:val="left" w:pos="2552"/>
        </w:tabs>
        <w:ind w:right="0"/>
      </w:pPr>
      <w:r>
        <w:t xml:space="preserve">N° 126 </w:t>
      </w:r>
      <w:r>
        <w:t xml:space="preserve">(6) </w:t>
      </w:r>
      <w:r>
        <w:t xml:space="preserve">– Achat de l’œuvre </w:t>
      </w:r>
      <w:r w:rsidRPr="006C092F">
        <w:rPr>
          <w:b w:val="0"/>
          <w:i/>
        </w:rPr>
        <w:t>La Petite Sirène</w:t>
      </w:r>
    </w:p>
    <w:p w:rsidR="00C03F06" w:rsidRDefault="00C03F06" w:rsidP="00C03F06"/>
    <w:p w:rsidR="00C03F06" w:rsidRDefault="00C03F06" w:rsidP="00C03F06"/>
    <w:p w:rsidR="00C03F06" w:rsidRDefault="00C03F06" w:rsidP="00C03F06">
      <w:pPr>
        <w:jc w:val="both"/>
      </w:pPr>
      <w:r w:rsidRPr="00576BD6">
        <w:t xml:space="preserve">Le musée Alfred-Canel fait l’objet d’une proposition </w:t>
      </w:r>
      <w:r>
        <w:t>d’achat d’une œuvre de Mme Danielle Marie CHANUT, artiste contemporaine demeurant dans le département de l’Yonne.</w:t>
      </w:r>
    </w:p>
    <w:p w:rsidR="00C03F06" w:rsidRDefault="00C03F06" w:rsidP="00C03F06">
      <w:pPr>
        <w:jc w:val="both"/>
      </w:pPr>
    </w:p>
    <w:p w:rsidR="00C03F06" w:rsidRDefault="00C03F06" w:rsidP="00C03F06">
      <w:pPr>
        <w:jc w:val="both"/>
      </w:pPr>
      <w:r>
        <w:t xml:space="preserve">Cette œuvre a pour titre </w:t>
      </w:r>
      <w:r w:rsidRPr="008F3C17">
        <w:rPr>
          <w:i/>
        </w:rPr>
        <w:t>La Petite Sirène</w:t>
      </w:r>
      <w:r>
        <w:t xml:space="preserve"> d’une valeur de 1 200 €. L’œuvre fait écho aux collections de sciences naturelles (coquillages) du musée Alfred-Canel.</w:t>
      </w:r>
    </w:p>
    <w:p w:rsidR="00C03F06" w:rsidRDefault="00C03F06" w:rsidP="00C03F06">
      <w:pPr>
        <w:jc w:val="both"/>
      </w:pPr>
    </w:p>
    <w:p w:rsidR="00C03F06" w:rsidRDefault="00C03F06" w:rsidP="00C03F06">
      <w:pPr>
        <w:jc w:val="both"/>
      </w:pPr>
      <w:r>
        <w:t>Les matériaux utilisés sont : une belle éponge, un buste, une poupée en porcelaine, un vélin peint, une jambe de poupée, des coquillages, des vélins ornés, des perles, des gravures, du sable …</w:t>
      </w:r>
    </w:p>
    <w:p w:rsidR="00C03F06" w:rsidRDefault="00C03F06" w:rsidP="00C03F06"/>
    <w:p w:rsidR="00C03F06" w:rsidRDefault="00C03F06" w:rsidP="00C03F06"/>
    <w:p w:rsidR="00C03F06" w:rsidRPr="000C5595" w:rsidRDefault="00C03F06" w:rsidP="00C03F06">
      <w:pPr>
        <w:ind w:firstLine="708"/>
        <w:rPr>
          <w:i/>
          <w:iCs/>
          <w:sz w:val="22"/>
          <w:szCs w:val="22"/>
        </w:rPr>
      </w:pPr>
      <w:r w:rsidRPr="000C5595">
        <w:rPr>
          <w:i/>
          <w:iCs/>
          <w:sz w:val="22"/>
          <w:szCs w:val="22"/>
        </w:rPr>
        <w:t>Le Conseil Municipal</w:t>
      </w:r>
    </w:p>
    <w:p w:rsidR="00C03F06" w:rsidRPr="000C5595" w:rsidRDefault="00C03F06" w:rsidP="00C03F06">
      <w:pPr>
        <w:ind w:firstLine="180"/>
        <w:rPr>
          <w:i/>
          <w:iCs/>
          <w:sz w:val="22"/>
          <w:szCs w:val="22"/>
        </w:rPr>
      </w:pPr>
      <w:r w:rsidRPr="000C5595">
        <w:rPr>
          <w:i/>
          <w:iCs/>
          <w:sz w:val="22"/>
          <w:szCs w:val="22"/>
        </w:rPr>
        <w:tab/>
        <w:t>Après en avoir délibéré,</w:t>
      </w:r>
    </w:p>
    <w:p w:rsidR="00C03F06" w:rsidRDefault="00C03F06" w:rsidP="00C03F06">
      <w:pPr>
        <w:tabs>
          <w:tab w:val="left" w:pos="709"/>
          <w:tab w:val="left" w:pos="1416"/>
          <w:tab w:val="left" w:pos="2124"/>
          <w:tab w:val="left" w:pos="3540"/>
          <w:tab w:val="left" w:pos="4248"/>
          <w:tab w:val="left" w:pos="4956"/>
          <w:tab w:val="left" w:pos="5664"/>
          <w:tab w:val="left" w:pos="6330"/>
        </w:tabs>
        <w:jc w:val="both"/>
        <w:rPr>
          <w:i/>
          <w:iCs/>
          <w:sz w:val="22"/>
          <w:szCs w:val="22"/>
        </w:rPr>
      </w:pPr>
      <w:r>
        <w:rPr>
          <w:i/>
          <w:iCs/>
          <w:sz w:val="22"/>
          <w:szCs w:val="22"/>
        </w:rPr>
        <w:tab/>
        <w:t>A l’unanimité,</w:t>
      </w:r>
    </w:p>
    <w:p w:rsidR="00C03F06" w:rsidRDefault="00C03F06" w:rsidP="00C03F06">
      <w:pPr>
        <w:tabs>
          <w:tab w:val="left" w:pos="709"/>
          <w:tab w:val="left" w:pos="1416"/>
          <w:tab w:val="left" w:pos="2124"/>
          <w:tab w:val="left" w:pos="3540"/>
          <w:tab w:val="left" w:pos="4248"/>
          <w:tab w:val="left" w:pos="4956"/>
          <w:tab w:val="left" w:pos="5664"/>
          <w:tab w:val="left" w:pos="6330"/>
        </w:tabs>
        <w:jc w:val="both"/>
      </w:pPr>
    </w:p>
    <w:p w:rsidR="00C03F06" w:rsidRDefault="00C03F06" w:rsidP="00C03F06"/>
    <w:p w:rsidR="00C03F06" w:rsidRPr="00F5093D" w:rsidRDefault="00C03F06" w:rsidP="00C03F06">
      <w:pPr>
        <w:numPr>
          <w:ilvl w:val="0"/>
          <w:numId w:val="49"/>
        </w:numPr>
        <w:jc w:val="both"/>
      </w:pPr>
      <w:r>
        <w:rPr>
          <w:b/>
        </w:rPr>
        <w:t xml:space="preserve">DECIDE </w:t>
      </w:r>
      <w:r w:rsidRPr="008F3C17">
        <w:rPr>
          <w:b/>
        </w:rPr>
        <w:t>D’ACQUERIR</w:t>
      </w:r>
      <w:r>
        <w:t xml:space="preserve"> l’œuvre </w:t>
      </w:r>
      <w:r w:rsidRPr="008F3C17">
        <w:rPr>
          <w:i/>
        </w:rPr>
        <w:t>La Petite Sirène</w:t>
      </w:r>
      <w:r>
        <w:t xml:space="preserve"> pour 1 200 €.</w:t>
      </w:r>
    </w:p>
    <w:p w:rsidR="00C03F06" w:rsidRDefault="00C03F06" w:rsidP="00BF1C95">
      <w:pPr>
        <w:pStyle w:val="Retraitcorpsdetexte"/>
        <w:spacing w:after="0"/>
        <w:ind w:right="2412"/>
      </w:pPr>
    </w:p>
    <w:p w:rsidR="00C03F06" w:rsidRDefault="00C03F06" w:rsidP="00BF1C95">
      <w:pPr>
        <w:pStyle w:val="Retraitcorpsdetexte"/>
        <w:spacing w:after="0"/>
        <w:ind w:right="2412"/>
      </w:pPr>
    </w:p>
    <w:p w:rsidR="00C03F06" w:rsidRDefault="00C03F06" w:rsidP="00BF1C95">
      <w:pPr>
        <w:pStyle w:val="Retraitcorpsdetexte"/>
        <w:spacing w:after="0"/>
        <w:ind w:right="2412"/>
      </w:pP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7A18CB" w:rsidRDefault="007A18CB" w:rsidP="00BF1C95">
      <w:pPr>
        <w:pStyle w:val="Retraitcorpsdetexte"/>
        <w:spacing w:after="0"/>
        <w:ind w:right="2412"/>
      </w:pPr>
    </w:p>
    <w:p w:rsidR="00F35C4A" w:rsidRPr="001346D2" w:rsidRDefault="00C678B2" w:rsidP="00E2451A">
      <w:pPr>
        <w:jc w:val="both"/>
        <w:rPr>
          <w:sz w:val="22"/>
          <w:szCs w:val="22"/>
        </w:rPr>
      </w:pPr>
      <w:r>
        <w:rPr>
          <w:sz w:val="22"/>
          <w:szCs w:val="22"/>
        </w:rPr>
        <w:t>Fait à PONT-AUDEMER, le</w:t>
      </w:r>
      <w:r w:rsidR="00C03F06">
        <w:rPr>
          <w:sz w:val="22"/>
          <w:szCs w:val="22"/>
        </w:rPr>
        <w:t xml:space="preserve"> 05</w:t>
      </w:r>
      <w:r w:rsidR="00CD4203">
        <w:rPr>
          <w:sz w:val="22"/>
          <w:szCs w:val="22"/>
        </w:rPr>
        <w:t xml:space="preserve"> </w:t>
      </w:r>
      <w:r w:rsidR="00C03F06">
        <w:rPr>
          <w:sz w:val="22"/>
          <w:szCs w:val="22"/>
        </w:rPr>
        <w:t>Novembre</w:t>
      </w:r>
      <w:r w:rsidR="006854EC">
        <w:rPr>
          <w:sz w:val="22"/>
          <w:szCs w:val="22"/>
        </w:rPr>
        <w:t xml:space="preserve"> </w:t>
      </w:r>
      <w:r w:rsidR="000F2B8A">
        <w:rPr>
          <w:sz w:val="22"/>
          <w:szCs w:val="22"/>
        </w:rPr>
        <w:t>2019</w:t>
      </w:r>
    </w:p>
    <w:p w:rsidR="006854EC" w:rsidRDefault="00C678B2" w:rsidP="00E2451A">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729F3">
        <w:rPr>
          <w:sz w:val="22"/>
          <w:szCs w:val="22"/>
        </w:rPr>
        <w:tab/>
      </w:r>
    </w:p>
    <w:p w:rsidR="006854EC" w:rsidRDefault="006854EC" w:rsidP="00E2451A">
      <w:pPr>
        <w:jc w:val="both"/>
        <w:rPr>
          <w:sz w:val="22"/>
          <w:szCs w:val="22"/>
        </w:rPr>
      </w:pPr>
    </w:p>
    <w:p w:rsidR="00C678B2" w:rsidRPr="001346D2" w:rsidRDefault="00C678B2" w:rsidP="006854EC">
      <w:pPr>
        <w:ind w:left="5664"/>
        <w:jc w:val="both"/>
        <w:rPr>
          <w:sz w:val="22"/>
          <w:szCs w:val="22"/>
        </w:rPr>
      </w:pPr>
      <w:r w:rsidRPr="001346D2">
        <w:rPr>
          <w:sz w:val="22"/>
          <w:szCs w:val="22"/>
        </w:rPr>
        <w:t>Pour extrait certifié conforme</w:t>
      </w:r>
    </w:p>
    <w:p w:rsidR="00C678B2" w:rsidRPr="001346D2" w:rsidRDefault="007729F3" w:rsidP="00E2451A">
      <w:pPr>
        <w:jc w:val="both"/>
        <w:rPr>
          <w:sz w:val="22"/>
          <w:szCs w:val="22"/>
        </w:rPr>
      </w:pPr>
      <w:r>
        <w:rPr>
          <w:sz w:val="22"/>
          <w:szCs w:val="22"/>
        </w:rPr>
        <w:tab/>
      </w:r>
      <w:r w:rsidR="00C678B2">
        <w:rPr>
          <w:sz w:val="22"/>
          <w:szCs w:val="22"/>
        </w:rPr>
        <w:t>L</w:t>
      </w:r>
      <w:r w:rsidR="00BF6BFE">
        <w:rPr>
          <w:sz w:val="22"/>
          <w:szCs w:val="22"/>
        </w:rPr>
        <w:t>e</w:t>
      </w:r>
      <w:r w:rsidR="00C678B2">
        <w:rPr>
          <w:sz w:val="22"/>
          <w:szCs w:val="22"/>
        </w:rPr>
        <w:t xml:space="preserve"> Secrétaire de Séance</w:t>
      </w:r>
      <w:r w:rsidR="00C678B2">
        <w:rPr>
          <w:sz w:val="22"/>
          <w:szCs w:val="22"/>
        </w:rPr>
        <w:tab/>
      </w:r>
      <w:r w:rsidR="00C678B2">
        <w:rPr>
          <w:sz w:val="22"/>
          <w:szCs w:val="22"/>
        </w:rPr>
        <w:tab/>
      </w:r>
      <w:r w:rsidR="00C678B2">
        <w:rPr>
          <w:sz w:val="22"/>
          <w:szCs w:val="22"/>
        </w:rPr>
        <w:tab/>
      </w:r>
      <w:r w:rsidR="00C678B2">
        <w:rPr>
          <w:sz w:val="22"/>
          <w:szCs w:val="22"/>
        </w:rPr>
        <w:tab/>
      </w:r>
      <w:r w:rsidR="00C678B2">
        <w:rPr>
          <w:sz w:val="22"/>
          <w:szCs w:val="22"/>
        </w:rPr>
        <w:tab/>
      </w:r>
      <w:r w:rsidR="00C678B2">
        <w:rPr>
          <w:sz w:val="22"/>
          <w:szCs w:val="22"/>
        </w:rPr>
        <w:tab/>
      </w:r>
      <w:r w:rsidR="00C678B2" w:rsidRPr="001346D2">
        <w:rPr>
          <w:sz w:val="22"/>
          <w:szCs w:val="22"/>
        </w:rPr>
        <w:t>Le Maire</w:t>
      </w:r>
    </w:p>
    <w:p w:rsidR="00C678B2" w:rsidRPr="001346D2" w:rsidRDefault="00C678B2" w:rsidP="00E2451A">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678B2" w:rsidRPr="001346D2" w:rsidRDefault="00C678B2" w:rsidP="00E2451A">
      <w:pPr>
        <w:ind w:firstLine="4200"/>
        <w:jc w:val="both"/>
        <w:rPr>
          <w:sz w:val="22"/>
          <w:szCs w:val="22"/>
        </w:rPr>
      </w:pPr>
    </w:p>
    <w:p w:rsidR="00C678B2" w:rsidRDefault="00C678B2" w:rsidP="00E2451A">
      <w:pPr>
        <w:ind w:firstLine="4200"/>
        <w:jc w:val="both"/>
        <w:rPr>
          <w:sz w:val="22"/>
          <w:szCs w:val="22"/>
        </w:rPr>
      </w:pPr>
    </w:p>
    <w:p w:rsidR="00C678B2" w:rsidRPr="001346D2" w:rsidRDefault="00C678B2" w:rsidP="00E2451A">
      <w:pPr>
        <w:ind w:firstLine="4200"/>
        <w:jc w:val="both"/>
        <w:rPr>
          <w:sz w:val="22"/>
          <w:szCs w:val="22"/>
        </w:rPr>
      </w:pPr>
    </w:p>
    <w:p w:rsidR="00C678B2" w:rsidRPr="001346D2" w:rsidRDefault="00EC3B30" w:rsidP="00E2451A">
      <w:pPr>
        <w:jc w:val="both"/>
        <w:rPr>
          <w:sz w:val="22"/>
          <w:szCs w:val="22"/>
        </w:rPr>
      </w:pPr>
      <w:r>
        <w:rPr>
          <w:sz w:val="22"/>
          <w:szCs w:val="22"/>
        </w:rPr>
        <w:tab/>
      </w:r>
      <w:r w:rsidR="00C03F06">
        <w:rPr>
          <w:sz w:val="22"/>
          <w:szCs w:val="22"/>
        </w:rPr>
        <w:t>Brigitte DUTILLOY</w:t>
      </w:r>
      <w:r w:rsidR="00BF1C95">
        <w:rPr>
          <w:sz w:val="22"/>
          <w:szCs w:val="22"/>
        </w:rPr>
        <w:tab/>
      </w:r>
      <w:r w:rsidR="00BF6BFE">
        <w:rPr>
          <w:sz w:val="22"/>
          <w:szCs w:val="22"/>
        </w:rPr>
        <w:tab/>
      </w:r>
      <w:r w:rsidR="00BA1FB4">
        <w:rPr>
          <w:sz w:val="22"/>
          <w:szCs w:val="22"/>
        </w:rPr>
        <w:tab/>
      </w:r>
      <w:r w:rsidR="00BA1FB4">
        <w:rPr>
          <w:sz w:val="22"/>
          <w:szCs w:val="22"/>
        </w:rPr>
        <w:tab/>
      </w:r>
      <w:r w:rsidR="00BA1FB4">
        <w:rPr>
          <w:sz w:val="22"/>
          <w:szCs w:val="22"/>
        </w:rPr>
        <w:tab/>
      </w:r>
      <w:r w:rsidR="00BA1FB4">
        <w:rPr>
          <w:sz w:val="22"/>
          <w:szCs w:val="22"/>
        </w:rPr>
        <w:tab/>
      </w:r>
      <w:bookmarkStart w:id="0" w:name="_GoBack"/>
      <w:bookmarkEnd w:id="0"/>
      <w:r w:rsidR="00C678B2" w:rsidRPr="001346D2">
        <w:rPr>
          <w:sz w:val="22"/>
          <w:szCs w:val="22"/>
        </w:rPr>
        <w:t>Michel LEROUX</w:t>
      </w:r>
    </w:p>
    <w:p w:rsidR="00C678B2" w:rsidRPr="001346D2" w:rsidRDefault="00C678B2" w:rsidP="00E2451A">
      <w:pPr>
        <w:pStyle w:val="Retraitcorpsdetexte"/>
        <w:spacing w:after="0"/>
        <w:ind w:left="0" w:right="-108"/>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729F3">
        <w:rPr>
          <w:sz w:val="22"/>
          <w:szCs w:val="22"/>
        </w:rPr>
        <w:tab/>
      </w:r>
      <w:r w:rsidRPr="001346D2">
        <w:rPr>
          <w:sz w:val="22"/>
          <w:szCs w:val="22"/>
        </w:rPr>
        <w:t>Président de la Communauté</w:t>
      </w:r>
    </w:p>
    <w:p w:rsidR="00C678B2" w:rsidRDefault="00C678B2" w:rsidP="00E2451A">
      <w:pPr>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729F3">
        <w:rPr>
          <w:sz w:val="22"/>
          <w:szCs w:val="22"/>
        </w:rPr>
        <w:tab/>
      </w:r>
      <w:r w:rsidRPr="001346D2">
        <w:rPr>
          <w:sz w:val="22"/>
          <w:szCs w:val="22"/>
        </w:rPr>
        <w:t>de Communes</w:t>
      </w:r>
    </w:p>
    <w:sectPr w:rsidR="00C678B2" w:rsidSect="0085217A">
      <w:footerReference w:type="default" r:id="rId9"/>
      <w:pgSz w:w="11906" w:h="16838" w:code="9"/>
      <w:pgMar w:top="1418" w:right="1418" w:bottom="1418" w:left="1418" w:header="709"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6B5" w:rsidRDefault="007E76B5" w:rsidP="001A4478">
      <w:r>
        <w:separator/>
      </w:r>
    </w:p>
  </w:endnote>
  <w:endnote w:type="continuationSeparator" w:id="0">
    <w:p w:rsidR="007E76B5" w:rsidRDefault="007E76B5" w:rsidP="001A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default"/>
  </w:font>
  <w:font w:name="Mangal">
    <w:panose1 w:val="00000400000000000000"/>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Helvetica 35 Thin">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879591"/>
      <w:docPartObj>
        <w:docPartGallery w:val="Page Numbers (Bottom of Page)"/>
        <w:docPartUnique/>
      </w:docPartObj>
    </w:sdtPr>
    <w:sdtEndPr/>
    <w:sdtContent>
      <w:p w:rsidR="007E76B5" w:rsidRDefault="007E76B5">
        <w:pPr>
          <w:pStyle w:val="Pieddepage"/>
          <w:jc w:val="center"/>
        </w:pPr>
        <w:r>
          <w:fldChar w:fldCharType="begin"/>
        </w:r>
        <w:r>
          <w:instrText>PAGE   \* MERGEFORMAT</w:instrText>
        </w:r>
        <w:r>
          <w:fldChar w:fldCharType="separate"/>
        </w:r>
        <w:r w:rsidR="00C03F06">
          <w:rPr>
            <w:noProof/>
          </w:rPr>
          <w:t>8</w:t>
        </w:r>
        <w:r>
          <w:fldChar w:fldCharType="end"/>
        </w:r>
      </w:p>
    </w:sdtContent>
  </w:sdt>
  <w:p w:rsidR="007E76B5" w:rsidRDefault="007E76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6B5" w:rsidRDefault="007E76B5" w:rsidP="001A4478">
      <w:r>
        <w:separator/>
      </w:r>
    </w:p>
  </w:footnote>
  <w:footnote w:type="continuationSeparator" w:id="0">
    <w:p w:rsidR="007E76B5" w:rsidRDefault="007E76B5" w:rsidP="001A4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88A2216"/>
    <w:lvl w:ilvl="0">
      <w:start w:val="1"/>
      <w:numFmt w:val="decimal"/>
      <w:pStyle w:val="Paragraphe1"/>
      <w:lvlText w:val="%1."/>
      <w:lvlJc w:val="left"/>
      <w:pPr>
        <w:ind w:left="644" w:hanging="360"/>
      </w:pPr>
      <w:rPr>
        <w:b/>
        <w:i w:val="0"/>
        <w:caps w:val="0"/>
        <w:color w:val="auto"/>
        <w:sz w:val="20"/>
      </w:rPr>
    </w:lvl>
  </w:abstractNum>
  <w:abstractNum w:abstractNumId="1" w15:restartNumberingAfterBreak="0">
    <w:nsid w:val="00000001"/>
    <w:multiLevelType w:val="singleLevel"/>
    <w:tmpl w:val="79508FBE"/>
    <w:name w:val="WW8Num1"/>
    <w:lvl w:ilvl="0">
      <w:start w:val="1"/>
      <w:numFmt w:val="decimal"/>
      <w:lvlText w:val="%1."/>
      <w:lvlJc w:val="left"/>
      <w:pPr>
        <w:tabs>
          <w:tab w:val="num" w:pos="0"/>
        </w:tabs>
        <w:ind w:left="720" w:hanging="360"/>
      </w:pPr>
      <w:rPr>
        <w:rFonts w:cs="Times New Roman"/>
        <w:color w:val="auto"/>
      </w:rPr>
    </w:lvl>
  </w:abstractNum>
  <w:abstractNum w:abstractNumId="2" w15:restartNumberingAfterBreak="0">
    <w:nsid w:val="00000002"/>
    <w:multiLevelType w:val="multilevel"/>
    <w:tmpl w:val="00000002"/>
    <w:name w:val="WW8Num7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2380"/>
        </w:tabs>
        <w:ind w:left="2380" w:hanging="360"/>
      </w:pPr>
      <w:rPr>
        <w:rFonts w:ascii="Courier New" w:hAnsi="Courier New" w:cs="Wingdings"/>
      </w:rPr>
    </w:lvl>
    <w:lvl w:ilvl="2">
      <w:start w:val="1"/>
      <w:numFmt w:val="bullet"/>
      <w:lvlText w:val=""/>
      <w:lvlJc w:val="left"/>
      <w:pPr>
        <w:tabs>
          <w:tab w:val="num" w:pos="1660"/>
        </w:tabs>
        <w:ind w:left="1660" w:hanging="360"/>
      </w:pPr>
      <w:rPr>
        <w:rFonts w:ascii="Wingdings" w:hAnsi="Wingdings"/>
      </w:rPr>
    </w:lvl>
    <w:lvl w:ilvl="3">
      <w:start w:val="1"/>
      <w:numFmt w:val="bullet"/>
      <w:lvlText w:val=""/>
      <w:lvlJc w:val="left"/>
      <w:pPr>
        <w:tabs>
          <w:tab w:val="num" w:pos="940"/>
        </w:tabs>
        <w:ind w:left="940" w:hanging="360"/>
      </w:pPr>
      <w:rPr>
        <w:rFonts w:ascii="Symbol" w:hAnsi="Symbol"/>
      </w:rPr>
    </w:lvl>
    <w:lvl w:ilvl="4">
      <w:start w:val="1"/>
      <w:numFmt w:val="bullet"/>
      <w:lvlText w:val="o"/>
      <w:lvlJc w:val="left"/>
      <w:pPr>
        <w:tabs>
          <w:tab w:val="num" w:pos="500"/>
        </w:tabs>
        <w:ind w:left="500" w:hanging="360"/>
      </w:pPr>
      <w:rPr>
        <w:rFonts w:ascii="Courier New" w:hAnsi="Courier New" w:cs="Wingdings"/>
      </w:rPr>
    </w:lvl>
    <w:lvl w:ilvl="5">
      <w:start w:val="1"/>
      <w:numFmt w:val="bullet"/>
      <w:lvlText w:val=""/>
      <w:lvlJc w:val="left"/>
      <w:pPr>
        <w:tabs>
          <w:tab w:val="num" w:pos="1220"/>
        </w:tabs>
        <w:ind w:left="1220" w:hanging="360"/>
      </w:pPr>
      <w:rPr>
        <w:rFonts w:ascii="Wingdings" w:hAnsi="Wingdings"/>
      </w:rPr>
    </w:lvl>
    <w:lvl w:ilvl="6">
      <w:start w:val="1"/>
      <w:numFmt w:val="bullet"/>
      <w:lvlText w:val=""/>
      <w:lvlJc w:val="left"/>
      <w:pPr>
        <w:tabs>
          <w:tab w:val="num" w:pos="1940"/>
        </w:tabs>
        <w:ind w:left="1940" w:hanging="360"/>
      </w:pPr>
      <w:rPr>
        <w:rFonts w:ascii="Symbol" w:hAnsi="Symbol"/>
      </w:rPr>
    </w:lvl>
    <w:lvl w:ilvl="7">
      <w:start w:val="1"/>
      <w:numFmt w:val="bullet"/>
      <w:lvlText w:val="o"/>
      <w:lvlJc w:val="left"/>
      <w:pPr>
        <w:tabs>
          <w:tab w:val="num" w:pos="2660"/>
        </w:tabs>
        <w:ind w:left="2660" w:hanging="360"/>
      </w:pPr>
      <w:rPr>
        <w:rFonts w:ascii="Courier New" w:hAnsi="Courier New" w:cs="Wingdings"/>
      </w:rPr>
    </w:lvl>
    <w:lvl w:ilvl="8">
      <w:start w:val="1"/>
      <w:numFmt w:val="bullet"/>
      <w:lvlText w:val=""/>
      <w:lvlJc w:val="left"/>
      <w:pPr>
        <w:tabs>
          <w:tab w:val="num" w:pos="3380"/>
        </w:tabs>
        <w:ind w:left="3380" w:hanging="360"/>
      </w:pPr>
      <w:rPr>
        <w:rFonts w:ascii="Wingdings" w:hAnsi="Wingdings"/>
      </w:rPr>
    </w:lvl>
  </w:abstractNum>
  <w:abstractNum w:abstractNumId="3" w15:restartNumberingAfterBreak="0">
    <w:nsid w:val="01AF552B"/>
    <w:multiLevelType w:val="hybridMultilevel"/>
    <w:tmpl w:val="9F0AC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5574E9"/>
    <w:multiLevelType w:val="hybridMultilevel"/>
    <w:tmpl w:val="C5783F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0C5AC0"/>
    <w:multiLevelType w:val="hybridMultilevel"/>
    <w:tmpl w:val="6BDC71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7E6B92"/>
    <w:multiLevelType w:val="hybridMultilevel"/>
    <w:tmpl w:val="E72AC462"/>
    <w:lvl w:ilvl="0" w:tplc="55CE2D50">
      <w:start w:val="1"/>
      <w:numFmt w:val="bullet"/>
      <w:pStyle w:val="Paragraphe2"/>
      <w:lvlText w:val=""/>
      <w:lvlJc w:val="left"/>
      <w:pPr>
        <w:ind w:left="1494" w:hanging="360"/>
      </w:pPr>
      <w:rPr>
        <w:rFonts w:ascii="Wingdings" w:hAnsi="Wingdings" w:hint="default"/>
        <w:b/>
        <w:i w:val="0"/>
        <w:color w:val="284C6A"/>
        <w:sz w:val="20"/>
        <w:u w:val="none"/>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15:restartNumberingAfterBreak="0">
    <w:nsid w:val="05E71797"/>
    <w:multiLevelType w:val="hybridMultilevel"/>
    <w:tmpl w:val="60CE3ADC"/>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8" w15:restartNumberingAfterBreak="0">
    <w:nsid w:val="09274DDF"/>
    <w:multiLevelType w:val="hybridMultilevel"/>
    <w:tmpl w:val="4DA8BC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9FA729A"/>
    <w:multiLevelType w:val="hybridMultilevel"/>
    <w:tmpl w:val="023ACC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A7B535B"/>
    <w:multiLevelType w:val="hybridMultilevel"/>
    <w:tmpl w:val="6A1294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AEB05B8"/>
    <w:multiLevelType w:val="hybridMultilevel"/>
    <w:tmpl w:val="71D45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B335F7D"/>
    <w:multiLevelType w:val="hybridMultilevel"/>
    <w:tmpl w:val="01B03C5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0D691E6A"/>
    <w:multiLevelType w:val="hybridMultilevel"/>
    <w:tmpl w:val="6B5412FC"/>
    <w:lvl w:ilvl="0" w:tplc="7D860B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E7035A"/>
    <w:multiLevelType w:val="hybridMultilevel"/>
    <w:tmpl w:val="854E73E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129D4354"/>
    <w:multiLevelType w:val="hybridMultilevel"/>
    <w:tmpl w:val="BCE2E2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7A3E10"/>
    <w:multiLevelType w:val="hybridMultilevel"/>
    <w:tmpl w:val="6694B1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4B0E83"/>
    <w:multiLevelType w:val="hybridMultilevel"/>
    <w:tmpl w:val="DEEE06B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205A4570"/>
    <w:multiLevelType w:val="hybridMultilevel"/>
    <w:tmpl w:val="5A365C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DF783E"/>
    <w:multiLevelType w:val="multilevel"/>
    <w:tmpl w:val="BE64784C"/>
    <w:styleLink w:val="RTFNum2"/>
    <w:lvl w:ilvl="0">
      <w:start w:val="1"/>
      <w:numFmt w:val="bullet"/>
      <w:lvlText w:val=""/>
      <w:lvlJc w:val="left"/>
      <w:rPr>
        <w:rFonts w:ascii="Wingdings" w:hAnsi="Wingdings" w:hint="default"/>
      </w:rPr>
    </w:lvl>
    <w:lvl w:ilvl="1">
      <w:numFmt w:val="bullet"/>
      <w:lvlText w:val="o"/>
      <w:lvlJc w:val="left"/>
      <w:rPr>
        <w:rFonts w:ascii="Courier New" w:eastAsia="Courier New" w:hAnsi="Courier New" w:cs="Courier New"/>
      </w:rPr>
    </w:lvl>
    <w:lvl w:ilvl="2">
      <w:numFmt w:val="bullet"/>
      <w:lvlText w:val=""/>
      <w:lvlJc w:val="left"/>
      <w:rPr>
        <w:rFonts w:ascii="Wingdings" w:eastAsia="Wingdings" w:hAnsi="Wingdings" w:cs="Wingdings"/>
      </w:rPr>
    </w:lvl>
    <w:lvl w:ilvl="3">
      <w:numFmt w:val="bullet"/>
      <w:lvlText w:val=""/>
      <w:lvlJc w:val="left"/>
      <w:rPr>
        <w:rFonts w:ascii="Symbol" w:eastAsia="Symbol" w:hAnsi="Symbol" w:cs="Symbol"/>
      </w:rPr>
    </w:lvl>
    <w:lvl w:ilvl="4">
      <w:numFmt w:val="bullet"/>
      <w:lvlText w:val="o"/>
      <w:lvlJc w:val="left"/>
      <w:rPr>
        <w:rFonts w:ascii="Courier New" w:eastAsia="Courier New" w:hAnsi="Courier New" w:cs="Courier New"/>
      </w:rPr>
    </w:lvl>
    <w:lvl w:ilvl="5">
      <w:numFmt w:val="bullet"/>
      <w:lvlText w:val=""/>
      <w:lvlJc w:val="left"/>
      <w:rPr>
        <w:rFonts w:ascii="Wingdings" w:eastAsia="Wingdings" w:hAnsi="Wingdings" w:cs="Wingdings"/>
      </w:rPr>
    </w:lvl>
    <w:lvl w:ilvl="6">
      <w:numFmt w:val="bullet"/>
      <w:lvlText w:val=""/>
      <w:lvlJc w:val="left"/>
      <w:rPr>
        <w:rFonts w:ascii="Symbol" w:eastAsia="Symbol" w:hAnsi="Symbol" w:cs="Symbol"/>
      </w:rPr>
    </w:lvl>
    <w:lvl w:ilvl="7">
      <w:numFmt w:val="bullet"/>
      <w:lvlText w:val="o"/>
      <w:lvlJc w:val="left"/>
      <w:rPr>
        <w:rFonts w:ascii="Courier New" w:eastAsia="Courier New" w:hAnsi="Courier New" w:cs="Courier New"/>
      </w:rPr>
    </w:lvl>
    <w:lvl w:ilvl="8">
      <w:numFmt w:val="bullet"/>
      <w:lvlText w:val=""/>
      <w:lvlJc w:val="left"/>
      <w:rPr>
        <w:rFonts w:ascii="Wingdings" w:eastAsia="Wingdings" w:hAnsi="Wingdings" w:cs="Wingdings"/>
      </w:rPr>
    </w:lvl>
  </w:abstractNum>
  <w:abstractNum w:abstractNumId="20" w15:restartNumberingAfterBreak="0">
    <w:nsid w:val="2C7D6658"/>
    <w:multiLevelType w:val="hybridMultilevel"/>
    <w:tmpl w:val="B9800B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904F14"/>
    <w:multiLevelType w:val="hybridMultilevel"/>
    <w:tmpl w:val="8FB21A98"/>
    <w:lvl w:ilvl="0" w:tplc="90EA09F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9C4A4E"/>
    <w:multiLevelType w:val="hybridMultilevel"/>
    <w:tmpl w:val="6472DA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C22387"/>
    <w:multiLevelType w:val="hybridMultilevel"/>
    <w:tmpl w:val="57DC1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FB2F29"/>
    <w:multiLevelType w:val="hybridMultilevel"/>
    <w:tmpl w:val="FB08F754"/>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5" w15:restartNumberingAfterBreak="0">
    <w:nsid w:val="3B2E18BC"/>
    <w:multiLevelType w:val="hybridMultilevel"/>
    <w:tmpl w:val="A81257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C346D5"/>
    <w:multiLevelType w:val="hybridMultilevel"/>
    <w:tmpl w:val="E0EC4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D3E2F67"/>
    <w:multiLevelType w:val="hybridMultilevel"/>
    <w:tmpl w:val="8528E00A"/>
    <w:lvl w:ilvl="0" w:tplc="85C20DF6">
      <w:start w:val="1"/>
      <w:numFmt w:val="bullet"/>
      <w:pStyle w:val="Listepuces"/>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E340BC6"/>
    <w:multiLevelType w:val="multilevel"/>
    <w:tmpl w:val="0DF4BBD4"/>
    <w:lvl w:ilvl="0">
      <w:start w:val="4"/>
      <w:numFmt w:val="bullet"/>
      <w:pStyle w:val="Paragraphe3"/>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9" w15:restartNumberingAfterBreak="0">
    <w:nsid w:val="420D27CE"/>
    <w:multiLevelType w:val="hybridMultilevel"/>
    <w:tmpl w:val="7D1E8B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2B55E0C"/>
    <w:multiLevelType w:val="hybridMultilevel"/>
    <w:tmpl w:val="632266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D63E03"/>
    <w:multiLevelType w:val="hybridMultilevel"/>
    <w:tmpl w:val="4126CA58"/>
    <w:lvl w:ilvl="0" w:tplc="EE3AD41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6F32B2B"/>
    <w:multiLevelType w:val="hybridMultilevel"/>
    <w:tmpl w:val="B19635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C51042"/>
    <w:multiLevelType w:val="hybridMultilevel"/>
    <w:tmpl w:val="8C1C9F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DA60DE6"/>
    <w:multiLevelType w:val="hybridMultilevel"/>
    <w:tmpl w:val="AC1080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B00DF1"/>
    <w:multiLevelType w:val="hybridMultilevel"/>
    <w:tmpl w:val="3C003C3C"/>
    <w:lvl w:ilvl="0" w:tplc="660E9CE6">
      <w:numFmt w:val="bullet"/>
      <w:lvlText w:val="-"/>
      <w:lvlJc w:val="left"/>
      <w:pPr>
        <w:ind w:left="720" w:hanging="360"/>
      </w:pPr>
      <w:rPr>
        <w:rFonts w:ascii="Times New Roman" w:eastAsia="Calibri" w:hAnsi="Times New Roman"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8ED4317"/>
    <w:multiLevelType w:val="hybridMultilevel"/>
    <w:tmpl w:val="224E8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001027"/>
    <w:multiLevelType w:val="hybridMultilevel"/>
    <w:tmpl w:val="BD3C18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886DE2"/>
    <w:multiLevelType w:val="hybridMultilevel"/>
    <w:tmpl w:val="EB8CECBE"/>
    <w:lvl w:ilvl="0" w:tplc="1DE6498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5DF96EE5"/>
    <w:multiLevelType w:val="hybridMultilevel"/>
    <w:tmpl w:val="690A2D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496C53"/>
    <w:multiLevelType w:val="hybridMultilevel"/>
    <w:tmpl w:val="0A12A8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630620"/>
    <w:multiLevelType w:val="hybridMultilevel"/>
    <w:tmpl w:val="5630E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5692F36"/>
    <w:multiLevelType w:val="hybridMultilevel"/>
    <w:tmpl w:val="C53AF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2F552F"/>
    <w:multiLevelType w:val="hybridMultilevel"/>
    <w:tmpl w:val="CB0871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F155321"/>
    <w:multiLevelType w:val="hybridMultilevel"/>
    <w:tmpl w:val="27E26F38"/>
    <w:lvl w:ilvl="0" w:tplc="61020B62">
      <w:numFmt w:val="bullet"/>
      <w:lvlText w:val="-"/>
      <w:lvlJc w:val="left"/>
      <w:pPr>
        <w:ind w:left="1065" w:hanging="360"/>
      </w:pPr>
      <w:rPr>
        <w:rFonts w:ascii="Times New Roman" w:eastAsia="Times"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5" w15:restartNumberingAfterBreak="0">
    <w:nsid w:val="715A5E50"/>
    <w:multiLevelType w:val="hybridMultilevel"/>
    <w:tmpl w:val="005E745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4436CA5"/>
    <w:multiLevelType w:val="hybridMultilevel"/>
    <w:tmpl w:val="89F64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8A1CCE"/>
    <w:multiLevelType w:val="hybridMultilevel"/>
    <w:tmpl w:val="83A258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29770B"/>
    <w:multiLevelType w:val="hybridMultilevel"/>
    <w:tmpl w:val="2982E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A96AB9"/>
    <w:multiLevelType w:val="hybridMultilevel"/>
    <w:tmpl w:val="4CD611EC"/>
    <w:lvl w:ilvl="0" w:tplc="A0A8D3D0">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0" w15:restartNumberingAfterBreak="0">
    <w:nsid w:val="7FE37196"/>
    <w:multiLevelType w:val="hybridMultilevel"/>
    <w:tmpl w:val="A2B2F2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8"/>
  </w:num>
  <w:num w:numId="3">
    <w:abstractNumId w:val="19"/>
  </w:num>
  <w:num w:numId="4">
    <w:abstractNumId w:val="27"/>
  </w:num>
  <w:num w:numId="5">
    <w:abstractNumId w:val="45"/>
  </w:num>
  <w:num w:numId="6">
    <w:abstractNumId w:val="22"/>
  </w:num>
  <w:num w:numId="7">
    <w:abstractNumId w:val="8"/>
  </w:num>
  <w:num w:numId="8">
    <w:abstractNumId w:val="6"/>
  </w:num>
  <w:num w:numId="9">
    <w:abstractNumId w:val="37"/>
  </w:num>
  <w:num w:numId="10">
    <w:abstractNumId w:val="43"/>
  </w:num>
  <w:num w:numId="11">
    <w:abstractNumId w:val="20"/>
  </w:num>
  <w:num w:numId="12">
    <w:abstractNumId w:val="26"/>
  </w:num>
  <w:num w:numId="13">
    <w:abstractNumId w:val="35"/>
  </w:num>
  <w:num w:numId="14">
    <w:abstractNumId w:val="30"/>
  </w:num>
  <w:num w:numId="15">
    <w:abstractNumId w:val="24"/>
  </w:num>
  <w:num w:numId="16">
    <w:abstractNumId w:val="40"/>
  </w:num>
  <w:num w:numId="17">
    <w:abstractNumId w:val="46"/>
  </w:num>
  <w:num w:numId="18">
    <w:abstractNumId w:val="5"/>
  </w:num>
  <w:num w:numId="19">
    <w:abstractNumId w:val="12"/>
  </w:num>
  <w:num w:numId="20">
    <w:abstractNumId w:val="11"/>
  </w:num>
  <w:num w:numId="21">
    <w:abstractNumId w:val="49"/>
  </w:num>
  <w:num w:numId="22">
    <w:abstractNumId w:val="34"/>
  </w:num>
  <w:num w:numId="23">
    <w:abstractNumId w:val="29"/>
  </w:num>
  <w:num w:numId="24">
    <w:abstractNumId w:val="33"/>
  </w:num>
  <w:num w:numId="25">
    <w:abstractNumId w:val="41"/>
  </w:num>
  <w:num w:numId="26">
    <w:abstractNumId w:val="10"/>
  </w:num>
  <w:num w:numId="27">
    <w:abstractNumId w:val="17"/>
  </w:num>
  <w:num w:numId="28">
    <w:abstractNumId w:val="38"/>
  </w:num>
  <w:num w:numId="29">
    <w:abstractNumId w:val="14"/>
  </w:num>
  <w:num w:numId="30">
    <w:abstractNumId w:val="18"/>
  </w:num>
  <w:num w:numId="31">
    <w:abstractNumId w:val="7"/>
  </w:num>
  <w:num w:numId="32">
    <w:abstractNumId w:val="39"/>
  </w:num>
  <w:num w:numId="33">
    <w:abstractNumId w:val="4"/>
  </w:num>
  <w:num w:numId="34">
    <w:abstractNumId w:val="23"/>
  </w:num>
  <w:num w:numId="35">
    <w:abstractNumId w:val="3"/>
  </w:num>
  <w:num w:numId="36">
    <w:abstractNumId w:val="21"/>
  </w:num>
  <w:num w:numId="37">
    <w:abstractNumId w:val="32"/>
  </w:num>
  <w:num w:numId="38">
    <w:abstractNumId w:val="9"/>
  </w:num>
  <w:num w:numId="39">
    <w:abstractNumId w:val="13"/>
  </w:num>
  <w:num w:numId="40">
    <w:abstractNumId w:val="31"/>
  </w:num>
  <w:num w:numId="41">
    <w:abstractNumId w:val="15"/>
  </w:num>
  <w:num w:numId="42">
    <w:abstractNumId w:val="48"/>
  </w:num>
  <w:num w:numId="43">
    <w:abstractNumId w:val="25"/>
  </w:num>
  <w:num w:numId="44">
    <w:abstractNumId w:val="47"/>
  </w:num>
  <w:num w:numId="45">
    <w:abstractNumId w:val="50"/>
  </w:num>
  <w:num w:numId="46">
    <w:abstractNumId w:val="36"/>
  </w:num>
  <w:num w:numId="47">
    <w:abstractNumId w:val="44"/>
  </w:num>
  <w:num w:numId="48">
    <w:abstractNumId w:val="42"/>
  </w:num>
  <w:num w:numId="49">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0A"/>
    <w:rsid w:val="00017964"/>
    <w:rsid w:val="0003247E"/>
    <w:rsid w:val="00040A98"/>
    <w:rsid w:val="0004528C"/>
    <w:rsid w:val="0006161E"/>
    <w:rsid w:val="000823F1"/>
    <w:rsid w:val="00087DEF"/>
    <w:rsid w:val="000A365C"/>
    <w:rsid w:val="000A6EBC"/>
    <w:rsid w:val="000C3FF3"/>
    <w:rsid w:val="000D5F52"/>
    <w:rsid w:val="000E1BA1"/>
    <w:rsid w:val="000E37CB"/>
    <w:rsid w:val="000F2B8A"/>
    <w:rsid w:val="001032A2"/>
    <w:rsid w:val="001035F6"/>
    <w:rsid w:val="00117449"/>
    <w:rsid w:val="00145EAE"/>
    <w:rsid w:val="00154C4E"/>
    <w:rsid w:val="0015706A"/>
    <w:rsid w:val="00184E55"/>
    <w:rsid w:val="00185D2F"/>
    <w:rsid w:val="001A4478"/>
    <w:rsid w:val="001A4526"/>
    <w:rsid w:val="001A599C"/>
    <w:rsid w:val="001B62DA"/>
    <w:rsid w:val="001C3654"/>
    <w:rsid w:val="001C5CA0"/>
    <w:rsid w:val="001E266A"/>
    <w:rsid w:val="001E559E"/>
    <w:rsid w:val="001F055A"/>
    <w:rsid w:val="002235DD"/>
    <w:rsid w:val="00260B07"/>
    <w:rsid w:val="0026754B"/>
    <w:rsid w:val="00272F3C"/>
    <w:rsid w:val="00282AC8"/>
    <w:rsid w:val="00282FCB"/>
    <w:rsid w:val="00291E95"/>
    <w:rsid w:val="002972FF"/>
    <w:rsid w:val="00297387"/>
    <w:rsid w:val="002A3DF9"/>
    <w:rsid w:val="00301C79"/>
    <w:rsid w:val="00302A47"/>
    <w:rsid w:val="00320B85"/>
    <w:rsid w:val="00327967"/>
    <w:rsid w:val="00380D51"/>
    <w:rsid w:val="00393108"/>
    <w:rsid w:val="003C4404"/>
    <w:rsid w:val="003E00F4"/>
    <w:rsid w:val="003E4C68"/>
    <w:rsid w:val="003E5C7A"/>
    <w:rsid w:val="00407A71"/>
    <w:rsid w:val="004376B3"/>
    <w:rsid w:val="00445A78"/>
    <w:rsid w:val="00461F13"/>
    <w:rsid w:val="0047378F"/>
    <w:rsid w:val="00480D38"/>
    <w:rsid w:val="00486432"/>
    <w:rsid w:val="00490561"/>
    <w:rsid w:val="0049083B"/>
    <w:rsid w:val="00497745"/>
    <w:rsid w:val="004B6B0F"/>
    <w:rsid w:val="004C6FAA"/>
    <w:rsid w:val="004E04D4"/>
    <w:rsid w:val="004F4FD4"/>
    <w:rsid w:val="00500BE2"/>
    <w:rsid w:val="005075BD"/>
    <w:rsid w:val="00511BE8"/>
    <w:rsid w:val="005135F4"/>
    <w:rsid w:val="00513DE3"/>
    <w:rsid w:val="00517C34"/>
    <w:rsid w:val="0054043B"/>
    <w:rsid w:val="0054295D"/>
    <w:rsid w:val="00542F8C"/>
    <w:rsid w:val="0056393B"/>
    <w:rsid w:val="005703DE"/>
    <w:rsid w:val="0058140D"/>
    <w:rsid w:val="00587070"/>
    <w:rsid w:val="005B2DDD"/>
    <w:rsid w:val="005B46CE"/>
    <w:rsid w:val="005B697D"/>
    <w:rsid w:val="005D5C8B"/>
    <w:rsid w:val="005E1F8A"/>
    <w:rsid w:val="005E5461"/>
    <w:rsid w:val="005F1583"/>
    <w:rsid w:val="005F7BD5"/>
    <w:rsid w:val="006011F0"/>
    <w:rsid w:val="006178F7"/>
    <w:rsid w:val="00620CD1"/>
    <w:rsid w:val="00664620"/>
    <w:rsid w:val="00666552"/>
    <w:rsid w:val="0068308E"/>
    <w:rsid w:val="006854EC"/>
    <w:rsid w:val="006B6C18"/>
    <w:rsid w:val="006C07F9"/>
    <w:rsid w:val="006C0E6C"/>
    <w:rsid w:val="006C3BD2"/>
    <w:rsid w:val="006D3C59"/>
    <w:rsid w:val="006D4021"/>
    <w:rsid w:val="00703341"/>
    <w:rsid w:val="007072F4"/>
    <w:rsid w:val="00722937"/>
    <w:rsid w:val="00724236"/>
    <w:rsid w:val="00730DA6"/>
    <w:rsid w:val="00732916"/>
    <w:rsid w:val="00750438"/>
    <w:rsid w:val="007715F2"/>
    <w:rsid w:val="007729F3"/>
    <w:rsid w:val="007A18CB"/>
    <w:rsid w:val="007B48F5"/>
    <w:rsid w:val="007B5990"/>
    <w:rsid w:val="007E76B5"/>
    <w:rsid w:val="007E7CCB"/>
    <w:rsid w:val="007F1A66"/>
    <w:rsid w:val="007F7F53"/>
    <w:rsid w:val="008007FE"/>
    <w:rsid w:val="00801D6A"/>
    <w:rsid w:val="00803AB6"/>
    <w:rsid w:val="00834179"/>
    <w:rsid w:val="00837E64"/>
    <w:rsid w:val="00840F20"/>
    <w:rsid w:val="0085217A"/>
    <w:rsid w:val="00890241"/>
    <w:rsid w:val="008B3F66"/>
    <w:rsid w:val="008C65E1"/>
    <w:rsid w:val="008D47A9"/>
    <w:rsid w:val="008F0261"/>
    <w:rsid w:val="008F0EC6"/>
    <w:rsid w:val="008F18F9"/>
    <w:rsid w:val="008F550A"/>
    <w:rsid w:val="0090218C"/>
    <w:rsid w:val="00907437"/>
    <w:rsid w:val="00907D8E"/>
    <w:rsid w:val="00913EFF"/>
    <w:rsid w:val="00960863"/>
    <w:rsid w:val="00962279"/>
    <w:rsid w:val="00972515"/>
    <w:rsid w:val="0097796B"/>
    <w:rsid w:val="00977A15"/>
    <w:rsid w:val="009A0B13"/>
    <w:rsid w:val="009C160C"/>
    <w:rsid w:val="009D511C"/>
    <w:rsid w:val="009F13AE"/>
    <w:rsid w:val="009F4495"/>
    <w:rsid w:val="00A07D00"/>
    <w:rsid w:val="00A12342"/>
    <w:rsid w:val="00A12F18"/>
    <w:rsid w:val="00A13B90"/>
    <w:rsid w:val="00A207A9"/>
    <w:rsid w:val="00A33EC6"/>
    <w:rsid w:val="00A55997"/>
    <w:rsid w:val="00A575C9"/>
    <w:rsid w:val="00A71182"/>
    <w:rsid w:val="00A82A10"/>
    <w:rsid w:val="00AA37F5"/>
    <w:rsid w:val="00AA5EE3"/>
    <w:rsid w:val="00AC1073"/>
    <w:rsid w:val="00AC4EF7"/>
    <w:rsid w:val="00AE4C47"/>
    <w:rsid w:val="00AE7DD2"/>
    <w:rsid w:val="00AF05D6"/>
    <w:rsid w:val="00B01F6C"/>
    <w:rsid w:val="00B134DE"/>
    <w:rsid w:val="00B24048"/>
    <w:rsid w:val="00B31C49"/>
    <w:rsid w:val="00B57158"/>
    <w:rsid w:val="00B6383B"/>
    <w:rsid w:val="00B65F16"/>
    <w:rsid w:val="00B67D4A"/>
    <w:rsid w:val="00B704A3"/>
    <w:rsid w:val="00B72A12"/>
    <w:rsid w:val="00B9442D"/>
    <w:rsid w:val="00B950A9"/>
    <w:rsid w:val="00BA1FB4"/>
    <w:rsid w:val="00BC0FAD"/>
    <w:rsid w:val="00BC5C46"/>
    <w:rsid w:val="00BD6988"/>
    <w:rsid w:val="00BE3411"/>
    <w:rsid w:val="00BF0A25"/>
    <w:rsid w:val="00BF1C95"/>
    <w:rsid w:val="00BF6BFE"/>
    <w:rsid w:val="00C00CDD"/>
    <w:rsid w:val="00C03F06"/>
    <w:rsid w:val="00C2788B"/>
    <w:rsid w:val="00C320E1"/>
    <w:rsid w:val="00C33179"/>
    <w:rsid w:val="00C44144"/>
    <w:rsid w:val="00C678B2"/>
    <w:rsid w:val="00C7566E"/>
    <w:rsid w:val="00C9099C"/>
    <w:rsid w:val="00C93486"/>
    <w:rsid w:val="00CD4203"/>
    <w:rsid w:val="00CE3863"/>
    <w:rsid w:val="00CF1E88"/>
    <w:rsid w:val="00D07135"/>
    <w:rsid w:val="00D21D52"/>
    <w:rsid w:val="00D24B33"/>
    <w:rsid w:val="00D303F1"/>
    <w:rsid w:val="00D3103A"/>
    <w:rsid w:val="00D371FD"/>
    <w:rsid w:val="00D5069D"/>
    <w:rsid w:val="00D65214"/>
    <w:rsid w:val="00D65F47"/>
    <w:rsid w:val="00D7563C"/>
    <w:rsid w:val="00DB3E6B"/>
    <w:rsid w:val="00DC4E69"/>
    <w:rsid w:val="00DC712C"/>
    <w:rsid w:val="00DD38C6"/>
    <w:rsid w:val="00DD6602"/>
    <w:rsid w:val="00DF2F03"/>
    <w:rsid w:val="00E03438"/>
    <w:rsid w:val="00E155D4"/>
    <w:rsid w:val="00E233D8"/>
    <w:rsid w:val="00E23727"/>
    <w:rsid w:val="00E2451A"/>
    <w:rsid w:val="00E43E77"/>
    <w:rsid w:val="00E53383"/>
    <w:rsid w:val="00E5436D"/>
    <w:rsid w:val="00E62469"/>
    <w:rsid w:val="00E723EC"/>
    <w:rsid w:val="00E75F61"/>
    <w:rsid w:val="00E86D4F"/>
    <w:rsid w:val="00E87050"/>
    <w:rsid w:val="00EB5959"/>
    <w:rsid w:val="00EC3B30"/>
    <w:rsid w:val="00EE1143"/>
    <w:rsid w:val="00F13C39"/>
    <w:rsid w:val="00F2198F"/>
    <w:rsid w:val="00F21A83"/>
    <w:rsid w:val="00F35C4A"/>
    <w:rsid w:val="00F411F4"/>
    <w:rsid w:val="00F42B62"/>
    <w:rsid w:val="00F45F7C"/>
    <w:rsid w:val="00F54045"/>
    <w:rsid w:val="00F55721"/>
    <w:rsid w:val="00F610D4"/>
    <w:rsid w:val="00F63AA0"/>
    <w:rsid w:val="00FA5CBE"/>
    <w:rsid w:val="00FB2F48"/>
    <w:rsid w:val="00FB484E"/>
    <w:rsid w:val="00FC3F5F"/>
    <w:rsid w:val="00FF4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76CB"/>
  <w15:docId w15:val="{85403626-B2ED-477A-9B65-DF09C69D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50A"/>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AF05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7796B"/>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8F550A"/>
    <w:pPr>
      <w:keepNext/>
      <w:pBdr>
        <w:top w:val="single" w:sz="6" w:space="1" w:color="auto"/>
        <w:left w:val="single" w:sz="6" w:space="1" w:color="auto"/>
        <w:bottom w:val="single" w:sz="6" w:space="1" w:color="auto"/>
        <w:right w:val="single" w:sz="6" w:space="1" w:color="auto"/>
      </w:pBdr>
      <w:shd w:val="pct12" w:color="auto" w:fill="auto"/>
      <w:ind w:right="-18"/>
      <w:jc w:val="center"/>
      <w:outlineLvl w:val="4"/>
    </w:pPr>
    <w:rPr>
      <w:b/>
      <w:bCs/>
    </w:rPr>
  </w:style>
  <w:style w:type="paragraph" w:styleId="Titre6">
    <w:name w:val="heading 6"/>
    <w:basedOn w:val="Normal"/>
    <w:next w:val="Normal"/>
    <w:link w:val="Titre6Car"/>
    <w:uiPriority w:val="9"/>
    <w:semiHidden/>
    <w:unhideWhenUsed/>
    <w:qFormat/>
    <w:rsid w:val="00272F3C"/>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A36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F550A"/>
    <w:rPr>
      <w:rFonts w:ascii="Times New Roman" w:eastAsia="Times New Roman" w:hAnsi="Times New Roman" w:cs="Times New Roman"/>
      <w:b/>
      <w:bCs/>
      <w:sz w:val="24"/>
      <w:szCs w:val="24"/>
      <w:shd w:val="pct12" w:color="auto" w:fill="auto"/>
      <w:lang w:eastAsia="fr-FR"/>
    </w:rPr>
  </w:style>
  <w:style w:type="paragraph" w:styleId="Corpsdetexte">
    <w:name w:val="Body Text"/>
    <w:basedOn w:val="Normal"/>
    <w:link w:val="CorpsdetexteCar"/>
    <w:rsid w:val="008F550A"/>
    <w:pPr>
      <w:jc w:val="both"/>
    </w:pPr>
    <w:rPr>
      <w:sz w:val="16"/>
    </w:rPr>
  </w:style>
  <w:style w:type="character" w:customStyle="1" w:styleId="CorpsdetexteCar">
    <w:name w:val="Corps de texte Car"/>
    <w:basedOn w:val="Policepardfaut"/>
    <w:link w:val="Corpsdetexte"/>
    <w:rsid w:val="008F550A"/>
    <w:rPr>
      <w:rFonts w:ascii="Times New Roman" w:eastAsia="Times New Roman" w:hAnsi="Times New Roman" w:cs="Times New Roman"/>
      <w:sz w:val="16"/>
      <w:szCs w:val="24"/>
      <w:lang w:eastAsia="fr-FR"/>
    </w:rPr>
  </w:style>
  <w:style w:type="paragraph" w:customStyle="1" w:styleId="tEXTE1CarCar">
    <w:name w:val="tEXTE 1 Car Car"/>
    <w:basedOn w:val="Normal"/>
    <w:semiHidden/>
    <w:rsid w:val="008F550A"/>
    <w:pPr>
      <w:spacing w:after="160" w:line="240" w:lineRule="exact"/>
      <w:ind w:left="2268"/>
    </w:pPr>
    <w:rPr>
      <w:rFonts w:ascii="Verdana" w:hAnsi="Verdana" w:cs="Verdana"/>
      <w:sz w:val="16"/>
      <w:szCs w:val="20"/>
      <w:lang w:val="en-US" w:eastAsia="en-GB"/>
    </w:rPr>
  </w:style>
  <w:style w:type="paragraph" w:styleId="Paragraphedeliste">
    <w:name w:val="List Paragraph"/>
    <w:basedOn w:val="Normal"/>
    <w:link w:val="ParagraphedelisteCar"/>
    <w:uiPriority w:val="34"/>
    <w:qFormat/>
    <w:rsid w:val="00666552"/>
    <w:pPr>
      <w:ind w:left="720"/>
      <w:contextualSpacing/>
    </w:pPr>
  </w:style>
  <w:style w:type="paragraph" w:customStyle="1" w:styleId="OmniPage1">
    <w:name w:val="OmniPage #1"/>
    <w:basedOn w:val="Normal"/>
    <w:rsid w:val="00907D8E"/>
    <w:pPr>
      <w:spacing w:line="260" w:lineRule="exact"/>
    </w:pPr>
    <w:rPr>
      <w:sz w:val="20"/>
      <w:szCs w:val="20"/>
      <w:lang w:val="en-US"/>
    </w:rPr>
  </w:style>
  <w:style w:type="character" w:customStyle="1" w:styleId="Titre7Car">
    <w:name w:val="Titre 7 Car"/>
    <w:basedOn w:val="Policepardfaut"/>
    <w:link w:val="Titre7"/>
    <w:uiPriority w:val="9"/>
    <w:rsid w:val="000A365C"/>
    <w:rPr>
      <w:rFonts w:asciiTheme="majorHAnsi" w:eastAsiaTheme="majorEastAsia" w:hAnsiTheme="majorHAnsi" w:cstheme="majorBidi"/>
      <w:i/>
      <w:iCs/>
      <w:color w:val="404040" w:themeColor="text1" w:themeTint="BF"/>
      <w:sz w:val="24"/>
      <w:szCs w:val="24"/>
      <w:lang w:eastAsia="fr-FR"/>
    </w:rPr>
  </w:style>
  <w:style w:type="paragraph" w:styleId="Retraitcorpsdetexte">
    <w:name w:val="Body Text Indent"/>
    <w:basedOn w:val="Normal"/>
    <w:link w:val="RetraitcorpsdetexteCar"/>
    <w:uiPriority w:val="99"/>
    <w:unhideWhenUsed/>
    <w:rsid w:val="00BF0A25"/>
    <w:pPr>
      <w:spacing w:after="120"/>
      <w:ind w:left="283"/>
    </w:pPr>
  </w:style>
  <w:style w:type="character" w:customStyle="1" w:styleId="RetraitcorpsdetexteCar">
    <w:name w:val="Retrait corps de texte Car"/>
    <w:basedOn w:val="Policepardfaut"/>
    <w:link w:val="Retraitcorpsdetexte"/>
    <w:uiPriority w:val="99"/>
    <w:rsid w:val="00BF0A25"/>
    <w:rPr>
      <w:rFonts w:ascii="Times New Roman" w:eastAsia="Times New Roman" w:hAnsi="Times New Roman" w:cs="Times New Roman"/>
      <w:sz w:val="24"/>
      <w:szCs w:val="24"/>
      <w:lang w:eastAsia="fr-FR"/>
    </w:rPr>
  </w:style>
  <w:style w:type="paragraph" w:styleId="NormalWeb">
    <w:name w:val="Normal (Web)"/>
    <w:basedOn w:val="Normal"/>
    <w:rsid w:val="00272F3C"/>
    <w:pPr>
      <w:spacing w:before="100" w:beforeAutospacing="1" w:after="100" w:afterAutospacing="1"/>
    </w:pPr>
    <w:rPr>
      <w:lang w:eastAsia="zh-CN"/>
    </w:rPr>
  </w:style>
  <w:style w:type="character" w:customStyle="1" w:styleId="Titre6Car">
    <w:name w:val="Titre 6 Car"/>
    <w:basedOn w:val="Policepardfaut"/>
    <w:link w:val="Titre6"/>
    <w:uiPriority w:val="9"/>
    <w:semiHidden/>
    <w:rsid w:val="00272F3C"/>
    <w:rPr>
      <w:rFonts w:asciiTheme="majorHAnsi" w:eastAsiaTheme="majorEastAsia" w:hAnsiTheme="majorHAnsi" w:cstheme="majorBidi"/>
      <w:i/>
      <w:iCs/>
      <w:color w:val="243F60" w:themeColor="accent1" w:themeShade="7F"/>
      <w:sz w:val="24"/>
      <w:szCs w:val="24"/>
      <w:lang w:eastAsia="fr-FR"/>
    </w:rPr>
  </w:style>
  <w:style w:type="table" w:styleId="Grilledutableau">
    <w:name w:val="Table Grid"/>
    <w:basedOn w:val="TableauNormal"/>
    <w:rsid w:val="00282AC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
    <w:name w:val="article : n°"/>
    <w:basedOn w:val="Normal"/>
    <w:rsid w:val="00282AC8"/>
    <w:pPr>
      <w:autoSpaceDE w:val="0"/>
      <w:autoSpaceDN w:val="0"/>
      <w:spacing w:before="100"/>
      <w:jc w:val="both"/>
    </w:pPr>
    <w:rPr>
      <w:rFonts w:ascii="Arial" w:hAnsi="Arial" w:cs="Arial"/>
      <w:b/>
      <w:bCs/>
      <w:sz w:val="20"/>
      <w:szCs w:val="20"/>
    </w:rPr>
  </w:style>
  <w:style w:type="paragraph" w:customStyle="1" w:styleId="articlecontenu">
    <w:name w:val="article : contenu"/>
    <w:basedOn w:val="Normal"/>
    <w:rsid w:val="00282AC8"/>
    <w:pPr>
      <w:autoSpaceDE w:val="0"/>
      <w:autoSpaceDN w:val="0"/>
      <w:spacing w:after="140"/>
      <w:ind w:firstLine="567"/>
      <w:jc w:val="both"/>
    </w:pPr>
    <w:rPr>
      <w:rFonts w:ascii="Arial" w:hAnsi="Arial" w:cs="Arial"/>
      <w:sz w:val="20"/>
      <w:szCs w:val="20"/>
    </w:rPr>
  </w:style>
  <w:style w:type="paragraph" w:customStyle="1" w:styleId="Style1">
    <w:name w:val="Style 1"/>
    <w:uiPriority w:val="99"/>
    <w:rsid w:val="00282AC8"/>
    <w:pPr>
      <w:widowControl w:val="0"/>
      <w:autoSpaceDE w:val="0"/>
      <w:autoSpaceDN w:val="0"/>
      <w:spacing w:after="0" w:line="240" w:lineRule="auto"/>
      <w:jc w:val="both"/>
    </w:pPr>
    <w:rPr>
      <w:rFonts w:ascii="Times New Roman" w:eastAsia="MS Mincho" w:hAnsi="Times New Roman" w:cs="Times New Roman"/>
      <w:sz w:val="24"/>
      <w:szCs w:val="24"/>
      <w:lang w:eastAsia="ja-JP"/>
    </w:rPr>
  </w:style>
  <w:style w:type="character" w:customStyle="1" w:styleId="CharacterStyle1">
    <w:name w:val="Character Style 1"/>
    <w:uiPriority w:val="99"/>
    <w:rsid w:val="00282AC8"/>
    <w:rPr>
      <w:sz w:val="24"/>
    </w:rPr>
  </w:style>
  <w:style w:type="paragraph" w:customStyle="1" w:styleId="Default">
    <w:name w:val="Default"/>
    <w:rsid w:val="001A4478"/>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nhideWhenUsed/>
    <w:rsid w:val="001A4478"/>
    <w:pPr>
      <w:tabs>
        <w:tab w:val="center" w:pos="4536"/>
        <w:tab w:val="right" w:pos="9072"/>
      </w:tabs>
    </w:pPr>
  </w:style>
  <w:style w:type="character" w:customStyle="1" w:styleId="En-tteCar">
    <w:name w:val="En-tête Car"/>
    <w:basedOn w:val="Policepardfaut"/>
    <w:link w:val="En-tte"/>
    <w:rsid w:val="001A447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A4478"/>
    <w:pPr>
      <w:tabs>
        <w:tab w:val="center" w:pos="4536"/>
        <w:tab w:val="right" w:pos="9072"/>
      </w:tabs>
    </w:pPr>
  </w:style>
  <w:style w:type="character" w:customStyle="1" w:styleId="PieddepageCar">
    <w:name w:val="Pied de page Car"/>
    <w:basedOn w:val="Policepardfaut"/>
    <w:link w:val="Pieddepage"/>
    <w:uiPriority w:val="99"/>
    <w:rsid w:val="001A4478"/>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24B33"/>
    <w:rPr>
      <w:rFonts w:ascii="Tahoma" w:hAnsi="Tahoma" w:cs="Tahoma"/>
      <w:sz w:val="16"/>
      <w:szCs w:val="16"/>
    </w:rPr>
  </w:style>
  <w:style w:type="character" w:customStyle="1" w:styleId="TextedebullesCar">
    <w:name w:val="Texte de bulles Car"/>
    <w:basedOn w:val="Policepardfaut"/>
    <w:link w:val="Textedebulles"/>
    <w:uiPriority w:val="99"/>
    <w:semiHidden/>
    <w:rsid w:val="00D24B33"/>
    <w:rPr>
      <w:rFonts w:ascii="Tahoma" w:eastAsia="Times New Roman" w:hAnsi="Tahoma" w:cs="Tahoma"/>
      <w:sz w:val="16"/>
      <w:szCs w:val="16"/>
      <w:lang w:eastAsia="fr-FR"/>
    </w:rPr>
  </w:style>
  <w:style w:type="paragraph" w:styleId="Retraitcorpsdetexte2">
    <w:name w:val="Body Text Indent 2"/>
    <w:basedOn w:val="Normal"/>
    <w:link w:val="Retraitcorpsdetexte2Car"/>
    <w:uiPriority w:val="99"/>
    <w:rsid w:val="00730DA6"/>
    <w:pPr>
      <w:spacing w:after="120" w:line="480" w:lineRule="auto"/>
      <w:ind w:left="283"/>
    </w:pPr>
  </w:style>
  <w:style w:type="character" w:customStyle="1" w:styleId="Retraitcorpsdetexte2Car">
    <w:name w:val="Retrait corps de texte 2 Car"/>
    <w:basedOn w:val="Policepardfaut"/>
    <w:link w:val="Retraitcorpsdetexte2"/>
    <w:uiPriority w:val="99"/>
    <w:rsid w:val="00730DA6"/>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43E77"/>
    <w:rPr>
      <w:color w:val="0000FF" w:themeColor="hyperlink"/>
      <w:u w:val="single"/>
    </w:rPr>
  </w:style>
  <w:style w:type="character" w:customStyle="1" w:styleId="Lienhypertexte1">
    <w:name w:val="Lien hypertexte1"/>
    <w:rsid w:val="00B134DE"/>
    <w:rPr>
      <w:color w:val="0000FF"/>
      <w:u w:val="single"/>
    </w:rPr>
  </w:style>
  <w:style w:type="character" w:styleId="Accentuation">
    <w:name w:val="Emphasis"/>
    <w:basedOn w:val="Policepardfaut"/>
    <w:uiPriority w:val="20"/>
    <w:qFormat/>
    <w:rsid w:val="00B134DE"/>
    <w:rPr>
      <w:i/>
      <w:iCs/>
    </w:rPr>
  </w:style>
  <w:style w:type="paragraph" w:customStyle="1" w:styleId="Paragraphedeliste2">
    <w:name w:val="Paragraphe de liste2"/>
    <w:basedOn w:val="Normal"/>
    <w:rsid w:val="00B134DE"/>
    <w:pPr>
      <w:suppressAutoHyphens/>
      <w:spacing w:after="200" w:line="276" w:lineRule="auto"/>
      <w:ind w:left="720"/>
    </w:pPr>
    <w:rPr>
      <w:rFonts w:ascii="Calibri" w:hAnsi="Calibri"/>
      <w:sz w:val="22"/>
      <w:szCs w:val="22"/>
      <w:lang w:eastAsia="ar-SA"/>
    </w:rPr>
  </w:style>
  <w:style w:type="paragraph" w:customStyle="1" w:styleId="Paragraphe1">
    <w:name w:val="Paragraphe 1"/>
    <w:basedOn w:val="Normal"/>
    <w:next w:val="Normal"/>
    <w:qFormat/>
    <w:rsid w:val="00962279"/>
    <w:pPr>
      <w:numPr>
        <w:numId w:val="1"/>
      </w:numPr>
      <w:spacing w:before="100"/>
      <w:ind w:left="641" w:hanging="357"/>
      <w:jc w:val="both"/>
    </w:pPr>
    <w:rPr>
      <w:rFonts w:ascii="Calibri" w:eastAsia="SimSun" w:hAnsi="Calibri"/>
      <w:b/>
      <w:sz w:val="22"/>
      <w:lang w:eastAsia="zh-CN"/>
    </w:rPr>
  </w:style>
  <w:style w:type="paragraph" w:customStyle="1" w:styleId="Paragraphe3">
    <w:name w:val="Paragraphe 3"/>
    <w:basedOn w:val="Paragraphedeliste"/>
    <w:qFormat/>
    <w:rsid w:val="00962279"/>
    <w:pPr>
      <w:numPr>
        <w:numId w:val="2"/>
      </w:numPr>
      <w:tabs>
        <w:tab w:val="num" w:pos="360"/>
      </w:tabs>
      <w:suppressAutoHyphens/>
      <w:spacing w:before="60"/>
      <w:ind w:left="851" w:hanging="284"/>
      <w:contextualSpacing w:val="0"/>
      <w:jc w:val="both"/>
    </w:pPr>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D21D52"/>
    <w:rPr>
      <w:sz w:val="16"/>
      <w:szCs w:val="16"/>
    </w:rPr>
  </w:style>
  <w:style w:type="paragraph" w:styleId="Commentaire">
    <w:name w:val="annotation text"/>
    <w:basedOn w:val="Normal"/>
    <w:link w:val="CommentaireCar"/>
    <w:uiPriority w:val="99"/>
    <w:semiHidden/>
    <w:unhideWhenUsed/>
    <w:rsid w:val="00D21D52"/>
    <w:rPr>
      <w:sz w:val="20"/>
      <w:szCs w:val="20"/>
    </w:rPr>
  </w:style>
  <w:style w:type="character" w:customStyle="1" w:styleId="CommentaireCar">
    <w:name w:val="Commentaire Car"/>
    <w:basedOn w:val="Policepardfaut"/>
    <w:link w:val="Commentaire"/>
    <w:uiPriority w:val="99"/>
    <w:semiHidden/>
    <w:rsid w:val="00D21D52"/>
    <w:rPr>
      <w:rFonts w:ascii="Times New Roman" w:eastAsia="Times New Roman" w:hAnsi="Times New Roman" w:cs="Times New Roman"/>
      <w:sz w:val="20"/>
      <w:szCs w:val="20"/>
      <w:lang w:eastAsia="fr-FR"/>
    </w:rPr>
  </w:style>
  <w:style w:type="character" w:customStyle="1" w:styleId="st">
    <w:name w:val="st"/>
    <w:basedOn w:val="Policepardfaut"/>
    <w:rsid w:val="00291E95"/>
  </w:style>
  <w:style w:type="character" w:styleId="lev">
    <w:name w:val="Strong"/>
    <w:basedOn w:val="Policepardfaut"/>
    <w:uiPriority w:val="22"/>
    <w:qFormat/>
    <w:rsid w:val="00291E95"/>
    <w:rPr>
      <w:b/>
      <w:bCs/>
    </w:rPr>
  </w:style>
  <w:style w:type="paragraph" w:styleId="Textebrut">
    <w:name w:val="Plain Text"/>
    <w:basedOn w:val="Normal"/>
    <w:link w:val="TextebrutCar"/>
    <w:uiPriority w:val="99"/>
    <w:semiHidden/>
    <w:unhideWhenUsed/>
    <w:rsid w:val="0058140D"/>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58140D"/>
    <w:rPr>
      <w:rFonts w:ascii="Calibri" w:hAnsi="Calibri"/>
      <w:szCs w:val="21"/>
    </w:rPr>
  </w:style>
  <w:style w:type="paragraph" w:customStyle="1" w:styleId="s2">
    <w:name w:val="s2"/>
    <w:basedOn w:val="Normal"/>
    <w:rsid w:val="00F21A83"/>
    <w:pPr>
      <w:spacing w:before="100" w:beforeAutospacing="1" w:after="100" w:afterAutospacing="1"/>
    </w:pPr>
    <w:rPr>
      <w:rFonts w:eastAsiaTheme="minorHAnsi"/>
    </w:rPr>
  </w:style>
  <w:style w:type="character" w:customStyle="1" w:styleId="bumpedfont15">
    <w:name w:val="bumpedfont15"/>
    <w:basedOn w:val="Policepardfaut"/>
    <w:rsid w:val="00F21A83"/>
  </w:style>
  <w:style w:type="paragraph" w:customStyle="1" w:styleId="Standard">
    <w:name w:val="Standard"/>
    <w:rsid w:val="0056393B"/>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numbering" w:customStyle="1" w:styleId="RTFNum2">
    <w:name w:val="RTF_Num 2"/>
    <w:basedOn w:val="Aucuneliste"/>
    <w:rsid w:val="0056393B"/>
    <w:pPr>
      <w:numPr>
        <w:numId w:val="3"/>
      </w:numPr>
    </w:pPr>
  </w:style>
  <w:style w:type="character" w:customStyle="1" w:styleId="Titre2Car">
    <w:name w:val="Titre 2 Car"/>
    <w:basedOn w:val="Policepardfaut"/>
    <w:link w:val="Titre2"/>
    <w:uiPriority w:val="9"/>
    <w:semiHidden/>
    <w:rsid w:val="00AF05D6"/>
    <w:rPr>
      <w:rFonts w:asciiTheme="majorHAnsi" w:eastAsiaTheme="majorEastAsia" w:hAnsiTheme="majorHAnsi" w:cstheme="majorBidi"/>
      <w:b/>
      <w:bCs/>
      <w:color w:val="4F81BD" w:themeColor="accent1"/>
      <w:sz w:val="26"/>
      <w:szCs w:val="26"/>
      <w:lang w:eastAsia="fr-FR"/>
    </w:rPr>
  </w:style>
  <w:style w:type="paragraph" w:customStyle="1" w:styleId="Texte">
    <w:name w:val="Texte"/>
    <w:basedOn w:val="Normal"/>
    <w:rsid w:val="00AE4C47"/>
    <w:pPr>
      <w:spacing w:before="240"/>
      <w:ind w:left="907"/>
      <w:jc w:val="both"/>
    </w:pPr>
    <w:rPr>
      <w:rFonts w:ascii="Gill Sans MT" w:hAnsi="Gill Sans MT"/>
    </w:rPr>
  </w:style>
  <w:style w:type="paragraph" w:styleId="Corpsdetexte2">
    <w:name w:val="Body Text 2"/>
    <w:basedOn w:val="Normal"/>
    <w:link w:val="Corpsdetexte2Car"/>
    <w:uiPriority w:val="99"/>
    <w:semiHidden/>
    <w:unhideWhenUsed/>
    <w:rsid w:val="00320B85"/>
    <w:pPr>
      <w:spacing w:after="120" w:line="480" w:lineRule="auto"/>
    </w:pPr>
  </w:style>
  <w:style w:type="character" w:customStyle="1" w:styleId="Corpsdetexte2Car">
    <w:name w:val="Corps de texte 2 Car"/>
    <w:basedOn w:val="Policepardfaut"/>
    <w:link w:val="Corpsdetexte2"/>
    <w:uiPriority w:val="99"/>
    <w:semiHidden/>
    <w:rsid w:val="00320B85"/>
    <w:rPr>
      <w:rFonts w:ascii="Times New Roman" w:eastAsia="Times New Roman" w:hAnsi="Times New Roman" w:cs="Times New Roman"/>
      <w:sz w:val="24"/>
      <w:szCs w:val="24"/>
      <w:lang w:eastAsia="fr-FR"/>
    </w:rPr>
  </w:style>
  <w:style w:type="paragraph" w:styleId="Sansinterligne">
    <w:name w:val="No Spacing"/>
    <w:uiPriority w:val="1"/>
    <w:qFormat/>
    <w:rsid w:val="00C7566E"/>
    <w:pPr>
      <w:spacing w:after="0" w:line="240" w:lineRule="auto"/>
    </w:pPr>
    <w:rPr>
      <w:rFonts w:ascii="Calibri" w:eastAsia="Calibri" w:hAnsi="Calibri" w:cs="Times New Roman"/>
    </w:rPr>
  </w:style>
  <w:style w:type="paragraph" w:customStyle="1" w:styleId="VuConsidrant">
    <w:name w:val="Vu.Considérant"/>
    <w:basedOn w:val="Normal"/>
    <w:rsid w:val="00C7566E"/>
    <w:pPr>
      <w:widowControl w:val="0"/>
      <w:suppressAutoHyphens/>
      <w:spacing w:after="140"/>
      <w:jc w:val="both"/>
    </w:pPr>
    <w:rPr>
      <w:rFonts w:ascii="Arial" w:eastAsia="Lucida Sans Unicode" w:hAnsi="Arial" w:cs="Arial"/>
      <w:kern w:val="1"/>
      <w:sz w:val="21"/>
    </w:rPr>
  </w:style>
  <w:style w:type="character" w:customStyle="1" w:styleId="ParagraphedelisteCar">
    <w:name w:val="Paragraphe de liste Car"/>
    <w:link w:val="Paragraphedeliste"/>
    <w:uiPriority w:val="34"/>
    <w:locked/>
    <w:rsid w:val="00BE3411"/>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5B2DDD"/>
    <w:pPr>
      <w:widowControl w:val="0"/>
      <w:numPr>
        <w:numId w:val="4"/>
      </w:numPr>
      <w:spacing w:before="120" w:after="120"/>
      <w:contextualSpacing/>
      <w:jc w:val="both"/>
    </w:pPr>
    <w:rPr>
      <w:rFonts w:asciiTheme="minorHAnsi" w:eastAsia="Arial" w:hAnsiTheme="minorHAnsi" w:cs="Arial"/>
      <w:sz w:val="22"/>
      <w:szCs w:val="22"/>
      <w:lang w:eastAsia="en-US"/>
    </w:rPr>
  </w:style>
  <w:style w:type="paragraph" w:customStyle="1" w:styleId="Paragraphedeliste1">
    <w:name w:val="Paragraphe de liste1"/>
    <w:basedOn w:val="Normal"/>
    <w:rsid w:val="00A07D00"/>
    <w:pPr>
      <w:suppressAutoHyphens/>
      <w:overflowPunct w:val="0"/>
      <w:autoSpaceDE w:val="0"/>
      <w:autoSpaceDN w:val="0"/>
      <w:adjustRightInd w:val="0"/>
      <w:spacing w:after="200" w:line="276" w:lineRule="auto"/>
      <w:ind w:left="720"/>
      <w:textAlignment w:val="baseline"/>
    </w:pPr>
    <w:rPr>
      <w:rFonts w:ascii="Calibri" w:hAnsi="Calibri"/>
      <w:sz w:val="22"/>
      <w:szCs w:val="20"/>
    </w:rPr>
  </w:style>
  <w:style w:type="character" w:customStyle="1" w:styleId="Titre3Car">
    <w:name w:val="Titre 3 Car"/>
    <w:basedOn w:val="Policepardfaut"/>
    <w:link w:val="Titre3"/>
    <w:uiPriority w:val="9"/>
    <w:semiHidden/>
    <w:rsid w:val="0097796B"/>
    <w:rPr>
      <w:rFonts w:asciiTheme="majorHAnsi" w:eastAsiaTheme="majorEastAsia" w:hAnsiTheme="majorHAnsi" w:cstheme="majorBidi"/>
      <w:b/>
      <w:bCs/>
      <w:color w:val="4F81BD" w:themeColor="accent1"/>
      <w:sz w:val="24"/>
      <w:szCs w:val="24"/>
      <w:lang w:eastAsia="fr-FR"/>
    </w:rPr>
  </w:style>
  <w:style w:type="character" w:customStyle="1" w:styleId="apple-converted-space">
    <w:name w:val="apple-converted-space"/>
    <w:basedOn w:val="Policepardfaut"/>
    <w:rsid w:val="00840F20"/>
  </w:style>
  <w:style w:type="paragraph" w:styleId="Corpsdetexte3">
    <w:name w:val="Body Text 3"/>
    <w:basedOn w:val="Normal"/>
    <w:link w:val="Corpsdetexte3Car"/>
    <w:uiPriority w:val="99"/>
    <w:unhideWhenUsed/>
    <w:rsid w:val="00D07135"/>
    <w:pPr>
      <w:spacing w:after="120"/>
    </w:pPr>
    <w:rPr>
      <w:sz w:val="16"/>
      <w:szCs w:val="16"/>
    </w:rPr>
  </w:style>
  <w:style w:type="character" w:customStyle="1" w:styleId="Corpsdetexte3Car">
    <w:name w:val="Corps de texte 3 Car"/>
    <w:basedOn w:val="Policepardfaut"/>
    <w:link w:val="Corpsdetexte3"/>
    <w:uiPriority w:val="99"/>
    <w:rsid w:val="00D07135"/>
    <w:rPr>
      <w:rFonts w:ascii="Times New Roman" w:eastAsia="Times New Roman" w:hAnsi="Times New Roman" w:cs="Times New Roman"/>
      <w:sz w:val="16"/>
      <w:szCs w:val="16"/>
      <w:lang w:eastAsia="fr-FR"/>
    </w:rPr>
  </w:style>
  <w:style w:type="paragraph" w:customStyle="1" w:styleId="articleRI">
    <w:name w:val="article RI"/>
    <w:basedOn w:val="Normal"/>
    <w:autoRedefine/>
    <w:uiPriority w:val="99"/>
    <w:rsid w:val="00513DE3"/>
    <w:pPr>
      <w:widowControl w:val="0"/>
      <w:tabs>
        <w:tab w:val="right" w:pos="9000"/>
      </w:tabs>
      <w:snapToGrid w:val="0"/>
      <w:spacing w:before="120"/>
      <w:ind w:right="72"/>
    </w:pPr>
    <w:rPr>
      <w:rFonts w:ascii="Verdana" w:hAnsi="Verdana"/>
      <w:b/>
      <w:bCs/>
    </w:rPr>
  </w:style>
  <w:style w:type="paragraph" w:customStyle="1" w:styleId="paragrapheri">
    <w:name w:val="paragraphe ri"/>
    <w:basedOn w:val="Normal"/>
    <w:autoRedefine/>
    <w:uiPriority w:val="99"/>
    <w:rsid w:val="00513DE3"/>
    <w:pPr>
      <w:widowControl w:val="0"/>
      <w:shd w:val="clear" w:color="auto" w:fill="FFFFFF"/>
      <w:snapToGrid w:val="0"/>
      <w:spacing w:line="288" w:lineRule="exact"/>
      <w:ind w:firstLine="567"/>
      <w:jc w:val="both"/>
    </w:pPr>
    <w:rPr>
      <w:rFonts w:ascii="Verdana" w:hAnsi="Verdana"/>
      <w:color w:val="000000"/>
      <w:sz w:val="20"/>
      <w:szCs w:val="20"/>
    </w:rPr>
  </w:style>
  <w:style w:type="paragraph" w:customStyle="1" w:styleId="western">
    <w:name w:val="western"/>
    <w:basedOn w:val="Normal"/>
    <w:rsid w:val="0004528C"/>
    <w:pPr>
      <w:spacing w:before="100" w:beforeAutospacing="1"/>
      <w:jc w:val="both"/>
    </w:pPr>
    <w:rPr>
      <w:sz w:val="16"/>
      <w:szCs w:val="16"/>
    </w:rPr>
  </w:style>
  <w:style w:type="paragraph" w:customStyle="1" w:styleId="Paragraphe2">
    <w:name w:val="Paragraphe 2"/>
    <w:basedOn w:val="Normal"/>
    <w:qFormat/>
    <w:rsid w:val="00A55997"/>
    <w:pPr>
      <w:numPr>
        <w:numId w:val="8"/>
      </w:numPr>
      <w:spacing w:before="40"/>
      <w:jc w:val="both"/>
    </w:pPr>
    <w:rPr>
      <w:rFonts w:ascii="Calibri" w:hAnsi="Calibri"/>
      <w:sz w:val="22"/>
      <w:lang w:val="fr-CA" w:eastAsia="zh-CN"/>
    </w:rPr>
  </w:style>
  <w:style w:type="table" w:customStyle="1" w:styleId="Grilledutableau1">
    <w:name w:val="Grille du tableau1"/>
    <w:basedOn w:val="TableauNormal"/>
    <w:next w:val="Grilledutableau"/>
    <w:uiPriority w:val="59"/>
    <w:rsid w:val="002A3DF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standard">
    <w:name w:val="texte_standard"/>
    <w:basedOn w:val="Normal"/>
    <w:rsid w:val="00960863"/>
    <w:pPr>
      <w:spacing w:before="100" w:beforeAutospacing="1" w:after="100" w:afterAutospacing="1"/>
    </w:pPr>
  </w:style>
  <w:style w:type="paragraph" w:customStyle="1" w:styleId="Normal2">
    <w:name w:val="Normal2"/>
    <w:basedOn w:val="Normal"/>
    <w:rsid w:val="007A18CB"/>
    <w:pPr>
      <w:keepLines/>
      <w:tabs>
        <w:tab w:val="left" w:pos="567"/>
        <w:tab w:val="left" w:pos="851"/>
        <w:tab w:val="left" w:pos="1134"/>
      </w:tabs>
      <w:ind w:left="284" w:firstLine="284"/>
      <w:jc w:val="both"/>
    </w:pPr>
    <w:rPr>
      <w:sz w:val="22"/>
      <w:szCs w:val="20"/>
    </w:rPr>
  </w:style>
  <w:style w:type="paragraph" w:customStyle="1" w:styleId="Intgralebase">
    <w:name w:val="Intégrale_base"/>
    <w:rsid w:val="00C03F06"/>
    <w:pPr>
      <w:spacing w:after="0" w:line="280" w:lineRule="exact"/>
    </w:pPr>
    <w:rPr>
      <w:rFonts w:ascii="Arial" w:eastAsia="Times"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E78E-02FD-4F58-A696-BC798BD6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2328</Words>
  <Characters>12810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ARNAL</dc:creator>
  <cp:lastModifiedBy>Guillaume ARNAL</cp:lastModifiedBy>
  <cp:revision>3</cp:revision>
  <cp:lastPrinted>2019-06-19T09:39:00Z</cp:lastPrinted>
  <dcterms:created xsi:type="dcterms:W3CDTF">2019-11-13T10:09:00Z</dcterms:created>
  <dcterms:modified xsi:type="dcterms:W3CDTF">2019-11-13T10:21:00Z</dcterms:modified>
</cp:coreProperties>
</file>