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A2" w:rsidRPr="00EE32A2" w:rsidRDefault="00EE32A2" w:rsidP="00EE32A2">
      <w:pPr>
        <w:suppressAutoHyphens w:val="0"/>
        <w:spacing w:after="160" w:line="252" w:lineRule="auto"/>
        <w:rPr>
          <w:rFonts w:asciiTheme="minorHAnsi" w:eastAsiaTheme="minorHAnsi" w:hAnsiTheme="minorHAnsi" w:cstheme="minorBidi"/>
          <w:bCs w:val="0"/>
          <w:noProof/>
          <w:sz w:val="22"/>
          <w:szCs w:val="22"/>
        </w:rPr>
      </w:pPr>
      <w:r w:rsidRPr="00EE32A2">
        <w:rPr>
          <w:noProof/>
        </w:rPr>
        <w:drawing>
          <wp:anchor distT="0" distB="0" distL="114300" distR="114300" simplePos="0" relativeHeight="251659264" behindDoc="0" locked="0" layoutInCell="1" allowOverlap="1" wp14:anchorId="549F1C69" wp14:editId="7711CAD2">
            <wp:simplePos x="0" y="0"/>
            <wp:positionH relativeFrom="column">
              <wp:posOffset>2261548</wp:posOffset>
            </wp:positionH>
            <wp:positionV relativeFrom="paragraph">
              <wp:posOffset>619</wp:posOffset>
            </wp:positionV>
            <wp:extent cx="1781175" cy="1000125"/>
            <wp:effectExtent l="0" t="0" r="9525" b="9525"/>
            <wp:wrapSquare wrapText="bothSides"/>
            <wp:docPr id="20" name="Image 20" descr="C:\Users\nadege.bunel\AppData\Local\Microsoft\Windows\Temporary Internet Files\Content.Outlook\YLUCLUMH\LOGO PAVR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ege.bunel\AppData\Local\Microsoft\Windows\Temporary Internet Files\Content.Outlook\YLUCLUMH\LOGO PAVR RV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000125"/>
                    </a:xfrm>
                    <a:prstGeom prst="rect">
                      <a:avLst/>
                    </a:prstGeom>
                    <a:noFill/>
                    <a:ln>
                      <a:noFill/>
                    </a:ln>
                  </pic:spPr>
                </pic:pic>
              </a:graphicData>
            </a:graphic>
          </wp:anchor>
        </w:drawing>
      </w:r>
    </w:p>
    <w:p w:rsidR="00EE32A2" w:rsidRPr="00EE32A2" w:rsidRDefault="00EE32A2" w:rsidP="00EE32A2">
      <w:pPr>
        <w:suppressAutoHyphens w:val="0"/>
        <w:spacing w:after="160" w:line="252" w:lineRule="auto"/>
        <w:rPr>
          <w:rFonts w:asciiTheme="minorHAnsi" w:eastAsiaTheme="minorHAnsi" w:hAnsiTheme="minorHAnsi" w:cstheme="minorBidi"/>
          <w:bCs w:val="0"/>
          <w:noProof/>
          <w:sz w:val="22"/>
          <w:szCs w:val="22"/>
        </w:rPr>
      </w:pPr>
    </w:p>
    <w:p w:rsidR="00EE32A2" w:rsidRPr="00EE32A2" w:rsidRDefault="00EE32A2" w:rsidP="00EE32A2">
      <w:pPr>
        <w:suppressAutoHyphens w:val="0"/>
        <w:spacing w:after="160" w:line="252" w:lineRule="auto"/>
        <w:rPr>
          <w:rFonts w:asciiTheme="minorHAnsi" w:eastAsiaTheme="minorHAnsi" w:hAnsiTheme="minorHAnsi" w:cstheme="minorBidi"/>
          <w:bCs w:val="0"/>
          <w:noProof/>
          <w:sz w:val="22"/>
          <w:szCs w:val="22"/>
        </w:rPr>
      </w:pPr>
    </w:p>
    <w:p w:rsidR="00EE32A2" w:rsidRPr="00EE32A2" w:rsidRDefault="00EE32A2" w:rsidP="00EE32A2">
      <w:pPr>
        <w:suppressAutoHyphens w:val="0"/>
        <w:spacing w:after="160" w:line="252" w:lineRule="auto"/>
        <w:rPr>
          <w:rFonts w:asciiTheme="minorHAnsi" w:eastAsiaTheme="minorHAnsi" w:hAnsiTheme="minorHAnsi" w:cstheme="minorBidi"/>
          <w:bCs w:val="0"/>
          <w:noProof/>
          <w:sz w:val="22"/>
          <w:szCs w:val="22"/>
        </w:rPr>
      </w:pPr>
    </w:p>
    <w:tbl>
      <w:tblPr>
        <w:tblpPr w:leftFromText="141" w:rightFromText="141" w:vertAnchor="text" w:tblpY="1"/>
        <w:tblOverlap w:val="never"/>
        <w:tblW w:w="0" w:type="auto"/>
        <w:tblLook w:val="04A0" w:firstRow="1" w:lastRow="0" w:firstColumn="1" w:lastColumn="0" w:noHBand="0" w:noVBand="1"/>
      </w:tblPr>
      <w:tblGrid>
        <w:gridCol w:w="2528"/>
        <w:gridCol w:w="869"/>
      </w:tblGrid>
      <w:tr w:rsidR="00EE32A2" w:rsidRPr="00EE32A2" w:rsidTr="009E52B7">
        <w:tc>
          <w:tcPr>
            <w:tcW w:w="2528" w:type="dxa"/>
            <w:tcBorders>
              <w:top w:val="single" w:sz="4" w:space="0" w:color="auto"/>
              <w:left w:val="single" w:sz="4" w:space="0" w:color="auto"/>
              <w:bottom w:val="single" w:sz="4" w:space="0" w:color="auto"/>
              <w:right w:val="single" w:sz="4" w:space="0" w:color="auto"/>
            </w:tcBorders>
            <w:hideMark/>
          </w:tcPr>
          <w:p w:rsidR="00EE32A2" w:rsidRPr="00EE32A2" w:rsidRDefault="00EE32A2" w:rsidP="00EE32A2">
            <w:pPr>
              <w:suppressAutoHyphens w:val="0"/>
              <w:rPr>
                <w:sz w:val="22"/>
                <w:szCs w:val="22"/>
              </w:rPr>
            </w:pPr>
            <w:r w:rsidRPr="00EE32A2">
              <w:rPr>
                <w:sz w:val="22"/>
                <w:szCs w:val="22"/>
              </w:rPr>
              <w:t>Nombre de conseillers :</w:t>
            </w:r>
          </w:p>
        </w:tc>
        <w:tc>
          <w:tcPr>
            <w:tcW w:w="869" w:type="dxa"/>
            <w:tcBorders>
              <w:top w:val="single" w:sz="4" w:space="0" w:color="auto"/>
              <w:left w:val="single" w:sz="4" w:space="0" w:color="auto"/>
              <w:bottom w:val="single" w:sz="4" w:space="0" w:color="auto"/>
              <w:right w:val="single" w:sz="4" w:space="0" w:color="auto"/>
            </w:tcBorders>
            <w:hideMark/>
          </w:tcPr>
          <w:p w:rsidR="00EE32A2" w:rsidRPr="00EE32A2" w:rsidRDefault="00EE32A2" w:rsidP="00EE32A2">
            <w:pPr>
              <w:suppressAutoHyphens w:val="0"/>
              <w:rPr>
                <w:rFonts w:eastAsiaTheme="minorHAnsi"/>
                <w:sz w:val="22"/>
                <w:szCs w:val="22"/>
                <w:lang w:eastAsia="en-US"/>
              </w:rPr>
            </w:pPr>
            <w:r w:rsidRPr="00EE32A2">
              <w:rPr>
                <w:rFonts w:eastAsiaTheme="minorHAnsi"/>
                <w:sz w:val="22"/>
                <w:szCs w:val="22"/>
                <w:lang w:eastAsia="en-US"/>
              </w:rPr>
              <w:t>56</w:t>
            </w:r>
          </w:p>
        </w:tc>
      </w:tr>
      <w:tr w:rsidR="00EE32A2" w:rsidRPr="00EE32A2" w:rsidTr="009E52B7">
        <w:tc>
          <w:tcPr>
            <w:tcW w:w="2528" w:type="dxa"/>
            <w:tcBorders>
              <w:top w:val="single" w:sz="4" w:space="0" w:color="auto"/>
              <w:left w:val="single" w:sz="4" w:space="0" w:color="auto"/>
              <w:bottom w:val="single" w:sz="4" w:space="0" w:color="auto"/>
              <w:right w:val="single" w:sz="4" w:space="0" w:color="auto"/>
            </w:tcBorders>
            <w:hideMark/>
          </w:tcPr>
          <w:p w:rsidR="00EE32A2" w:rsidRPr="00EE32A2" w:rsidRDefault="00EE32A2" w:rsidP="00EE32A2">
            <w:pPr>
              <w:suppressAutoHyphens w:val="0"/>
              <w:rPr>
                <w:sz w:val="22"/>
                <w:szCs w:val="22"/>
              </w:rPr>
            </w:pPr>
            <w:r w:rsidRPr="00EE32A2">
              <w:rPr>
                <w:sz w:val="22"/>
                <w:szCs w:val="22"/>
              </w:rPr>
              <w:t xml:space="preserve">En exercice : </w:t>
            </w:r>
          </w:p>
        </w:tc>
        <w:tc>
          <w:tcPr>
            <w:tcW w:w="869" w:type="dxa"/>
            <w:tcBorders>
              <w:top w:val="single" w:sz="4" w:space="0" w:color="auto"/>
              <w:left w:val="single" w:sz="4" w:space="0" w:color="auto"/>
              <w:bottom w:val="single" w:sz="4" w:space="0" w:color="auto"/>
              <w:right w:val="single" w:sz="4" w:space="0" w:color="auto"/>
            </w:tcBorders>
            <w:hideMark/>
          </w:tcPr>
          <w:p w:rsidR="00EE32A2" w:rsidRPr="00EE32A2" w:rsidRDefault="00EE32A2" w:rsidP="00EE32A2">
            <w:pPr>
              <w:suppressAutoHyphens w:val="0"/>
              <w:rPr>
                <w:rFonts w:eastAsiaTheme="minorHAnsi"/>
                <w:sz w:val="22"/>
                <w:szCs w:val="22"/>
                <w:lang w:eastAsia="en-US"/>
              </w:rPr>
            </w:pPr>
            <w:r w:rsidRPr="00EE32A2">
              <w:rPr>
                <w:rFonts w:eastAsiaTheme="minorHAnsi"/>
                <w:sz w:val="22"/>
                <w:szCs w:val="22"/>
                <w:lang w:eastAsia="en-US"/>
              </w:rPr>
              <w:t>56</w:t>
            </w:r>
          </w:p>
        </w:tc>
      </w:tr>
      <w:tr w:rsidR="00EE32A2" w:rsidRPr="00EE32A2" w:rsidTr="009E52B7">
        <w:tc>
          <w:tcPr>
            <w:tcW w:w="2528" w:type="dxa"/>
            <w:tcBorders>
              <w:top w:val="single" w:sz="4" w:space="0" w:color="auto"/>
              <w:left w:val="single" w:sz="4" w:space="0" w:color="auto"/>
              <w:bottom w:val="single" w:sz="4" w:space="0" w:color="auto"/>
              <w:right w:val="single" w:sz="4" w:space="0" w:color="auto"/>
            </w:tcBorders>
            <w:hideMark/>
          </w:tcPr>
          <w:p w:rsidR="00EE32A2" w:rsidRPr="00EE32A2" w:rsidRDefault="00EE32A2" w:rsidP="00EE32A2">
            <w:pPr>
              <w:suppressAutoHyphens w:val="0"/>
              <w:rPr>
                <w:sz w:val="22"/>
                <w:szCs w:val="22"/>
              </w:rPr>
            </w:pPr>
            <w:r w:rsidRPr="00EE32A2">
              <w:rPr>
                <w:sz w:val="22"/>
                <w:szCs w:val="22"/>
              </w:rPr>
              <w:t>Présents</w:t>
            </w:r>
          </w:p>
        </w:tc>
        <w:tc>
          <w:tcPr>
            <w:tcW w:w="869" w:type="dxa"/>
            <w:tcBorders>
              <w:top w:val="single" w:sz="4" w:space="0" w:color="auto"/>
              <w:left w:val="single" w:sz="4" w:space="0" w:color="auto"/>
              <w:bottom w:val="single" w:sz="4" w:space="0" w:color="auto"/>
              <w:right w:val="single" w:sz="4" w:space="0" w:color="auto"/>
            </w:tcBorders>
            <w:hideMark/>
          </w:tcPr>
          <w:p w:rsidR="00EE32A2" w:rsidRPr="00EE32A2" w:rsidRDefault="00EE32A2" w:rsidP="00EE32A2">
            <w:pPr>
              <w:suppressAutoHyphens w:val="0"/>
              <w:rPr>
                <w:rFonts w:eastAsiaTheme="minorHAnsi"/>
                <w:sz w:val="22"/>
                <w:szCs w:val="22"/>
                <w:lang w:eastAsia="en-US"/>
              </w:rPr>
            </w:pPr>
          </w:p>
        </w:tc>
      </w:tr>
      <w:tr w:rsidR="00EE32A2" w:rsidRPr="00EE32A2" w:rsidTr="009E52B7">
        <w:tc>
          <w:tcPr>
            <w:tcW w:w="2528" w:type="dxa"/>
            <w:tcBorders>
              <w:top w:val="single" w:sz="4" w:space="0" w:color="auto"/>
              <w:left w:val="single" w:sz="4" w:space="0" w:color="auto"/>
              <w:bottom w:val="single" w:sz="4" w:space="0" w:color="auto"/>
              <w:right w:val="single" w:sz="4" w:space="0" w:color="auto"/>
            </w:tcBorders>
            <w:hideMark/>
          </w:tcPr>
          <w:p w:rsidR="00EE32A2" w:rsidRPr="00EE32A2" w:rsidRDefault="00EE32A2" w:rsidP="00EE32A2">
            <w:pPr>
              <w:suppressAutoHyphens w:val="0"/>
              <w:rPr>
                <w:sz w:val="22"/>
                <w:szCs w:val="22"/>
              </w:rPr>
            </w:pPr>
            <w:r w:rsidRPr="00EE32A2">
              <w:rPr>
                <w:sz w:val="22"/>
                <w:szCs w:val="22"/>
              </w:rPr>
              <w:t>Votants par procuration</w:t>
            </w:r>
          </w:p>
        </w:tc>
        <w:tc>
          <w:tcPr>
            <w:tcW w:w="869" w:type="dxa"/>
            <w:tcBorders>
              <w:top w:val="single" w:sz="4" w:space="0" w:color="auto"/>
              <w:left w:val="single" w:sz="4" w:space="0" w:color="auto"/>
              <w:bottom w:val="single" w:sz="4" w:space="0" w:color="auto"/>
              <w:right w:val="single" w:sz="4" w:space="0" w:color="auto"/>
            </w:tcBorders>
            <w:hideMark/>
          </w:tcPr>
          <w:p w:rsidR="00EE32A2" w:rsidRPr="00EE32A2" w:rsidRDefault="00EE32A2" w:rsidP="00EE32A2">
            <w:pPr>
              <w:suppressAutoHyphens w:val="0"/>
              <w:rPr>
                <w:rFonts w:eastAsiaTheme="minorHAnsi"/>
                <w:sz w:val="22"/>
                <w:szCs w:val="22"/>
                <w:lang w:eastAsia="en-US"/>
              </w:rPr>
            </w:pPr>
          </w:p>
        </w:tc>
      </w:tr>
      <w:tr w:rsidR="00EE32A2" w:rsidRPr="00EE32A2" w:rsidTr="009E52B7">
        <w:tc>
          <w:tcPr>
            <w:tcW w:w="2528" w:type="dxa"/>
            <w:tcBorders>
              <w:top w:val="single" w:sz="4" w:space="0" w:color="auto"/>
              <w:left w:val="single" w:sz="4" w:space="0" w:color="auto"/>
              <w:bottom w:val="single" w:sz="4" w:space="0" w:color="auto"/>
              <w:right w:val="single" w:sz="4" w:space="0" w:color="auto"/>
            </w:tcBorders>
            <w:hideMark/>
          </w:tcPr>
          <w:p w:rsidR="00EE32A2" w:rsidRPr="00EE32A2" w:rsidRDefault="00EE32A2" w:rsidP="00EE32A2">
            <w:pPr>
              <w:suppressAutoHyphens w:val="0"/>
              <w:rPr>
                <w:sz w:val="22"/>
                <w:szCs w:val="22"/>
              </w:rPr>
            </w:pPr>
            <w:r w:rsidRPr="00EE32A2">
              <w:rPr>
                <w:sz w:val="22"/>
                <w:szCs w:val="22"/>
              </w:rPr>
              <w:t>Absents</w:t>
            </w:r>
          </w:p>
        </w:tc>
        <w:tc>
          <w:tcPr>
            <w:tcW w:w="869" w:type="dxa"/>
            <w:tcBorders>
              <w:top w:val="single" w:sz="4" w:space="0" w:color="auto"/>
              <w:left w:val="single" w:sz="4" w:space="0" w:color="auto"/>
              <w:bottom w:val="single" w:sz="4" w:space="0" w:color="auto"/>
              <w:right w:val="single" w:sz="4" w:space="0" w:color="auto"/>
            </w:tcBorders>
            <w:hideMark/>
          </w:tcPr>
          <w:p w:rsidR="00EE32A2" w:rsidRPr="00EE32A2" w:rsidRDefault="00EE32A2" w:rsidP="00EE32A2">
            <w:pPr>
              <w:suppressAutoHyphens w:val="0"/>
              <w:rPr>
                <w:rFonts w:eastAsiaTheme="minorHAnsi"/>
                <w:sz w:val="22"/>
                <w:szCs w:val="22"/>
                <w:lang w:eastAsia="en-US"/>
              </w:rPr>
            </w:pPr>
          </w:p>
        </w:tc>
      </w:tr>
      <w:tr w:rsidR="00EE32A2" w:rsidRPr="00EE32A2" w:rsidTr="009E52B7">
        <w:tc>
          <w:tcPr>
            <w:tcW w:w="2528" w:type="dxa"/>
            <w:tcBorders>
              <w:top w:val="single" w:sz="4" w:space="0" w:color="auto"/>
              <w:left w:val="single" w:sz="4" w:space="0" w:color="auto"/>
              <w:bottom w:val="single" w:sz="4" w:space="0" w:color="auto"/>
              <w:right w:val="single" w:sz="4" w:space="0" w:color="auto"/>
            </w:tcBorders>
            <w:hideMark/>
          </w:tcPr>
          <w:p w:rsidR="00EE32A2" w:rsidRPr="00EE32A2" w:rsidRDefault="00EE32A2" w:rsidP="00EE32A2">
            <w:pPr>
              <w:suppressAutoHyphens w:val="0"/>
              <w:rPr>
                <w:sz w:val="22"/>
                <w:szCs w:val="22"/>
              </w:rPr>
            </w:pPr>
            <w:r w:rsidRPr="00EE32A2">
              <w:rPr>
                <w:sz w:val="22"/>
                <w:szCs w:val="22"/>
              </w:rPr>
              <w:t>Total des votes</w:t>
            </w:r>
          </w:p>
        </w:tc>
        <w:tc>
          <w:tcPr>
            <w:tcW w:w="869" w:type="dxa"/>
            <w:tcBorders>
              <w:top w:val="single" w:sz="4" w:space="0" w:color="auto"/>
              <w:left w:val="single" w:sz="4" w:space="0" w:color="auto"/>
              <w:bottom w:val="single" w:sz="4" w:space="0" w:color="auto"/>
              <w:right w:val="single" w:sz="4" w:space="0" w:color="auto"/>
            </w:tcBorders>
            <w:hideMark/>
          </w:tcPr>
          <w:p w:rsidR="00EE32A2" w:rsidRPr="00EE32A2" w:rsidRDefault="00EE32A2" w:rsidP="00EE32A2">
            <w:pPr>
              <w:suppressAutoHyphens w:val="0"/>
              <w:rPr>
                <w:rFonts w:eastAsiaTheme="minorHAnsi"/>
                <w:sz w:val="22"/>
                <w:szCs w:val="22"/>
                <w:lang w:eastAsia="en-US"/>
              </w:rPr>
            </w:pPr>
          </w:p>
        </w:tc>
      </w:tr>
    </w:tbl>
    <w:p w:rsidR="00EE32A2" w:rsidRPr="00EE32A2" w:rsidRDefault="00EE32A2" w:rsidP="00EE32A2">
      <w:pPr>
        <w:ind w:left="6372"/>
        <w:rPr>
          <w:bCs w:val="0"/>
          <w:sz w:val="16"/>
          <w:szCs w:val="16"/>
        </w:rPr>
      </w:pPr>
      <w:r w:rsidRPr="00EE32A2">
        <w:rPr>
          <w:bCs w:val="0"/>
          <w:sz w:val="20"/>
          <w:szCs w:val="20"/>
        </w:rPr>
        <w:br w:type="textWrapping" w:clear="all"/>
      </w:r>
    </w:p>
    <w:p w:rsidR="00EE32A2" w:rsidRPr="00EE32A2" w:rsidRDefault="00EE32A2" w:rsidP="00EE32A2">
      <w:pPr>
        <w:suppressAutoHyphens w:val="0"/>
        <w:rPr>
          <w:bCs w:val="0"/>
          <w:sz w:val="16"/>
          <w:szCs w:val="16"/>
        </w:rPr>
      </w:pPr>
    </w:p>
    <w:p w:rsidR="004A4422" w:rsidRPr="004A4422" w:rsidRDefault="004A4422" w:rsidP="004A4422">
      <w:pPr>
        <w:suppressAutoHyphens w:val="0"/>
        <w:rPr>
          <w:rFonts w:eastAsia="Cambria"/>
          <w:sz w:val="16"/>
          <w:szCs w:val="16"/>
        </w:rPr>
      </w:pPr>
      <w:r w:rsidRPr="004A4422">
        <w:rPr>
          <w:rFonts w:eastAsia="Cambria"/>
          <w:sz w:val="16"/>
          <w:szCs w:val="16"/>
        </w:rPr>
        <w:t>L’an deux mille vingt-quatre, le quinze avril à 19h00, les membres du Conseil Communautaire de la Communauté de Communes de Pont-Audemer Val de Risle, légalement convoqués en date du deux avril 2024 se sont réunis, en session ordinaire sous la présidence de Monsieur Courel.</w:t>
      </w:r>
    </w:p>
    <w:p w:rsidR="004A4422" w:rsidRPr="004A4422" w:rsidRDefault="004A4422" w:rsidP="004A4422">
      <w:pPr>
        <w:rPr>
          <w:bCs w:val="0"/>
          <w:iCs/>
          <w:sz w:val="22"/>
          <w:szCs w:val="22"/>
          <w:bdr w:val="single" w:sz="4" w:space="0" w:color="000000"/>
        </w:rPr>
      </w:pPr>
    </w:p>
    <w:p w:rsidR="004A4422" w:rsidRPr="004A4422" w:rsidRDefault="004A4422" w:rsidP="004A4422">
      <w:pPr>
        <w:suppressAutoHyphens w:val="0"/>
        <w:jc w:val="both"/>
        <w:rPr>
          <w:bCs w:val="0"/>
          <w:sz w:val="18"/>
          <w:szCs w:val="18"/>
        </w:rPr>
      </w:pPr>
      <w:r w:rsidRPr="004A4422">
        <w:rPr>
          <w:b/>
          <w:bCs w:val="0"/>
          <w:sz w:val="18"/>
          <w:szCs w:val="18"/>
          <w:u w:val="single"/>
        </w:rPr>
        <w:t>TITULAIRES PRESENTS </w:t>
      </w:r>
      <w:r w:rsidRPr="004A4422">
        <w:rPr>
          <w:bCs w:val="0"/>
          <w:sz w:val="18"/>
          <w:szCs w:val="18"/>
        </w:rPr>
        <w:t>: Mme DE ANDRES, M. FOURNIER, M. BOUCHER, M. BISSON, Mme ROULAND, Mme GILBERT, M. BOUET, Mme DEFLUBE, M. BONVOISIN, M. TIHY, M. HANGARD, Mme DUONG, M. LAMY, M. CALMESNIL, M. MARIE, Mme CLUZEL, M. DARMOIS, M. CANTELOUP, Mme GAUTIER, M. TIMON, Mme DUTILLOY, Mme ROSA, M. BEAUDOUIN, Mme DUVAL, Mme MONLON, M. LEFRANCOIS, M. AUBE, Mme MOUCHEL, M. ANFRAY, M. MAUVIEUX, M. VALLEE, M. MORDANT, M ROBILLOT, M. DOUYERE, M. SWERTVAEGER, M. COUREL, M. RUVEN, M. PLATEL, M. SIMON, M. LEGRIX, M. BLAS, Mme BOURNISIEN</w:t>
      </w:r>
    </w:p>
    <w:p w:rsidR="004A4422" w:rsidRPr="004A4422" w:rsidRDefault="004A4422" w:rsidP="004A4422">
      <w:pPr>
        <w:suppressAutoHyphens w:val="0"/>
        <w:jc w:val="both"/>
        <w:rPr>
          <w:bCs w:val="0"/>
          <w:sz w:val="18"/>
          <w:szCs w:val="18"/>
        </w:rPr>
      </w:pPr>
      <w:r w:rsidRPr="004A4422">
        <w:rPr>
          <w:b/>
          <w:bCs w:val="0"/>
          <w:sz w:val="18"/>
          <w:szCs w:val="18"/>
          <w:u w:val="single"/>
        </w:rPr>
        <w:t>TITULAIRES EXCUSES</w:t>
      </w:r>
      <w:r w:rsidRPr="004A4422">
        <w:rPr>
          <w:bCs w:val="0"/>
          <w:sz w:val="18"/>
          <w:szCs w:val="18"/>
        </w:rPr>
        <w:t> : M. GIRARD, Mme DA SILVA, M. LEROY, M. DUMESNIL, M. BARRE, Mme LOUVEL, M BURET, Mme CABOT, M. DUCLOS, Mme QUESNEY, Mme BOQUET, Mme BINET, M. SENINCK, M. BAPTIST</w:t>
      </w:r>
    </w:p>
    <w:p w:rsidR="004A4422" w:rsidRPr="004A4422" w:rsidRDefault="004A4422" w:rsidP="004A4422">
      <w:pPr>
        <w:suppressAutoHyphens w:val="0"/>
        <w:jc w:val="both"/>
        <w:rPr>
          <w:bCs w:val="0"/>
          <w:sz w:val="18"/>
          <w:szCs w:val="18"/>
        </w:rPr>
      </w:pPr>
      <w:r w:rsidRPr="004A4422">
        <w:rPr>
          <w:b/>
          <w:bCs w:val="0"/>
          <w:sz w:val="18"/>
          <w:szCs w:val="18"/>
          <w:u w:val="single"/>
        </w:rPr>
        <w:t>SUPPLEANTS PRESENTS</w:t>
      </w:r>
      <w:r w:rsidRPr="004A4422">
        <w:rPr>
          <w:bCs w:val="0"/>
          <w:sz w:val="18"/>
          <w:szCs w:val="18"/>
        </w:rPr>
        <w:t> M. BESSARD, Mme DUHAMEL, M. MEAUDE, M. DUCLOS, Mme QUEVAL, M. VETEL</w:t>
      </w:r>
    </w:p>
    <w:p w:rsidR="004A4422" w:rsidRPr="004A4422" w:rsidRDefault="004A4422" w:rsidP="004A4422">
      <w:pPr>
        <w:suppressAutoHyphens w:val="0"/>
        <w:jc w:val="both"/>
        <w:rPr>
          <w:bCs w:val="0"/>
          <w:sz w:val="18"/>
          <w:szCs w:val="18"/>
        </w:rPr>
      </w:pPr>
      <w:r w:rsidRPr="004A4422">
        <w:rPr>
          <w:b/>
          <w:bCs w:val="0"/>
          <w:sz w:val="18"/>
          <w:szCs w:val="18"/>
          <w:u w:val="single"/>
        </w:rPr>
        <w:t>PROCURATIONS</w:t>
      </w:r>
      <w:r w:rsidRPr="004A4422">
        <w:rPr>
          <w:bCs w:val="0"/>
          <w:sz w:val="18"/>
          <w:szCs w:val="18"/>
        </w:rPr>
        <w:t> : M. GIRARD à M. TIHY, Mme DA SILVA à M. BESSARD, M. LEROY à M. COUREL, M. DUSMENIL à M. SIMON, M. BARRE à M. MEAUDE, Mme LOUVEL à M. DARMOIS, M. BURET à Mme DUTILLOY, M. DUCLOS à Mme GAUTIER, Mme BOQUET à Mme QUEVAL</w:t>
      </w:r>
    </w:p>
    <w:p w:rsidR="004A4422" w:rsidRPr="004A4422" w:rsidRDefault="004A4422" w:rsidP="004A4422">
      <w:pPr>
        <w:suppressAutoHyphens w:val="0"/>
        <w:jc w:val="both"/>
        <w:rPr>
          <w:bCs w:val="0"/>
          <w:sz w:val="18"/>
          <w:szCs w:val="18"/>
        </w:rPr>
      </w:pPr>
      <w:r w:rsidRPr="004A4422">
        <w:rPr>
          <w:b/>
          <w:bCs w:val="0"/>
          <w:sz w:val="18"/>
          <w:szCs w:val="18"/>
          <w:u w:val="single"/>
        </w:rPr>
        <w:t>SECRETAIRE DE SEANCE</w:t>
      </w:r>
      <w:r w:rsidRPr="004A4422">
        <w:rPr>
          <w:bCs w:val="0"/>
          <w:sz w:val="18"/>
          <w:szCs w:val="18"/>
        </w:rPr>
        <w:t> : M. BONVOISIN</w:t>
      </w:r>
    </w:p>
    <w:p w:rsidR="00EE32A2" w:rsidRPr="00EE32A2" w:rsidRDefault="00EE32A2" w:rsidP="00EE32A2">
      <w:pPr>
        <w:suppressAutoHyphens w:val="0"/>
        <w:jc w:val="both"/>
        <w:rPr>
          <w:rFonts w:eastAsiaTheme="minorHAnsi"/>
          <w:bCs w:val="0"/>
          <w:sz w:val="22"/>
          <w:szCs w:val="22"/>
          <w:lang w:eastAsia="en-US"/>
        </w:rPr>
      </w:pPr>
    </w:p>
    <w:tbl>
      <w:tblPr>
        <w:tblpPr w:leftFromText="141" w:rightFromText="141" w:bottomFromText="160" w:vertAnchor="text" w:tblpXSpec="center" w:tblpY="1"/>
        <w:tblOverlap w:val="never"/>
        <w:tblW w:w="103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26"/>
        <w:gridCol w:w="7088"/>
        <w:gridCol w:w="2135"/>
      </w:tblGrid>
      <w:tr w:rsidR="00EE32A2" w:rsidRPr="00EE32A2" w:rsidTr="009E52B7">
        <w:trPr>
          <w:trHeight w:val="239"/>
        </w:trPr>
        <w:tc>
          <w:tcPr>
            <w:tcW w:w="1126" w:type="dxa"/>
            <w:tcBorders>
              <w:top w:val="single" w:sz="6" w:space="0" w:color="auto"/>
              <w:left w:val="single" w:sz="6" w:space="0" w:color="auto"/>
              <w:bottom w:val="single" w:sz="6" w:space="0" w:color="auto"/>
              <w:right w:val="single" w:sz="6" w:space="0" w:color="auto"/>
            </w:tcBorders>
            <w:hideMark/>
          </w:tcPr>
          <w:p w:rsidR="00EE32A2" w:rsidRPr="00EE32A2" w:rsidRDefault="00EE32A2" w:rsidP="00EE32A2">
            <w:pPr>
              <w:suppressAutoHyphens w:val="0"/>
              <w:spacing w:line="256" w:lineRule="auto"/>
              <w:jc w:val="center"/>
              <w:rPr>
                <w:rFonts w:eastAsia="SimSun"/>
                <w:b/>
                <w:bCs w:val="0"/>
                <w:sz w:val="22"/>
                <w:szCs w:val="22"/>
                <w:lang w:eastAsia="zh-CN"/>
              </w:rPr>
            </w:pPr>
            <w:r w:rsidRPr="00EE32A2">
              <w:rPr>
                <w:rFonts w:eastAsia="SimSun"/>
                <w:b/>
                <w:bCs w:val="0"/>
                <w:sz w:val="22"/>
                <w:szCs w:val="22"/>
                <w:lang w:eastAsia="zh-CN"/>
              </w:rPr>
              <w:t>N°</w:t>
            </w:r>
          </w:p>
        </w:tc>
        <w:tc>
          <w:tcPr>
            <w:tcW w:w="7088" w:type="dxa"/>
            <w:tcBorders>
              <w:top w:val="single" w:sz="6" w:space="0" w:color="auto"/>
              <w:left w:val="single" w:sz="6" w:space="0" w:color="auto"/>
              <w:bottom w:val="single" w:sz="6" w:space="0" w:color="auto"/>
              <w:right w:val="single" w:sz="6" w:space="0" w:color="auto"/>
            </w:tcBorders>
            <w:hideMark/>
          </w:tcPr>
          <w:p w:rsidR="00EE32A2" w:rsidRPr="00EE32A2" w:rsidRDefault="00EE32A2" w:rsidP="00EE32A2">
            <w:pPr>
              <w:keepNext/>
              <w:suppressAutoHyphens w:val="0"/>
              <w:overflowPunct w:val="0"/>
              <w:autoSpaceDE w:val="0"/>
              <w:autoSpaceDN w:val="0"/>
              <w:adjustRightInd w:val="0"/>
              <w:spacing w:line="256" w:lineRule="auto"/>
              <w:jc w:val="center"/>
              <w:outlineLvl w:val="0"/>
              <w:rPr>
                <w:b/>
                <w:sz w:val="22"/>
                <w:szCs w:val="22"/>
                <w:lang w:eastAsia="en-US"/>
              </w:rPr>
            </w:pPr>
            <w:r w:rsidRPr="00EE32A2">
              <w:rPr>
                <w:b/>
                <w:sz w:val="22"/>
                <w:szCs w:val="22"/>
                <w:lang w:eastAsia="en-US"/>
              </w:rPr>
              <w:t>Objet de la délibération</w:t>
            </w:r>
          </w:p>
        </w:tc>
        <w:tc>
          <w:tcPr>
            <w:tcW w:w="2135" w:type="dxa"/>
            <w:tcBorders>
              <w:top w:val="single" w:sz="6" w:space="0" w:color="auto"/>
              <w:left w:val="single" w:sz="6" w:space="0" w:color="auto"/>
              <w:bottom w:val="single" w:sz="6" w:space="0" w:color="auto"/>
              <w:right w:val="single" w:sz="6" w:space="0" w:color="auto"/>
            </w:tcBorders>
          </w:tcPr>
          <w:p w:rsidR="00EE32A2" w:rsidRPr="00EE32A2" w:rsidRDefault="00EE32A2" w:rsidP="00EE32A2">
            <w:pPr>
              <w:keepNext/>
              <w:suppressAutoHyphens w:val="0"/>
              <w:overflowPunct w:val="0"/>
              <w:autoSpaceDE w:val="0"/>
              <w:autoSpaceDN w:val="0"/>
              <w:adjustRightInd w:val="0"/>
              <w:spacing w:line="256" w:lineRule="auto"/>
              <w:jc w:val="center"/>
              <w:outlineLvl w:val="0"/>
              <w:rPr>
                <w:b/>
                <w:sz w:val="22"/>
                <w:szCs w:val="22"/>
                <w:lang w:eastAsia="en-US"/>
              </w:rPr>
            </w:pPr>
            <w:r w:rsidRPr="00EE32A2">
              <w:rPr>
                <w:b/>
                <w:sz w:val="22"/>
                <w:szCs w:val="22"/>
                <w:lang w:eastAsia="en-US"/>
              </w:rPr>
              <w:t>Décision du conseil</w:t>
            </w:r>
          </w:p>
        </w:tc>
      </w:tr>
      <w:tr w:rsidR="004A4422" w:rsidRPr="00EE32A2" w:rsidTr="009E52B7">
        <w:trPr>
          <w:trHeight w:val="239"/>
        </w:trPr>
        <w:tc>
          <w:tcPr>
            <w:tcW w:w="1126" w:type="dxa"/>
            <w:tcBorders>
              <w:top w:val="single" w:sz="6" w:space="0" w:color="auto"/>
              <w:left w:val="single" w:sz="6" w:space="0" w:color="auto"/>
              <w:bottom w:val="single" w:sz="6" w:space="0" w:color="auto"/>
              <w:right w:val="single" w:sz="6" w:space="0" w:color="auto"/>
            </w:tcBorders>
          </w:tcPr>
          <w:p w:rsidR="004A4422" w:rsidRPr="004A4422" w:rsidRDefault="004A4422" w:rsidP="00EE32A2">
            <w:pPr>
              <w:suppressAutoHyphens w:val="0"/>
              <w:spacing w:line="256" w:lineRule="auto"/>
              <w:jc w:val="center"/>
              <w:rPr>
                <w:rFonts w:eastAsia="SimSun"/>
                <w:bCs w:val="0"/>
                <w:sz w:val="22"/>
                <w:szCs w:val="22"/>
                <w:lang w:eastAsia="zh-CN"/>
              </w:rPr>
            </w:pPr>
            <w:r w:rsidRPr="004A4422">
              <w:rPr>
                <w:rFonts w:eastAsia="SimSun"/>
                <w:bCs w:val="0"/>
                <w:sz w:val="22"/>
                <w:szCs w:val="22"/>
                <w:lang w:eastAsia="zh-CN"/>
              </w:rPr>
              <w:t>0017-2024</w:t>
            </w:r>
          </w:p>
        </w:tc>
        <w:tc>
          <w:tcPr>
            <w:tcW w:w="7088" w:type="dxa"/>
            <w:tcBorders>
              <w:top w:val="single" w:sz="6" w:space="0" w:color="auto"/>
              <w:left w:val="single" w:sz="6" w:space="0" w:color="auto"/>
              <w:bottom w:val="single" w:sz="6" w:space="0" w:color="auto"/>
              <w:right w:val="single" w:sz="6" w:space="0" w:color="auto"/>
            </w:tcBorders>
          </w:tcPr>
          <w:p w:rsidR="004A4422" w:rsidRPr="004A4422" w:rsidRDefault="004A4422" w:rsidP="004A4422">
            <w:pPr>
              <w:keepNext/>
              <w:suppressAutoHyphens w:val="0"/>
              <w:overflowPunct w:val="0"/>
              <w:autoSpaceDE w:val="0"/>
              <w:autoSpaceDN w:val="0"/>
              <w:adjustRightInd w:val="0"/>
              <w:spacing w:line="256" w:lineRule="auto"/>
              <w:outlineLvl w:val="0"/>
              <w:rPr>
                <w:sz w:val="22"/>
                <w:szCs w:val="22"/>
                <w:lang w:eastAsia="en-US"/>
              </w:rPr>
            </w:pPr>
            <w:r w:rsidRPr="004A4422">
              <w:rPr>
                <w:sz w:val="22"/>
                <w:szCs w:val="22"/>
                <w:lang w:eastAsia="en-US"/>
              </w:rPr>
              <w:t>Motion de soutien : protestation contre la fermeture prolongée du bac de Quillebeuf géré par le département de la Seine-Maritime</w:t>
            </w:r>
          </w:p>
        </w:tc>
        <w:tc>
          <w:tcPr>
            <w:tcW w:w="2135" w:type="dxa"/>
            <w:tcBorders>
              <w:top w:val="single" w:sz="6" w:space="0" w:color="auto"/>
              <w:left w:val="single" w:sz="6" w:space="0" w:color="auto"/>
              <w:bottom w:val="single" w:sz="6" w:space="0" w:color="auto"/>
              <w:right w:val="single" w:sz="6" w:space="0" w:color="auto"/>
            </w:tcBorders>
          </w:tcPr>
          <w:p w:rsidR="004A4422" w:rsidRPr="004A4422" w:rsidRDefault="004A4422" w:rsidP="004A4422">
            <w:pPr>
              <w:keepNext/>
              <w:suppressAutoHyphens w:val="0"/>
              <w:overflowPunct w:val="0"/>
              <w:autoSpaceDE w:val="0"/>
              <w:autoSpaceDN w:val="0"/>
              <w:adjustRightInd w:val="0"/>
              <w:spacing w:line="256" w:lineRule="auto"/>
              <w:outlineLvl w:val="0"/>
              <w:rPr>
                <w:i/>
                <w:sz w:val="22"/>
                <w:szCs w:val="22"/>
                <w:lang w:eastAsia="en-US"/>
              </w:rPr>
            </w:pPr>
            <w:r w:rsidRPr="004A4422">
              <w:rPr>
                <w:i/>
                <w:sz w:val="22"/>
                <w:szCs w:val="22"/>
                <w:lang w:eastAsia="en-US"/>
              </w:rPr>
              <w:t>Unanimité</w:t>
            </w:r>
          </w:p>
        </w:tc>
      </w:tr>
      <w:tr w:rsidR="00EE32A2" w:rsidRPr="00EE32A2" w:rsidTr="009E52B7">
        <w:trPr>
          <w:trHeight w:val="271"/>
        </w:trPr>
        <w:tc>
          <w:tcPr>
            <w:tcW w:w="1126" w:type="dxa"/>
            <w:tcBorders>
              <w:top w:val="single" w:sz="6" w:space="0" w:color="auto"/>
              <w:left w:val="single" w:sz="6" w:space="0" w:color="auto"/>
              <w:bottom w:val="single" w:sz="6" w:space="0" w:color="auto"/>
              <w:right w:val="single" w:sz="6" w:space="0" w:color="auto"/>
            </w:tcBorders>
          </w:tcPr>
          <w:p w:rsidR="00EE32A2" w:rsidRPr="00EE32A2" w:rsidRDefault="00EE32A2" w:rsidP="004A4422">
            <w:pPr>
              <w:suppressAutoHyphens w:val="0"/>
              <w:spacing w:line="256" w:lineRule="auto"/>
              <w:rPr>
                <w:rFonts w:eastAsia="SimSun"/>
                <w:bCs w:val="0"/>
                <w:sz w:val="22"/>
                <w:szCs w:val="22"/>
                <w:lang w:eastAsia="zh-CN"/>
              </w:rPr>
            </w:pPr>
            <w:r w:rsidRPr="00EE32A2">
              <w:rPr>
                <w:rFonts w:eastAsia="SimSun"/>
                <w:bCs w:val="0"/>
                <w:sz w:val="22"/>
                <w:szCs w:val="22"/>
                <w:lang w:eastAsia="zh-CN"/>
              </w:rPr>
              <w:t>00</w:t>
            </w:r>
            <w:r w:rsidR="009E52B7">
              <w:rPr>
                <w:rFonts w:eastAsia="SimSun"/>
                <w:bCs w:val="0"/>
                <w:sz w:val="22"/>
                <w:szCs w:val="22"/>
                <w:lang w:eastAsia="zh-CN"/>
              </w:rPr>
              <w:t>1</w:t>
            </w:r>
            <w:r w:rsidR="004A4422">
              <w:rPr>
                <w:rFonts w:eastAsia="SimSun"/>
                <w:bCs w:val="0"/>
                <w:sz w:val="22"/>
                <w:szCs w:val="22"/>
                <w:lang w:eastAsia="zh-CN"/>
              </w:rPr>
              <w:t>8</w:t>
            </w:r>
            <w:r w:rsidRPr="00EE32A2">
              <w:rPr>
                <w:rFonts w:eastAsia="SimSun"/>
                <w:bCs w:val="0"/>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tcPr>
          <w:p w:rsidR="00EE32A2" w:rsidRPr="00EE32A2" w:rsidRDefault="003662D1" w:rsidP="00EE32A2">
            <w:pPr>
              <w:suppressAutoHyphens w:val="0"/>
              <w:spacing w:after="160" w:line="259" w:lineRule="auto"/>
              <w:rPr>
                <w:rFonts w:eastAsiaTheme="minorHAnsi"/>
                <w:bCs w:val="0"/>
                <w:sz w:val="22"/>
                <w:szCs w:val="22"/>
                <w:lang w:eastAsia="en-US"/>
              </w:rPr>
            </w:pPr>
            <w:r w:rsidRPr="003662D1">
              <w:rPr>
                <w:rFonts w:eastAsiaTheme="minorHAnsi"/>
                <w:bCs w:val="0"/>
                <w:sz w:val="22"/>
                <w:szCs w:val="22"/>
                <w:lang w:eastAsia="en-US"/>
              </w:rPr>
              <w:t>Solidarité et attractivité du territoire : attribution de fonds de concours</w:t>
            </w:r>
          </w:p>
        </w:tc>
        <w:tc>
          <w:tcPr>
            <w:tcW w:w="2135" w:type="dxa"/>
            <w:tcBorders>
              <w:top w:val="single" w:sz="6" w:space="0" w:color="auto"/>
              <w:left w:val="single" w:sz="6" w:space="0" w:color="auto"/>
              <w:bottom w:val="single" w:sz="6" w:space="0" w:color="auto"/>
              <w:right w:val="single" w:sz="6" w:space="0" w:color="auto"/>
            </w:tcBorders>
          </w:tcPr>
          <w:p w:rsidR="00EE32A2" w:rsidRPr="00EE32A2" w:rsidRDefault="00EE32A2" w:rsidP="00EE32A2">
            <w:pPr>
              <w:keepNext/>
              <w:suppressAutoHyphens w:val="0"/>
              <w:overflowPunct w:val="0"/>
              <w:autoSpaceDE w:val="0"/>
              <w:autoSpaceDN w:val="0"/>
              <w:adjustRightInd w:val="0"/>
              <w:spacing w:line="256" w:lineRule="auto"/>
              <w:outlineLvl w:val="0"/>
              <w:rPr>
                <w:i/>
                <w:sz w:val="22"/>
                <w:szCs w:val="22"/>
                <w:lang w:eastAsia="en-US"/>
              </w:rPr>
            </w:pPr>
            <w:r w:rsidRPr="00EE32A2">
              <w:rPr>
                <w:i/>
                <w:sz w:val="22"/>
                <w:szCs w:val="22"/>
                <w:lang w:eastAsia="en-US"/>
              </w:rPr>
              <w:t>Unanimité</w:t>
            </w:r>
          </w:p>
        </w:tc>
      </w:tr>
      <w:tr w:rsidR="009E52B7" w:rsidRPr="00EE32A2" w:rsidTr="009E52B7">
        <w:trPr>
          <w:trHeight w:val="109"/>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Pr="00EE32A2" w:rsidRDefault="004A4422" w:rsidP="009E52B7">
            <w:pPr>
              <w:rPr>
                <w:sz w:val="22"/>
                <w:szCs w:val="22"/>
              </w:rPr>
            </w:pPr>
            <w:r>
              <w:rPr>
                <w:sz w:val="22"/>
                <w:szCs w:val="22"/>
              </w:rPr>
              <w:t>0019</w:t>
            </w:r>
            <w:r w:rsidR="009E52B7" w:rsidRPr="00EE32A2">
              <w:rPr>
                <w:sz w:val="22"/>
                <w:szCs w:val="22"/>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rsidR="009E52B7" w:rsidRPr="003405DD" w:rsidRDefault="009E52B7" w:rsidP="009E52B7">
            <w:pPr>
              <w:spacing w:line="254" w:lineRule="auto"/>
              <w:rPr>
                <w:rFonts w:eastAsia="SimSun"/>
                <w:sz w:val="22"/>
                <w:szCs w:val="22"/>
                <w:lang w:eastAsia="zh-CN"/>
              </w:rPr>
            </w:pPr>
            <w:r w:rsidRPr="003405DD">
              <w:rPr>
                <w:rFonts w:eastAsia="SimSun"/>
                <w:sz w:val="22"/>
                <w:szCs w:val="22"/>
                <w:lang w:eastAsia="zh-CN"/>
              </w:rPr>
              <w:t xml:space="preserve">Adoption du compte de gestion 2023 – Budget Annexe de l’Assainissement– </w:t>
            </w:r>
          </w:p>
          <w:p w:rsidR="009E52B7" w:rsidRPr="003405DD" w:rsidRDefault="009E52B7" w:rsidP="009E52B7">
            <w:pPr>
              <w:spacing w:line="254" w:lineRule="auto"/>
              <w:rPr>
                <w:rFonts w:eastAsia="SimSun"/>
                <w:sz w:val="22"/>
                <w:szCs w:val="22"/>
                <w:lang w:eastAsia="zh-CN"/>
              </w:rPr>
            </w:pPr>
            <w:r w:rsidRPr="003405DD">
              <w:rPr>
                <w:rFonts w:eastAsia="SimSun"/>
                <w:sz w:val="22"/>
                <w:szCs w:val="22"/>
                <w:lang w:eastAsia="zh-CN"/>
              </w:rPr>
              <w:t>Communauté de Communes de Pont-Audemer Val de Risle</w:t>
            </w:r>
          </w:p>
        </w:tc>
        <w:tc>
          <w:tcPr>
            <w:tcW w:w="2135"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Pr="00EE32A2" w:rsidRDefault="009E52B7" w:rsidP="009E52B7">
            <w:pPr>
              <w:keepNext/>
              <w:suppressAutoHyphens w:val="0"/>
              <w:overflowPunct w:val="0"/>
              <w:autoSpaceDE w:val="0"/>
              <w:autoSpaceDN w:val="0"/>
              <w:adjustRightInd w:val="0"/>
              <w:spacing w:line="256" w:lineRule="auto"/>
              <w:outlineLvl w:val="0"/>
              <w:rPr>
                <w:i/>
                <w:sz w:val="22"/>
                <w:szCs w:val="22"/>
                <w:lang w:eastAsia="en-US"/>
              </w:rPr>
            </w:pPr>
            <w:r w:rsidRPr="00EE32A2">
              <w:rPr>
                <w:i/>
                <w:sz w:val="22"/>
                <w:szCs w:val="22"/>
                <w:lang w:eastAsia="en-US"/>
              </w:rPr>
              <w:t>Unanimité</w:t>
            </w:r>
          </w:p>
        </w:tc>
      </w:tr>
      <w:tr w:rsidR="009E52B7" w:rsidRPr="00EE32A2" w:rsidTr="009E52B7">
        <w:trPr>
          <w:trHeight w:val="172"/>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E52B7" w:rsidRPr="00EE32A2" w:rsidRDefault="004A4422" w:rsidP="009E52B7">
            <w:pPr>
              <w:spacing w:line="254" w:lineRule="auto"/>
              <w:jc w:val="center"/>
              <w:rPr>
                <w:rFonts w:eastAsia="SimSun"/>
                <w:sz w:val="22"/>
                <w:szCs w:val="22"/>
                <w:lang w:eastAsia="zh-CN"/>
              </w:rPr>
            </w:pPr>
            <w:r>
              <w:rPr>
                <w:rFonts w:eastAsia="SimSun"/>
                <w:sz w:val="22"/>
                <w:szCs w:val="22"/>
                <w:lang w:eastAsia="zh-CN"/>
              </w:rPr>
              <w:t>0020</w:t>
            </w:r>
            <w:r w:rsidR="009E52B7" w:rsidRPr="00EE32A2">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rsidR="009E52B7" w:rsidRPr="003405DD" w:rsidRDefault="009E52B7" w:rsidP="009E52B7">
            <w:pPr>
              <w:spacing w:line="254" w:lineRule="auto"/>
              <w:rPr>
                <w:rFonts w:eastAsia="SimSun"/>
                <w:sz w:val="22"/>
                <w:szCs w:val="22"/>
                <w:lang w:eastAsia="zh-CN"/>
              </w:rPr>
            </w:pPr>
            <w:r w:rsidRPr="003405DD">
              <w:rPr>
                <w:rFonts w:eastAsia="SimSun"/>
                <w:sz w:val="22"/>
                <w:szCs w:val="22"/>
                <w:lang w:eastAsia="zh-CN"/>
              </w:rPr>
              <w:t>Vote du Compte administratif 2023 –Budget annexe Assainissement</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109"/>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E52B7" w:rsidRPr="00EE32A2" w:rsidRDefault="004A4422" w:rsidP="009E52B7">
            <w:pPr>
              <w:spacing w:line="254" w:lineRule="auto"/>
              <w:jc w:val="center"/>
              <w:rPr>
                <w:rFonts w:eastAsia="SimSun"/>
                <w:sz w:val="22"/>
                <w:szCs w:val="22"/>
                <w:lang w:eastAsia="zh-CN"/>
              </w:rPr>
            </w:pPr>
            <w:r>
              <w:rPr>
                <w:rFonts w:eastAsia="SimSun"/>
                <w:sz w:val="22"/>
                <w:szCs w:val="22"/>
                <w:lang w:eastAsia="zh-CN"/>
              </w:rPr>
              <w:t>0021</w:t>
            </w:r>
            <w:r w:rsidR="009E52B7" w:rsidRPr="00EE32A2">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rsidR="009E52B7" w:rsidRPr="003405DD" w:rsidRDefault="009E52B7" w:rsidP="009E52B7">
            <w:pPr>
              <w:spacing w:line="254" w:lineRule="auto"/>
              <w:rPr>
                <w:rFonts w:eastAsia="SimSun"/>
                <w:sz w:val="22"/>
                <w:szCs w:val="22"/>
                <w:lang w:eastAsia="zh-CN"/>
              </w:rPr>
            </w:pPr>
            <w:r w:rsidRPr="003405DD">
              <w:rPr>
                <w:rFonts w:eastAsia="SimSun"/>
                <w:sz w:val="22"/>
                <w:szCs w:val="22"/>
                <w:lang w:eastAsia="zh-CN"/>
              </w:rPr>
              <w:t>Affectation du résultat 2023 – Budget Annexe de l’Assainissement de la Communauté de Communes de Pont-Audemer Val de Risle</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Pr="00EE32A2" w:rsidRDefault="004A4422" w:rsidP="009E52B7">
            <w:pPr>
              <w:spacing w:line="254" w:lineRule="auto"/>
              <w:jc w:val="center"/>
              <w:rPr>
                <w:rFonts w:eastAsia="SimSun"/>
                <w:sz w:val="22"/>
                <w:szCs w:val="22"/>
                <w:lang w:eastAsia="zh-CN"/>
              </w:rPr>
            </w:pPr>
            <w:r>
              <w:rPr>
                <w:rFonts w:eastAsia="SimSun"/>
                <w:sz w:val="22"/>
                <w:szCs w:val="22"/>
                <w:lang w:eastAsia="zh-CN"/>
              </w:rPr>
              <w:t>0022</w:t>
            </w:r>
            <w:r w:rsidR="009E52B7" w:rsidRPr="00EE32A2">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spacing w:line="254" w:lineRule="auto"/>
              <w:rPr>
                <w:rFonts w:eastAsia="SimSun"/>
                <w:sz w:val="22"/>
                <w:szCs w:val="22"/>
                <w:lang w:eastAsia="zh-CN"/>
              </w:rPr>
            </w:pPr>
            <w:r w:rsidRPr="003405DD">
              <w:rPr>
                <w:rFonts w:eastAsia="SimSun"/>
                <w:sz w:val="22"/>
                <w:szCs w:val="22"/>
                <w:lang w:eastAsia="zh-CN"/>
              </w:rPr>
              <w:t xml:space="preserve">Adoption du compte de gestion 2023 – Budget SPANC – </w:t>
            </w:r>
          </w:p>
          <w:p w:rsidR="009E52B7" w:rsidRPr="003405DD" w:rsidRDefault="009E52B7" w:rsidP="009E52B7">
            <w:pPr>
              <w:spacing w:line="254" w:lineRule="auto"/>
              <w:rPr>
                <w:rFonts w:eastAsia="SimSun"/>
                <w:sz w:val="22"/>
                <w:szCs w:val="22"/>
                <w:lang w:eastAsia="zh-CN"/>
              </w:rPr>
            </w:pPr>
            <w:r w:rsidRPr="003405DD">
              <w:rPr>
                <w:rFonts w:eastAsia="SimSun"/>
                <w:sz w:val="22"/>
                <w:szCs w:val="22"/>
                <w:lang w:eastAsia="zh-CN"/>
              </w:rPr>
              <w:t>Communauté de Communes de Pont-Audemer Val de Risle</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Pr="00EE32A2" w:rsidRDefault="004A4422" w:rsidP="009E52B7">
            <w:pPr>
              <w:spacing w:line="254" w:lineRule="auto"/>
              <w:jc w:val="center"/>
              <w:rPr>
                <w:rFonts w:eastAsia="SimSun"/>
                <w:sz w:val="22"/>
                <w:szCs w:val="22"/>
                <w:lang w:eastAsia="zh-CN"/>
              </w:rPr>
            </w:pPr>
            <w:r>
              <w:rPr>
                <w:rFonts w:eastAsia="SimSun"/>
                <w:sz w:val="22"/>
                <w:szCs w:val="22"/>
                <w:lang w:eastAsia="zh-CN"/>
              </w:rPr>
              <w:t>0023</w:t>
            </w:r>
            <w:r w:rsidR="009E52B7" w:rsidRPr="00EE32A2">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spacing w:line="254" w:lineRule="auto"/>
              <w:rPr>
                <w:rFonts w:eastAsia="SimSun"/>
                <w:sz w:val="22"/>
                <w:szCs w:val="22"/>
                <w:lang w:eastAsia="zh-CN"/>
              </w:rPr>
            </w:pPr>
            <w:r w:rsidRPr="003405DD">
              <w:rPr>
                <w:rFonts w:eastAsia="SimSun"/>
                <w:sz w:val="22"/>
                <w:szCs w:val="22"/>
                <w:lang w:eastAsia="zh-CN"/>
              </w:rPr>
              <w:t>Vote du Compte administratif 2023 –Budget annexe Service d’assainissement non collectif (SPANC)</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0024</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spacing w:line="254" w:lineRule="auto"/>
              <w:rPr>
                <w:rFonts w:eastAsia="SimSun"/>
                <w:sz w:val="22"/>
                <w:szCs w:val="22"/>
                <w:lang w:eastAsia="zh-CN"/>
              </w:rPr>
            </w:pPr>
            <w:r w:rsidRPr="003405DD">
              <w:rPr>
                <w:rFonts w:eastAsia="SimSun"/>
                <w:sz w:val="22"/>
                <w:szCs w:val="22"/>
                <w:lang w:eastAsia="zh-CN"/>
              </w:rPr>
              <w:t>Adoption du compte de gestion 2023 – Budget bâ</w:t>
            </w:r>
            <w:r w:rsidR="004A4422">
              <w:rPr>
                <w:rFonts w:eastAsia="SimSun"/>
                <w:sz w:val="22"/>
                <w:szCs w:val="22"/>
                <w:lang w:eastAsia="zh-CN"/>
              </w:rPr>
              <w:t xml:space="preserve">timents à Vocation Économique </w:t>
            </w:r>
            <w:r w:rsidRPr="003405DD">
              <w:rPr>
                <w:rFonts w:eastAsia="SimSun"/>
                <w:sz w:val="22"/>
                <w:szCs w:val="22"/>
                <w:lang w:eastAsia="zh-CN"/>
              </w:rPr>
              <w:t>Communauté de Communes Pont-Audemer Val de Risle (BVE)</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9E52B7">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0025</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spacing w:line="254" w:lineRule="auto"/>
              <w:rPr>
                <w:rFonts w:eastAsia="SimSun"/>
                <w:sz w:val="22"/>
                <w:szCs w:val="22"/>
                <w:lang w:eastAsia="zh-CN"/>
              </w:rPr>
            </w:pPr>
            <w:r w:rsidRPr="003405DD">
              <w:rPr>
                <w:rFonts w:eastAsia="SimSun"/>
                <w:sz w:val="22"/>
                <w:szCs w:val="22"/>
                <w:lang w:eastAsia="zh-CN"/>
              </w:rPr>
              <w:t>Vote du Compte administratif 2023 –Budget bâtiments à vocation économique</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0026</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spacing w:line="254" w:lineRule="auto"/>
              <w:rPr>
                <w:rFonts w:eastAsia="SimSun"/>
                <w:sz w:val="22"/>
                <w:szCs w:val="22"/>
                <w:lang w:eastAsia="zh-CN"/>
              </w:rPr>
            </w:pPr>
            <w:r w:rsidRPr="003405DD">
              <w:rPr>
                <w:rFonts w:eastAsia="SimSun"/>
                <w:sz w:val="22"/>
                <w:szCs w:val="22"/>
                <w:lang w:eastAsia="zh-CN"/>
              </w:rPr>
              <w:t>Adoption du compte de gestion 2023 – Budget P</w:t>
            </w:r>
            <w:r w:rsidR="004A4422">
              <w:rPr>
                <w:rFonts w:eastAsia="SimSun"/>
                <w:sz w:val="22"/>
                <w:szCs w:val="22"/>
                <w:lang w:eastAsia="zh-CN"/>
              </w:rPr>
              <w:t xml:space="preserve">ôle Santé libéral Ambulatoire </w:t>
            </w:r>
          </w:p>
          <w:p w:rsidR="009E52B7" w:rsidRPr="003405DD" w:rsidRDefault="009E52B7" w:rsidP="009E52B7">
            <w:pPr>
              <w:spacing w:line="254" w:lineRule="auto"/>
              <w:rPr>
                <w:rFonts w:eastAsia="SimSun"/>
                <w:sz w:val="22"/>
                <w:szCs w:val="22"/>
                <w:lang w:eastAsia="zh-CN"/>
              </w:rPr>
            </w:pPr>
            <w:r w:rsidRPr="003405DD">
              <w:rPr>
                <w:rFonts w:eastAsia="SimSun"/>
                <w:sz w:val="22"/>
                <w:szCs w:val="22"/>
                <w:lang w:eastAsia="zh-CN"/>
              </w:rPr>
              <w:t>Communauté de Communes de Pont-Audemer Val de Risle (PSLA)</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0027</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Vote du Compte administratif 2023 –Budget Pôle Santé Libéral Ambulatoire (PSLA)</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0028</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Affectation du résultat 2023 – Budget Annexe PSLA de la Communauté de Communes de Pont-Audemer Val de Risle</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0029</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 xml:space="preserve">Adoption du compte de gestion 2023 – Budget Principal – </w:t>
            </w:r>
          </w:p>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lastRenderedPageBreak/>
              <w:t>Communauté de Communes Pont-Audemer Val de Risle (CCPAVR)</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lastRenderedPageBreak/>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0030</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Vote du Compte administratif 2023 –Budget Principal.</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0031</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Affectation du résultat 2023 – Budget Principal de la Communauté de Communes de Pont-Audemer Val de Risle</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0032</w:t>
            </w:r>
            <w:r w:rsidR="009E52B7">
              <w:rPr>
                <w:rFonts w:eastAsia="SimSun"/>
                <w:sz w:val="22"/>
                <w:szCs w:val="22"/>
                <w:lang w:eastAsia="zh-CN"/>
              </w:rPr>
              <w:t>-2021</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Taux de taxe d’enlèvement d’ordures ménagères 2024</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0033</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Produit attendu 2024 – taxe GEMAPI</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0034</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Fixation des taux de fiscalité 2024</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0035</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Subvention de fonctionnement 2024 au BVE</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0036</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Vote du Budget Primitif 2024 –Budget Principal CCPAVR</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0037</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Vote du Budget Primitif 2024 –Budget assainissement</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0038</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Vote du Budget Primitif 2024 –Budget bâtiments à vocation économique (BVE)</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0039</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Vote du Budget Primitif 2024 –Budget Pôle Santé Libéral Ambulatoire (PSLA)</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9E52B7">
            <w:pPr>
              <w:spacing w:line="254" w:lineRule="auto"/>
              <w:jc w:val="center"/>
              <w:rPr>
                <w:rFonts w:eastAsia="SimSun"/>
                <w:sz w:val="22"/>
                <w:szCs w:val="22"/>
                <w:lang w:eastAsia="zh-CN"/>
              </w:rPr>
            </w:pPr>
            <w:r>
              <w:rPr>
                <w:rFonts w:eastAsia="SimSun"/>
                <w:sz w:val="22"/>
                <w:szCs w:val="22"/>
                <w:lang w:eastAsia="zh-CN"/>
              </w:rPr>
              <w:t>0040</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9E52B7" w:rsidRPr="003405DD" w:rsidRDefault="009E52B7" w:rsidP="009E52B7">
            <w:pPr>
              <w:widowControl w:val="0"/>
              <w:tabs>
                <w:tab w:val="left" w:pos="1440"/>
              </w:tabs>
              <w:spacing w:line="254" w:lineRule="auto"/>
              <w:jc w:val="both"/>
              <w:rPr>
                <w:rFonts w:eastAsia="SimSun"/>
                <w:sz w:val="22"/>
                <w:szCs w:val="22"/>
                <w:lang w:eastAsia="zh-CN"/>
              </w:rPr>
            </w:pPr>
            <w:r w:rsidRPr="003405DD">
              <w:rPr>
                <w:rFonts w:eastAsia="SimSun"/>
                <w:sz w:val="22"/>
                <w:szCs w:val="22"/>
                <w:lang w:eastAsia="zh-CN"/>
              </w:rPr>
              <w:t>Vote du Budget Primitif 2024 –Budget annexe SPANC.</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9E52B7">
            <w:pPr>
              <w:rPr>
                <w:i/>
                <w:sz w:val="22"/>
                <w:szCs w:val="22"/>
              </w:rPr>
            </w:pPr>
            <w:r w:rsidRPr="00EE32A2">
              <w:rPr>
                <w:i/>
                <w:sz w:val="22"/>
                <w:szCs w:val="22"/>
              </w:rPr>
              <w:t>Unanimité</w:t>
            </w:r>
          </w:p>
        </w:tc>
      </w:tr>
      <w:tr w:rsidR="009E52B7" w:rsidRPr="00EE32A2" w:rsidTr="009E52B7">
        <w:trPr>
          <w:trHeight w:val="273"/>
        </w:trPr>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Default="004A4422" w:rsidP="003662D1">
            <w:pPr>
              <w:spacing w:line="254" w:lineRule="auto"/>
              <w:jc w:val="center"/>
              <w:rPr>
                <w:rFonts w:eastAsia="SimSun"/>
                <w:sz w:val="22"/>
                <w:szCs w:val="22"/>
                <w:lang w:eastAsia="zh-CN"/>
              </w:rPr>
            </w:pPr>
            <w:r>
              <w:rPr>
                <w:rFonts w:eastAsia="SimSun"/>
                <w:sz w:val="22"/>
                <w:szCs w:val="22"/>
                <w:lang w:eastAsia="zh-CN"/>
              </w:rPr>
              <w:t>0041</w:t>
            </w:r>
            <w:r w:rsidR="009E52B7">
              <w:rPr>
                <w:rFonts w:eastAsia="SimSun"/>
                <w:sz w:val="22"/>
                <w:szCs w:val="22"/>
                <w:lang w:eastAsia="zh-CN"/>
              </w:rPr>
              <w:t>-2024</w:t>
            </w:r>
          </w:p>
        </w:tc>
        <w:tc>
          <w:tcPr>
            <w:tcW w:w="7088" w:type="dxa"/>
            <w:tcBorders>
              <w:top w:val="single" w:sz="6" w:space="0" w:color="auto"/>
              <w:left w:val="single" w:sz="6" w:space="0" w:color="auto"/>
              <w:bottom w:val="single" w:sz="6" w:space="0" w:color="auto"/>
              <w:right w:val="single" w:sz="6" w:space="0" w:color="auto"/>
            </w:tcBorders>
            <w:shd w:val="clear" w:color="auto" w:fill="FFFFFF" w:themeFill="background1"/>
          </w:tcPr>
          <w:p w:rsidR="009E52B7" w:rsidRPr="003662D1" w:rsidRDefault="009E52B7" w:rsidP="003662D1">
            <w:pPr>
              <w:rPr>
                <w:sz w:val="22"/>
                <w:szCs w:val="22"/>
              </w:rPr>
            </w:pPr>
            <w:r w:rsidRPr="009E52B7">
              <w:rPr>
                <w:sz w:val="22"/>
                <w:szCs w:val="22"/>
              </w:rPr>
              <w:t>Mise en place de la prime de pouvoir d’achat exceptionnelle</w:t>
            </w:r>
          </w:p>
        </w:tc>
        <w:tc>
          <w:tcPr>
            <w:tcW w:w="2135" w:type="dxa"/>
            <w:tcBorders>
              <w:top w:val="single" w:sz="6" w:space="0" w:color="auto"/>
              <w:left w:val="single" w:sz="6" w:space="0" w:color="auto"/>
              <w:bottom w:val="single" w:sz="6" w:space="0" w:color="auto"/>
              <w:right w:val="single" w:sz="6" w:space="0" w:color="auto"/>
            </w:tcBorders>
          </w:tcPr>
          <w:p w:rsidR="009E52B7" w:rsidRPr="00EE32A2" w:rsidRDefault="009E52B7" w:rsidP="003662D1">
            <w:pPr>
              <w:rPr>
                <w:i/>
                <w:sz w:val="22"/>
                <w:szCs w:val="22"/>
              </w:rPr>
            </w:pPr>
            <w:r w:rsidRPr="00EE32A2">
              <w:rPr>
                <w:i/>
                <w:sz w:val="22"/>
                <w:szCs w:val="22"/>
              </w:rPr>
              <w:t>Unanimité</w:t>
            </w:r>
          </w:p>
        </w:tc>
      </w:tr>
      <w:tr w:rsidR="00EE32A2" w:rsidRPr="00EE32A2" w:rsidTr="00785B4F">
        <w:trPr>
          <w:trHeight w:val="273"/>
        </w:trPr>
        <w:tc>
          <w:tcPr>
            <w:tcW w:w="1126" w:type="dxa"/>
            <w:tcBorders>
              <w:top w:val="single" w:sz="6" w:space="0" w:color="auto"/>
              <w:left w:val="single" w:sz="6" w:space="0" w:color="auto"/>
              <w:bottom w:val="single" w:sz="6" w:space="0" w:color="auto"/>
              <w:right w:val="single" w:sz="6" w:space="0" w:color="auto"/>
            </w:tcBorders>
          </w:tcPr>
          <w:p w:rsidR="00EE32A2" w:rsidRPr="00EE32A2" w:rsidRDefault="00EE32A2" w:rsidP="00EE32A2">
            <w:pPr>
              <w:suppressAutoHyphens w:val="0"/>
              <w:spacing w:line="256" w:lineRule="auto"/>
              <w:jc w:val="center"/>
              <w:rPr>
                <w:rFonts w:eastAsia="SimSun"/>
                <w:bCs w:val="0"/>
                <w:sz w:val="22"/>
                <w:szCs w:val="22"/>
                <w:lang w:eastAsia="zh-CN"/>
              </w:rPr>
            </w:pPr>
          </w:p>
        </w:tc>
        <w:tc>
          <w:tcPr>
            <w:tcW w:w="7088" w:type="dxa"/>
            <w:tcBorders>
              <w:top w:val="single" w:sz="6" w:space="0" w:color="auto"/>
              <w:left w:val="single" w:sz="6" w:space="0" w:color="auto"/>
              <w:bottom w:val="single" w:sz="6" w:space="0" w:color="auto"/>
              <w:right w:val="single" w:sz="6" w:space="0" w:color="auto"/>
            </w:tcBorders>
          </w:tcPr>
          <w:p w:rsidR="00EE32A2" w:rsidRPr="00EE32A2" w:rsidRDefault="00EE32A2" w:rsidP="00EE32A2">
            <w:pPr>
              <w:suppressAutoHyphens w:val="0"/>
              <w:rPr>
                <w:sz w:val="22"/>
                <w:szCs w:val="22"/>
              </w:rPr>
            </w:pPr>
            <w:r w:rsidRPr="00EE32A2">
              <w:rPr>
                <w:sz w:val="22"/>
                <w:szCs w:val="22"/>
              </w:rPr>
              <w:t>Relevé de décisions</w:t>
            </w:r>
          </w:p>
        </w:tc>
        <w:tc>
          <w:tcPr>
            <w:tcW w:w="2135" w:type="dxa"/>
            <w:tcBorders>
              <w:top w:val="single" w:sz="6" w:space="0" w:color="auto"/>
              <w:left w:val="single" w:sz="6" w:space="0" w:color="auto"/>
              <w:bottom w:val="single" w:sz="6" w:space="0" w:color="auto"/>
              <w:right w:val="single" w:sz="6" w:space="0" w:color="auto"/>
            </w:tcBorders>
          </w:tcPr>
          <w:p w:rsidR="00EE32A2" w:rsidRPr="00EE32A2" w:rsidRDefault="00EE32A2" w:rsidP="00EE32A2">
            <w:pPr>
              <w:widowControl w:val="0"/>
              <w:tabs>
                <w:tab w:val="left" w:pos="1440"/>
              </w:tabs>
              <w:suppressAutoHyphens w:val="0"/>
              <w:spacing w:line="256" w:lineRule="auto"/>
              <w:jc w:val="both"/>
              <w:rPr>
                <w:i/>
                <w:sz w:val="22"/>
                <w:szCs w:val="22"/>
                <w:lang w:eastAsia="en-US"/>
              </w:rPr>
            </w:pPr>
          </w:p>
        </w:tc>
      </w:tr>
      <w:tr w:rsidR="00EE32A2" w:rsidRPr="00EE32A2" w:rsidTr="00785B4F">
        <w:trPr>
          <w:trHeight w:val="273"/>
        </w:trPr>
        <w:tc>
          <w:tcPr>
            <w:tcW w:w="1126" w:type="dxa"/>
            <w:tcBorders>
              <w:top w:val="single" w:sz="6" w:space="0" w:color="auto"/>
              <w:left w:val="single" w:sz="6" w:space="0" w:color="auto"/>
              <w:bottom w:val="single" w:sz="4" w:space="0" w:color="auto"/>
              <w:right w:val="single" w:sz="6" w:space="0" w:color="auto"/>
            </w:tcBorders>
          </w:tcPr>
          <w:p w:rsidR="00EE32A2" w:rsidRPr="00EE32A2" w:rsidRDefault="00EE32A2" w:rsidP="00EE32A2">
            <w:pPr>
              <w:suppressAutoHyphens w:val="0"/>
              <w:spacing w:line="256" w:lineRule="auto"/>
              <w:jc w:val="center"/>
              <w:rPr>
                <w:rFonts w:eastAsia="SimSun"/>
                <w:bCs w:val="0"/>
                <w:sz w:val="22"/>
                <w:szCs w:val="22"/>
                <w:lang w:eastAsia="zh-CN"/>
              </w:rPr>
            </w:pPr>
          </w:p>
        </w:tc>
        <w:tc>
          <w:tcPr>
            <w:tcW w:w="7088" w:type="dxa"/>
            <w:tcBorders>
              <w:top w:val="single" w:sz="6" w:space="0" w:color="auto"/>
              <w:left w:val="single" w:sz="6" w:space="0" w:color="auto"/>
              <w:bottom w:val="single" w:sz="4" w:space="0" w:color="auto"/>
              <w:right w:val="single" w:sz="6" w:space="0" w:color="auto"/>
            </w:tcBorders>
          </w:tcPr>
          <w:p w:rsidR="00EE32A2" w:rsidRPr="00EE32A2" w:rsidRDefault="00EE32A2" w:rsidP="00EE32A2">
            <w:pPr>
              <w:suppressAutoHyphens w:val="0"/>
              <w:rPr>
                <w:sz w:val="22"/>
                <w:szCs w:val="22"/>
              </w:rPr>
            </w:pPr>
            <w:r w:rsidRPr="00EE32A2">
              <w:rPr>
                <w:sz w:val="22"/>
                <w:szCs w:val="22"/>
              </w:rPr>
              <w:t>Relevé de délibération du Bureau</w:t>
            </w:r>
          </w:p>
        </w:tc>
        <w:tc>
          <w:tcPr>
            <w:tcW w:w="2135" w:type="dxa"/>
            <w:tcBorders>
              <w:top w:val="single" w:sz="6" w:space="0" w:color="auto"/>
              <w:left w:val="single" w:sz="6" w:space="0" w:color="auto"/>
              <w:bottom w:val="single" w:sz="4" w:space="0" w:color="auto"/>
              <w:right w:val="single" w:sz="6" w:space="0" w:color="auto"/>
            </w:tcBorders>
          </w:tcPr>
          <w:p w:rsidR="00EE32A2" w:rsidRPr="00EE32A2" w:rsidRDefault="00EE32A2" w:rsidP="00EE32A2">
            <w:pPr>
              <w:widowControl w:val="0"/>
              <w:tabs>
                <w:tab w:val="left" w:pos="1440"/>
              </w:tabs>
              <w:suppressAutoHyphens w:val="0"/>
              <w:spacing w:line="256" w:lineRule="auto"/>
              <w:jc w:val="both"/>
              <w:rPr>
                <w:i/>
                <w:sz w:val="22"/>
                <w:szCs w:val="22"/>
                <w:lang w:eastAsia="en-US"/>
              </w:rPr>
            </w:pPr>
          </w:p>
        </w:tc>
      </w:tr>
    </w:tbl>
    <w:p w:rsidR="004A4422" w:rsidRPr="004A4422" w:rsidRDefault="004A4422" w:rsidP="004A4422">
      <w:pPr>
        <w:pBdr>
          <w:top w:val="single" w:sz="4" w:space="2" w:color="auto"/>
          <w:left w:val="single" w:sz="4" w:space="4" w:color="auto"/>
          <w:bottom w:val="single" w:sz="4" w:space="1" w:color="auto"/>
          <w:right w:val="single" w:sz="4" w:space="4" w:color="auto"/>
        </w:pBdr>
        <w:shd w:val="clear" w:color="auto" w:fill="C0C0C0"/>
        <w:tabs>
          <w:tab w:val="left" w:pos="540"/>
        </w:tabs>
        <w:suppressAutoHyphens w:val="0"/>
        <w:spacing w:before="240" w:after="60"/>
        <w:jc w:val="center"/>
        <w:outlineLvl w:val="4"/>
        <w:rPr>
          <w:b/>
          <w:sz w:val="22"/>
          <w:szCs w:val="22"/>
        </w:rPr>
      </w:pPr>
      <w:r w:rsidRPr="004A4422">
        <w:rPr>
          <w:b/>
          <w:sz w:val="22"/>
          <w:szCs w:val="22"/>
        </w:rPr>
        <w:t>Del_0017_2024 Motion de soutien : protestation contre la fermeture prolongée du bac de Quillebeuf géré par le département de la Seine-Maritime</w:t>
      </w:r>
    </w:p>
    <w:p w:rsidR="004A4422" w:rsidRPr="004A4422" w:rsidRDefault="004A4422" w:rsidP="004A4422">
      <w:pPr>
        <w:suppressAutoHyphens w:val="0"/>
        <w:spacing w:before="100" w:beforeAutospacing="1" w:after="100" w:afterAutospacing="1"/>
        <w:jc w:val="both"/>
        <w:rPr>
          <w:bCs w:val="0"/>
          <w:sz w:val="22"/>
          <w:szCs w:val="22"/>
        </w:rPr>
      </w:pPr>
      <w:r w:rsidRPr="004A4422">
        <w:rPr>
          <w:b/>
          <w:sz w:val="22"/>
          <w:szCs w:val="22"/>
        </w:rPr>
        <w:t>Considérant que :</w:t>
      </w:r>
    </w:p>
    <w:p w:rsidR="004A4422" w:rsidRPr="004A4422" w:rsidRDefault="004A4422" w:rsidP="004A4422">
      <w:pPr>
        <w:numPr>
          <w:ilvl w:val="0"/>
          <w:numId w:val="53"/>
        </w:numPr>
        <w:suppressAutoHyphens w:val="0"/>
        <w:spacing w:before="100" w:beforeAutospacing="1" w:after="100" w:afterAutospacing="1" w:line="259" w:lineRule="auto"/>
        <w:jc w:val="both"/>
        <w:rPr>
          <w:bCs w:val="0"/>
          <w:sz w:val="22"/>
          <w:szCs w:val="22"/>
        </w:rPr>
      </w:pPr>
      <w:r w:rsidRPr="004A4422">
        <w:rPr>
          <w:bCs w:val="0"/>
          <w:sz w:val="22"/>
          <w:szCs w:val="22"/>
        </w:rPr>
        <w:t>Le bac de Quillebeuf, reliant les deux rives de la Seine, est un maillon vital pour l'activité économique et sociale de notre territoire.</w:t>
      </w:r>
    </w:p>
    <w:p w:rsidR="004A4422" w:rsidRPr="004A4422" w:rsidRDefault="004A4422" w:rsidP="004A4422">
      <w:pPr>
        <w:numPr>
          <w:ilvl w:val="0"/>
          <w:numId w:val="53"/>
        </w:numPr>
        <w:suppressAutoHyphens w:val="0"/>
        <w:spacing w:before="100" w:beforeAutospacing="1" w:after="100" w:afterAutospacing="1" w:line="259" w:lineRule="auto"/>
        <w:jc w:val="both"/>
        <w:rPr>
          <w:bCs w:val="0"/>
          <w:sz w:val="22"/>
          <w:szCs w:val="22"/>
        </w:rPr>
      </w:pPr>
      <w:r w:rsidRPr="004A4422">
        <w:rPr>
          <w:bCs w:val="0"/>
          <w:sz w:val="22"/>
          <w:szCs w:val="22"/>
        </w:rPr>
        <w:t>La fermeture du bac depuis plus de 30 jours engendre d'importantes difficultés pour nos concitoyens, notamment pour ceux qui dépendent de ce service pour se rendre au travail.</w:t>
      </w:r>
    </w:p>
    <w:p w:rsidR="004A4422" w:rsidRPr="004A4422" w:rsidRDefault="004A4422" w:rsidP="004A4422">
      <w:pPr>
        <w:numPr>
          <w:ilvl w:val="0"/>
          <w:numId w:val="53"/>
        </w:numPr>
        <w:suppressAutoHyphens w:val="0"/>
        <w:spacing w:before="100" w:beforeAutospacing="1" w:after="100" w:afterAutospacing="1" w:line="259" w:lineRule="auto"/>
        <w:jc w:val="both"/>
        <w:rPr>
          <w:bCs w:val="0"/>
          <w:sz w:val="22"/>
          <w:szCs w:val="22"/>
        </w:rPr>
      </w:pPr>
      <w:r w:rsidRPr="004A4422">
        <w:rPr>
          <w:bCs w:val="0"/>
          <w:sz w:val="22"/>
          <w:szCs w:val="22"/>
        </w:rPr>
        <w:t>Le Conseil Communautaire de Pont-Audemer Val de Risle reconnaît les défis techniques associés à la panne du bac.</w:t>
      </w:r>
    </w:p>
    <w:p w:rsidR="004A4422" w:rsidRPr="004A4422" w:rsidRDefault="004A4422" w:rsidP="004A4422">
      <w:pPr>
        <w:suppressAutoHyphens w:val="0"/>
        <w:spacing w:before="100" w:beforeAutospacing="1" w:after="100" w:afterAutospacing="1"/>
        <w:jc w:val="both"/>
        <w:rPr>
          <w:bCs w:val="0"/>
          <w:sz w:val="22"/>
          <w:szCs w:val="22"/>
        </w:rPr>
      </w:pPr>
      <w:r w:rsidRPr="004A4422">
        <w:rPr>
          <w:b/>
          <w:sz w:val="22"/>
          <w:szCs w:val="22"/>
        </w:rPr>
        <w:t>Considérant que :</w:t>
      </w:r>
    </w:p>
    <w:p w:rsidR="004A4422" w:rsidRPr="004A4422" w:rsidRDefault="004A4422" w:rsidP="004A4422">
      <w:pPr>
        <w:numPr>
          <w:ilvl w:val="0"/>
          <w:numId w:val="54"/>
        </w:numPr>
        <w:suppressAutoHyphens w:val="0"/>
        <w:spacing w:before="100" w:beforeAutospacing="1" w:after="100" w:afterAutospacing="1" w:line="259" w:lineRule="auto"/>
        <w:jc w:val="both"/>
        <w:rPr>
          <w:bCs w:val="0"/>
          <w:sz w:val="22"/>
          <w:szCs w:val="22"/>
        </w:rPr>
      </w:pPr>
      <w:r w:rsidRPr="004A4422">
        <w:rPr>
          <w:bCs w:val="0"/>
          <w:sz w:val="22"/>
          <w:szCs w:val="22"/>
        </w:rPr>
        <w:t>Malgré la complexité des réparations nécessaires, il est impératif que le Département de la Seine-Maritime agisse promptement pour remédier à cette situation.</w:t>
      </w:r>
    </w:p>
    <w:p w:rsidR="004A4422" w:rsidRPr="004A4422" w:rsidRDefault="004A4422" w:rsidP="004A4422">
      <w:pPr>
        <w:numPr>
          <w:ilvl w:val="0"/>
          <w:numId w:val="54"/>
        </w:numPr>
        <w:suppressAutoHyphens w:val="0"/>
        <w:spacing w:before="100" w:beforeAutospacing="1" w:after="100" w:afterAutospacing="1" w:line="259" w:lineRule="auto"/>
        <w:jc w:val="both"/>
        <w:rPr>
          <w:bCs w:val="0"/>
          <w:sz w:val="22"/>
          <w:szCs w:val="22"/>
        </w:rPr>
      </w:pPr>
      <w:r w:rsidRPr="004A4422">
        <w:rPr>
          <w:bCs w:val="0"/>
          <w:sz w:val="22"/>
          <w:szCs w:val="22"/>
        </w:rPr>
        <w:t>Nos concitoyens ont droit à un service de transport fiable et efficace, pour lequel ils contribuent financièrement via notre Conseil Communautaire à hauteur de 15000 euros par an.</w:t>
      </w:r>
    </w:p>
    <w:p w:rsidR="004A4422" w:rsidRPr="004A4422" w:rsidRDefault="004A4422" w:rsidP="004A4422">
      <w:pPr>
        <w:suppressAutoHyphens w:val="0"/>
        <w:spacing w:before="100" w:beforeAutospacing="1" w:after="100" w:afterAutospacing="1"/>
        <w:jc w:val="both"/>
        <w:rPr>
          <w:bCs w:val="0"/>
          <w:sz w:val="22"/>
          <w:szCs w:val="22"/>
        </w:rPr>
      </w:pPr>
      <w:r w:rsidRPr="004A4422">
        <w:rPr>
          <w:bCs w:val="0"/>
          <w:sz w:val="22"/>
          <w:szCs w:val="22"/>
        </w:rPr>
        <w:t>Il est proposé au Conseil Communautaire :</w:t>
      </w:r>
    </w:p>
    <w:p w:rsidR="004A4422" w:rsidRPr="004A4422" w:rsidRDefault="004A4422" w:rsidP="004A4422">
      <w:pPr>
        <w:numPr>
          <w:ilvl w:val="0"/>
          <w:numId w:val="55"/>
        </w:numPr>
        <w:suppressAutoHyphens w:val="0"/>
        <w:spacing w:before="100" w:beforeAutospacing="1" w:after="100" w:afterAutospacing="1" w:line="259" w:lineRule="auto"/>
        <w:jc w:val="both"/>
        <w:rPr>
          <w:bCs w:val="0"/>
          <w:sz w:val="22"/>
          <w:szCs w:val="22"/>
        </w:rPr>
      </w:pPr>
      <w:r w:rsidRPr="004A4422">
        <w:rPr>
          <w:bCs w:val="0"/>
          <w:sz w:val="22"/>
          <w:szCs w:val="22"/>
        </w:rPr>
        <w:t>D’exprimer sa profonde préoccupation face à la prolongation de la fermeture du bac de Quillebeuf et ses répercussions sur la vie quotidienne de nos habitants.</w:t>
      </w:r>
    </w:p>
    <w:p w:rsidR="004A4422" w:rsidRPr="004A4422" w:rsidRDefault="004A4422" w:rsidP="004A4422">
      <w:pPr>
        <w:numPr>
          <w:ilvl w:val="0"/>
          <w:numId w:val="55"/>
        </w:numPr>
        <w:suppressAutoHyphens w:val="0"/>
        <w:spacing w:before="100" w:beforeAutospacing="1" w:after="100" w:afterAutospacing="1" w:line="259" w:lineRule="auto"/>
        <w:jc w:val="both"/>
        <w:rPr>
          <w:bCs w:val="0"/>
          <w:sz w:val="22"/>
          <w:szCs w:val="22"/>
        </w:rPr>
      </w:pPr>
      <w:r w:rsidRPr="004A4422">
        <w:rPr>
          <w:bCs w:val="0"/>
          <w:sz w:val="22"/>
          <w:szCs w:val="22"/>
        </w:rPr>
        <w:t>De demander instamment au Département de la Seine-Maritime de mobiliser tous les moyens nécessaires pour réparer rapidement le bac et rétablir le service.</w:t>
      </w:r>
    </w:p>
    <w:p w:rsidR="004A4422" w:rsidRPr="004A4422" w:rsidRDefault="004A4422" w:rsidP="004A4422">
      <w:pPr>
        <w:numPr>
          <w:ilvl w:val="0"/>
          <w:numId w:val="55"/>
        </w:numPr>
        <w:suppressAutoHyphens w:val="0"/>
        <w:spacing w:before="100" w:beforeAutospacing="1" w:after="100" w:afterAutospacing="1" w:line="259" w:lineRule="auto"/>
        <w:jc w:val="both"/>
        <w:rPr>
          <w:bCs w:val="0"/>
          <w:sz w:val="22"/>
          <w:szCs w:val="22"/>
        </w:rPr>
      </w:pPr>
      <w:r w:rsidRPr="004A4422">
        <w:rPr>
          <w:bCs w:val="0"/>
          <w:sz w:val="22"/>
          <w:szCs w:val="22"/>
        </w:rPr>
        <w:t>De souligner l'importance capitale de maintenir un dialogue ouvert et transparent entre les collectivités locales et les citoyens concernés afin de trouver des solutions temporaires et d'atténuer les inconvénients causés par cette situation.</w:t>
      </w:r>
    </w:p>
    <w:p w:rsidR="004A4422" w:rsidRPr="004A4422" w:rsidRDefault="004A4422" w:rsidP="004A4422">
      <w:pPr>
        <w:suppressAutoHyphens w:val="0"/>
        <w:ind w:left="720"/>
        <w:contextualSpacing/>
        <w:jc w:val="both"/>
        <w:rPr>
          <w:bCs w:val="0"/>
          <w:i/>
          <w:sz w:val="22"/>
          <w:szCs w:val="22"/>
        </w:rPr>
      </w:pPr>
      <w:r w:rsidRPr="004A4422">
        <w:rPr>
          <w:bCs w:val="0"/>
          <w:i/>
          <w:sz w:val="22"/>
          <w:szCs w:val="22"/>
        </w:rPr>
        <w:t xml:space="preserve">Le Conseil Communautaire, </w:t>
      </w:r>
    </w:p>
    <w:p w:rsidR="004A4422" w:rsidRPr="004A4422" w:rsidRDefault="004A4422" w:rsidP="004A4422">
      <w:pPr>
        <w:suppressAutoHyphens w:val="0"/>
        <w:ind w:left="720"/>
        <w:contextualSpacing/>
        <w:jc w:val="both"/>
        <w:rPr>
          <w:bCs w:val="0"/>
          <w:i/>
          <w:sz w:val="22"/>
          <w:szCs w:val="22"/>
        </w:rPr>
      </w:pPr>
      <w:r w:rsidRPr="004A4422">
        <w:rPr>
          <w:bCs w:val="0"/>
          <w:i/>
          <w:sz w:val="22"/>
          <w:szCs w:val="22"/>
        </w:rPr>
        <w:t>Après en avoir délibéré</w:t>
      </w:r>
    </w:p>
    <w:p w:rsidR="004A4422" w:rsidRPr="004A4422" w:rsidRDefault="004A4422" w:rsidP="004A4422">
      <w:pPr>
        <w:suppressAutoHyphens w:val="0"/>
        <w:spacing w:before="100" w:beforeAutospacing="1" w:after="100" w:afterAutospacing="1"/>
        <w:ind w:firstLine="708"/>
        <w:contextualSpacing/>
        <w:jc w:val="both"/>
        <w:rPr>
          <w:bCs w:val="0"/>
          <w:i/>
          <w:sz w:val="22"/>
          <w:szCs w:val="22"/>
        </w:rPr>
      </w:pPr>
      <w:r w:rsidRPr="004A4422">
        <w:rPr>
          <w:bCs w:val="0"/>
          <w:i/>
          <w:sz w:val="22"/>
          <w:szCs w:val="22"/>
        </w:rPr>
        <w:t>A l’unanimité</w:t>
      </w:r>
    </w:p>
    <w:p w:rsidR="004A4422" w:rsidRPr="004A4422" w:rsidRDefault="004A4422" w:rsidP="004A4422">
      <w:pPr>
        <w:numPr>
          <w:ilvl w:val="0"/>
          <w:numId w:val="56"/>
        </w:numPr>
        <w:suppressAutoHyphens w:val="0"/>
        <w:spacing w:after="160" w:line="259" w:lineRule="auto"/>
        <w:contextualSpacing/>
        <w:jc w:val="both"/>
        <w:rPr>
          <w:bCs w:val="0"/>
          <w:sz w:val="22"/>
          <w:szCs w:val="22"/>
        </w:rPr>
      </w:pPr>
      <w:r w:rsidRPr="004A4422">
        <w:rPr>
          <w:rFonts w:eastAsiaTheme="minorHAnsi"/>
          <w:b/>
          <w:sz w:val="22"/>
          <w:szCs w:val="22"/>
          <w:lang w:eastAsia="en-US"/>
        </w:rPr>
        <w:lastRenderedPageBreak/>
        <w:t>ADOPTE</w:t>
      </w:r>
      <w:r w:rsidRPr="004A4422">
        <w:rPr>
          <w:rFonts w:eastAsiaTheme="minorHAnsi"/>
          <w:sz w:val="22"/>
          <w:szCs w:val="22"/>
          <w:lang w:eastAsia="en-US"/>
        </w:rPr>
        <w:t xml:space="preserve"> la motion de protestation contre la fermeture prolongée du bac de Quillebeuf géré par le département de la Seine-Maritime</w:t>
      </w:r>
    </w:p>
    <w:p w:rsidR="004A4422" w:rsidRDefault="004A4422" w:rsidP="0009297F">
      <w:pPr>
        <w:widowControl w:val="0"/>
        <w:spacing w:before="164" w:line="259" w:lineRule="auto"/>
        <w:ind w:left="217" w:right="247"/>
        <w:jc w:val="both"/>
        <w:rPr>
          <w:bCs w:val="0"/>
          <w:sz w:val="22"/>
          <w:szCs w:val="22"/>
          <w:lang w:eastAsia="en-US"/>
        </w:rPr>
      </w:pPr>
    </w:p>
    <w:p w:rsidR="004A4422" w:rsidRPr="004A4422" w:rsidRDefault="004A4422" w:rsidP="004A4422">
      <w:pPr>
        <w:pBdr>
          <w:top w:val="single" w:sz="4" w:space="2" w:color="auto"/>
          <w:left w:val="single" w:sz="4" w:space="4" w:color="auto"/>
          <w:bottom w:val="single" w:sz="4" w:space="1" w:color="auto"/>
          <w:right w:val="single" w:sz="4" w:space="4" w:color="auto"/>
        </w:pBdr>
        <w:shd w:val="clear" w:color="auto" w:fill="C0C0C0"/>
        <w:tabs>
          <w:tab w:val="left" w:pos="540"/>
        </w:tabs>
        <w:suppressAutoHyphens w:val="0"/>
        <w:spacing w:before="240" w:after="60"/>
        <w:jc w:val="center"/>
        <w:outlineLvl w:val="4"/>
        <w:rPr>
          <w:b/>
          <w:sz w:val="22"/>
          <w:szCs w:val="22"/>
        </w:rPr>
      </w:pPr>
      <w:r>
        <w:rPr>
          <w:b/>
          <w:sz w:val="22"/>
          <w:szCs w:val="22"/>
        </w:rPr>
        <w:t xml:space="preserve">Del_0018_2024 </w:t>
      </w:r>
      <w:r w:rsidRPr="0040766A">
        <w:rPr>
          <w:b/>
          <w:sz w:val="22"/>
          <w:szCs w:val="22"/>
        </w:rPr>
        <w:t>Solidarité et attractivité du territoire : attribution</w:t>
      </w:r>
      <w:r>
        <w:rPr>
          <w:b/>
          <w:sz w:val="22"/>
          <w:szCs w:val="22"/>
        </w:rPr>
        <w:t>s</w:t>
      </w:r>
      <w:r w:rsidRPr="0040766A">
        <w:rPr>
          <w:b/>
          <w:sz w:val="22"/>
          <w:szCs w:val="22"/>
        </w:rPr>
        <w:t xml:space="preserve"> de fonds de concours</w:t>
      </w:r>
    </w:p>
    <w:p w:rsidR="0009297F" w:rsidRPr="00416341" w:rsidRDefault="0009297F" w:rsidP="0009297F">
      <w:pPr>
        <w:widowControl w:val="0"/>
        <w:spacing w:before="164" w:line="259" w:lineRule="auto"/>
        <w:ind w:left="217" w:right="247"/>
        <w:jc w:val="both"/>
        <w:rPr>
          <w:bCs w:val="0"/>
          <w:sz w:val="22"/>
          <w:szCs w:val="22"/>
          <w:lang w:eastAsia="en-US"/>
        </w:rPr>
      </w:pPr>
      <w:r w:rsidRPr="00416341">
        <w:rPr>
          <w:bCs w:val="0"/>
          <w:sz w:val="22"/>
          <w:szCs w:val="22"/>
          <w:lang w:eastAsia="en-US"/>
        </w:rPr>
        <w:t>Afin</w:t>
      </w:r>
      <w:r w:rsidRPr="00416341">
        <w:rPr>
          <w:bCs w:val="0"/>
          <w:spacing w:val="1"/>
          <w:sz w:val="22"/>
          <w:szCs w:val="22"/>
          <w:lang w:eastAsia="en-US"/>
        </w:rPr>
        <w:t xml:space="preserve"> </w:t>
      </w:r>
      <w:r w:rsidRPr="00416341">
        <w:rPr>
          <w:bCs w:val="0"/>
          <w:sz w:val="22"/>
          <w:szCs w:val="22"/>
          <w:lang w:eastAsia="en-US"/>
        </w:rPr>
        <w:t>de</w:t>
      </w:r>
      <w:r w:rsidRPr="00416341">
        <w:rPr>
          <w:bCs w:val="0"/>
          <w:spacing w:val="1"/>
          <w:sz w:val="22"/>
          <w:szCs w:val="22"/>
          <w:lang w:eastAsia="en-US"/>
        </w:rPr>
        <w:t xml:space="preserve"> </w:t>
      </w:r>
      <w:r w:rsidRPr="00416341">
        <w:rPr>
          <w:bCs w:val="0"/>
          <w:sz w:val="22"/>
          <w:szCs w:val="22"/>
          <w:lang w:eastAsia="en-US"/>
        </w:rPr>
        <w:t>permettre</w:t>
      </w:r>
      <w:r w:rsidRPr="00416341">
        <w:rPr>
          <w:bCs w:val="0"/>
          <w:spacing w:val="1"/>
          <w:sz w:val="22"/>
          <w:szCs w:val="22"/>
          <w:lang w:eastAsia="en-US"/>
        </w:rPr>
        <w:t xml:space="preserve"> </w:t>
      </w:r>
      <w:r w:rsidRPr="00416341">
        <w:rPr>
          <w:bCs w:val="0"/>
          <w:sz w:val="22"/>
          <w:szCs w:val="22"/>
          <w:lang w:eastAsia="en-US"/>
        </w:rPr>
        <w:t>l’attractivité</w:t>
      </w:r>
      <w:r w:rsidRPr="00416341">
        <w:rPr>
          <w:bCs w:val="0"/>
          <w:spacing w:val="1"/>
          <w:sz w:val="22"/>
          <w:szCs w:val="22"/>
          <w:lang w:eastAsia="en-US"/>
        </w:rPr>
        <w:t xml:space="preserve"> </w:t>
      </w:r>
      <w:r w:rsidRPr="00416341">
        <w:rPr>
          <w:bCs w:val="0"/>
          <w:sz w:val="22"/>
          <w:szCs w:val="22"/>
          <w:lang w:eastAsia="en-US"/>
        </w:rPr>
        <w:t>et</w:t>
      </w:r>
      <w:r w:rsidRPr="00416341">
        <w:rPr>
          <w:bCs w:val="0"/>
          <w:spacing w:val="1"/>
          <w:sz w:val="22"/>
          <w:szCs w:val="22"/>
          <w:lang w:eastAsia="en-US"/>
        </w:rPr>
        <w:t xml:space="preserve"> </w:t>
      </w:r>
      <w:r w:rsidRPr="00416341">
        <w:rPr>
          <w:bCs w:val="0"/>
          <w:sz w:val="22"/>
          <w:szCs w:val="22"/>
          <w:lang w:eastAsia="en-US"/>
        </w:rPr>
        <w:t>le</w:t>
      </w:r>
      <w:r w:rsidRPr="00416341">
        <w:rPr>
          <w:bCs w:val="0"/>
          <w:spacing w:val="1"/>
          <w:sz w:val="22"/>
          <w:szCs w:val="22"/>
          <w:lang w:eastAsia="en-US"/>
        </w:rPr>
        <w:t xml:space="preserve"> </w:t>
      </w:r>
      <w:r w:rsidRPr="00416341">
        <w:rPr>
          <w:bCs w:val="0"/>
          <w:sz w:val="22"/>
          <w:szCs w:val="22"/>
          <w:lang w:eastAsia="en-US"/>
        </w:rPr>
        <w:t>développement</w:t>
      </w:r>
      <w:r w:rsidRPr="00416341">
        <w:rPr>
          <w:bCs w:val="0"/>
          <w:spacing w:val="1"/>
          <w:sz w:val="22"/>
          <w:szCs w:val="22"/>
          <w:lang w:eastAsia="en-US"/>
        </w:rPr>
        <w:t xml:space="preserve"> </w:t>
      </w:r>
      <w:r w:rsidRPr="00416341">
        <w:rPr>
          <w:bCs w:val="0"/>
          <w:sz w:val="22"/>
          <w:szCs w:val="22"/>
          <w:lang w:eastAsia="en-US"/>
        </w:rPr>
        <w:t>équilibré</w:t>
      </w:r>
      <w:r w:rsidRPr="00416341">
        <w:rPr>
          <w:bCs w:val="0"/>
          <w:spacing w:val="1"/>
          <w:sz w:val="22"/>
          <w:szCs w:val="22"/>
          <w:lang w:eastAsia="en-US"/>
        </w:rPr>
        <w:t xml:space="preserve"> </w:t>
      </w:r>
      <w:r w:rsidRPr="00416341">
        <w:rPr>
          <w:bCs w:val="0"/>
          <w:sz w:val="22"/>
          <w:szCs w:val="22"/>
          <w:lang w:eastAsia="en-US"/>
        </w:rPr>
        <w:t>du</w:t>
      </w:r>
      <w:r w:rsidRPr="00416341">
        <w:rPr>
          <w:bCs w:val="0"/>
          <w:spacing w:val="1"/>
          <w:sz w:val="22"/>
          <w:szCs w:val="22"/>
          <w:lang w:eastAsia="en-US"/>
        </w:rPr>
        <w:t xml:space="preserve"> </w:t>
      </w:r>
      <w:r w:rsidRPr="00416341">
        <w:rPr>
          <w:bCs w:val="0"/>
          <w:sz w:val="22"/>
          <w:szCs w:val="22"/>
          <w:lang w:eastAsia="en-US"/>
        </w:rPr>
        <w:t>territoire,</w:t>
      </w:r>
      <w:r w:rsidRPr="00416341">
        <w:rPr>
          <w:bCs w:val="0"/>
          <w:spacing w:val="1"/>
          <w:sz w:val="22"/>
          <w:szCs w:val="22"/>
          <w:lang w:eastAsia="en-US"/>
        </w:rPr>
        <w:t xml:space="preserve"> </w:t>
      </w:r>
      <w:r w:rsidRPr="00416341">
        <w:rPr>
          <w:bCs w:val="0"/>
          <w:sz w:val="22"/>
          <w:szCs w:val="22"/>
          <w:lang w:eastAsia="en-US"/>
        </w:rPr>
        <w:t>et</w:t>
      </w:r>
      <w:r w:rsidRPr="00416341">
        <w:rPr>
          <w:bCs w:val="0"/>
          <w:spacing w:val="1"/>
          <w:sz w:val="22"/>
          <w:szCs w:val="22"/>
          <w:lang w:eastAsia="en-US"/>
        </w:rPr>
        <w:t xml:space="preserve"> </w:t>
      </w:r>
      <w:r w:rsidRPr="00416341">
        <w:rPr>
          <w:bCs w:val="0"/>
          <w:sz w:val="22"/>
          <w:szCs w:val="22"/>
          <w:lang w:eastAsia="en-US"/>
        </w:rPr>
        <w:t>favoriser</w:t>
      </w:r>
      <w:r w:rsidRPr="00416341">
        <w:rPr>
          <w:bCs w:val="0"/>
          <w:spacing w:val="1"/>
          <w:sz w:val="22"/>
          <w:szCs w:val="22"/>
          <w:lang w:eastAsia="en-US"/>
        </w:rPr>
        <w:t xml:space="preserve"> </w:t>
      </w:r>
      <w:r w:rsidRPr="00416341">
        <w:rPr>
          <w:bCs w:val="0"/>
          <w:sz w:val="22"/>
          <w:szCs w:val="22"/>
          <w:lang w:eastAsia="en-US"/>
        </w:rPr>
        <w:t>les</w:t>
      </w:r>
      <w:r w:rsidRPr="00416341">
        <w:rPr>
          <w:bCs w:val="0"/>
          <w:spacing w:val="1"/>
          <w:sz w:val="22"/>
          <w:szCs w:val="22"/>
          <w:lang w:eastAsia="en-US"/>
        </w:rPr>
        <w:t xml:space="preserve"> </w:t>
      </w:r>
      <w:r w:rsidRPr="00416341">
        <w:rPr>
          <w:bCs w:val="0"/>
          <w:sz w:val="22"/>
          <w:szCs w:val="22"/>
          <w:lang w:eastAsia="en-US"/>
        </w:rPr>
        <w:t>programmes</w:t>
      </w:r>
      <w:r w:rsidRPr="00416341">
        <w:rPr>
          <w:bCs w:val="0"/>
          <w:spacing w:val="-52"/>
          <w:sz w:val="22"/>
          <w:szCs w:val="22"/>
          <w:lang w:eastAsia="en-US"/>
        </w:rPr>
        <w:t xml:space="preserve"> </w:t>
      </w:r>
      <w:r w:rsidRPr="00416341">
        <w:rPr>
          <w:bCs w:val="0"/>
          <w:sz w:val="22"/>
          <w:szCs w:val="22"/>
          <w:lang w:eastAsia="en-US"/>
        </w:rPr>
        <w:t>d’investissement communaux qui s’inscrivent dans les axes stratégiques du territoire et en particulier ceux liés</w:t>
      </w:r>
      <w:r w:rsidRPr="00416341">
        <w:rPr>
          <w:bCs w:val="0"/>
          <w:spacing w:val="-52"/>
          <w:sz w:val="22"/>
          <w:szCs w:val="22"/>
          <w:lang w:eastAsia="en-US"/>
        </w:rPr>
        <w:t xml:space="preserve"> </w:t>
      </w:r>
      <w:r>
        <w:rPr>
          <w:bCs w:val="0"/>
          <w:spacing w:val="-52"/>
          <w:sz w:val="22"/>
          <w:szCs w:val="22"/>
          <w:lang w:eastAsia="en-US"/>
        </w:rPr>
        <w:t xml:space="preserve">          </w:t>
      </w:r>
      <w:r w:rsidRPr="00416341">
        <w:rPr>
          <w:bCs w:val="0"/>
          <w:sz w:val="22"/>
          <w:szCs w:val="22"/>
          <w:lang w:eastAsia="en-US"/>
        </w:rPr>
        <w:t>à</w:t>
      </w:r>
      <w:r w:rsidRPr="00416341">
        <w:rPr>
          <w:bCs w:val="0"/>
          <w:spacing w:val="-1"/>
          <w:sz w:val="22"/>
          <w:szCs w:val="22"/>
          <w:lang w:eastAsia="en-US"/>
        </w:rPr>
        <w:t xml:space="preserve"> </w:t>
      </w:r>
      <w:r w:rsidRPr="00416341">
        <w:rPr>
          <w:bCs w:val="0"/>
          <w:sz w:val="22"/>
          <w:szCs w:val="22"/>
          <w:lang w:eastAsia="en-US"/>
        </w:rPr>
        <w:t>la</w:t>
      </w:r>
      <w:r w:rsidRPr="00416341">
        <w:rPr>
          <w:bCs w:val="0"/>
          <w:spacing w:val="-2"/>
          <w:sz w:val="22"/>
          <w:szCs w:val="22"/>
          <w:lang w:eastAsia="en-US"/>
        </w:rPr>
        <w:t xml:space="preserve"> </w:t>
      </w:r>
      <w:r w:rsidRPr="00416341">
        <w:rPr>
          <w:bCs w:val="0"/>
          <w:sz w:val="22"/>
          <w:szCs w:val="22"/>
          <w:lang w:eastAsia="en-US"/>
        </w:rPr>
        <w:t>transition écologique,</w:t>
      </w:r>
      <w:r w:rsidRPr="00416341">
        <w:rPr>
          <w:bCs w:val="0"/>
          <w:spacing w:val="-3"/>
          <w:sz w:val="22"/>
          <w:szCs w:val="22"/>
          <w:lang w:eastAsia="en-US"/>
        </w:rPr>
        <w:t xml:space="preserve"> </w:t>
      </w:r>
      <w:r w:rsidRPr="00416341">
        <w:rPr>
          <w:bCs w:val="0"/>
          <w:sz w:val="22"/>
          <w:szCs w:val="22"/>
          <w:lang w:eastAsia="en-US"/>
        </w:rPr>
        <w:t>la CCPAVR a mis en place un</w:t>
      </w:r>
      <w:r w:rsidRPr="00416341">
        <w:rPr>
          <w:bCs w:val="0"/>
          <w:spacing w:val="-4"/>
          <w:sz w:val="22"/>
          <w:szCs w:val="22"/>
          <w:lang w:eastAsia="en-US"/>
        </w:rPr>
        <w:t xml:space="preserve"> </w:t>
      </w:r>
      <w:r w:rsidRPr="00416341">
        <w:rPr>
          <w:bCs w:val="0"/>
          <w:sz w:val="22"/>
          <w:szCs w:val="22"/>
          <w:lang w:eastAsia="en-US"/>
        </w:rPr>
        <w:t>fonds de</w:t>
      </w:r>
      <w:r w:rsidRPr="00416341">
        <w:rPr>
          <w:bCs w:val="0"/>
          <w:spacing w:val="-2"/>
          <w:sz w:val="22"/>
          <w:szCs w:val="22"/>
          <w:lang w:eastAsia="en-US"/>
        </w:rPr>
        <w:t xml:space="preserve"> </w:t>
      </w:r>
      <w:r w:rsidRPr="00416341">
        <w:rPr>
          <w:bCs w:val="0"/>
          <w:sz w:val="22"/>
          <w:szCs w:val="22"/>
          <w:lang w:eastAsia="en-US"/>
        </w:rPr>
        <w:t>concours.</w:t>
      </w:r>
    </w:p>
    <w:p w:rsidR="0009297F" w:rsidRPr="00416341" w:rsidRDefault="0009297F" w:rsidP="0009297F">
      <w:pPr>
        <w:widowControl w:val="0"/>
        <w:spacing w:before="160" w:line="252" w:lineRule="auto"/>
        <w:ind w:left="217" w:right="249" w:hanging="1"/>
        <w:jc w:val="both"/>
        <w:rPr>
          <w:bCs w:val="0"/>
          <w:sz w:val="22"/>
          <w:szCs w:val="22"/>
          <w:lang w:eastAsia="en-US"/>
        </w:rPr>
      </w:pPr>
      <w:r w:rsidRPr="00416341">
        <w:rPr>
          <w:bCs w:val="0"/>
          <w:sz w:val="22"/>
          <w:szCs w:val="22"/>
          <w:lang w:eastAsia="en-US"/>
        </w:rPr>
        <w:t>Conformément à l’article L.5214-16 V du Code général des collectivités territoriales, des fonds de concours</w:t>
      </w:r>
      <w:r w:rsidRPr="00416341">
        <w:rPr>
          <w:bCs w:val="0"/>
          <w:spacing w:val="1"/>
          <w:sz w:val="22"/>
          <w:szCs w:val="22"/>
          <w:lang w:eastAsia="en-US"/>
        </w:rPr>
        <w:t xml:space="preserve"> </w:t>
      </w:r>
      <w:r w:rsidRPr="00416341">
        <w:rPr>
          <w:bCs w:val="0"/>
          <w:sz w:val="22"/>
          <w:szCs w:val="22"/>
          <w:lang w:eastAsia="en-US"/>
        </w:rPr>
        <w:t>peuvent,</w:t>
      </w:r>
      <w:r w:rsidRPr="00416341">
        <w:rPr>
          <w:bCs w:val="0"/>
          <w:spacing w:val="-12"/>
          <w:sz w:val="22"/>
          <w:szCs w:val="22"/>
          <w:lang w:eastAsia="en-US"/>
        </w:rPr>
        <w:t xml:space="preserve"> </w:t>
      </w:r>
      <w:r w:rsidRPr="00416341">
        <w:rPr>
          <w:bCs w:val="0"/>
          <w:sz w:val="22"/>
          <w:szCs w:val="22"/>
          <w:lang w:eastAsia="en-US"/>
        </w:rPr>
        <w:t>en</w:t>
      </w:r>
      <w:r w:rsidRPr="00416341">
        <w:rPr>
          <w:bCs w:val="0"/>
          <w:spacing w:val="-11"/>
          <w:sz w:val="22"/>
          <w:szCs w:val="22"/>
          <w:lang w:eastAsia="en-US"/>
        </w:rPr>
        <w:t xml:space="preserve"> </w:t>
      </w:r>
      <w:r w:rsidRPr="00416341">
        <w:rPr>
          <w:bCs w:val="0"/>
          <w:sz w:val="22"/>
          <w:szCs w:val="22"/>
          <w:lang w:eastAsia="en-US"/>
        </w:rPr>
        <w:t>effet,</w:t>
      </w:r>
      <w:r w:rsidRPr="00416341">
        <w:rPr>
          <w:bCs w:val="0"/>
          <w:spacing w:val="-11"/>
          <w:sz w:val="22"/>
          <w:szCs w:val="22"/>
          <w:lang w:eastAsia="en-US"/>
        </w:rPr>
        <w:t xml:space="preserve"> </w:t>
      </w:r>
      <w:r w:rsidRPr="00416341">
        <w:rPr>
          <w:bCs w:val="0"/>
          <w:sz w:val="22"/>
          <w:szCs w:val="22"/>
          <w:lang w:eastAsia="en-US"/>
        </w:rPr>
        <w:t>être</w:t>
      </w:r>
      <w:r w:rsidRPr="00416341">
        <w:rPr>
          <w:bCs w:val="0"/>
          <w:spacing w:val="-11"/>
          <w:sz w:val="22"/>
          <w:szCs w:val="22"/>
          <w:lang w:eastAsia="en-US"/>
        </w:rPr>
        <w:t xml:space="preserve"> </w:t>
      </w:r>
      <w:r w:rsidRPr="00416341">
        <w:rPr>
          <w:bCs w:val="0"/>
          <w:sz w:val="22"/>
          <w:szCs w:val="22"/>
          <w:lang w:eastAsia="en-US"/>
        </w:rPr>
        <w:t>versés</w:t>
      </w:r>
      <w:r w:rsidRPr="00416341">
        <w:rPr>
          <w:bCs w:val="0"/>
          <w:spacing w:val="-10"/>
          <w:sz w:val="22"/>
          <w:szCs w:val="22"/>
          <w:lang w:eastAsia="en-US"/>
        </w:rPr>
        <w:t xml:space="preserve"> </w:t>
      </w:r>
      <w:r w:rsidRPr="00416341">
        <w:rPr>
          <w:bCs w:val="0"/>
          <w:sz w:val="22"/>
          <w:szCs w:val="22"/>
          <w:lang w:eastAsia="en-US"/>
        </w:rPr>
        <w:t>par</w:t>
      </w:r>
      <w:r w:rsidRPr="00416341">
        <w:rPr>
          <w:bCs w:val="0"/>
          <w:spacing w:val="-12"/>
          <w:sz w:val="22"/>
          <w:szCs w:val="22"/>
          <w:lang w:eastAsia="en-US"/>
        </w:rPr>
        <w:t xml:space="preserve"> </w:t>
      </w:r>
      <w:r w:rsidRPr="00416341">
        <w:rPr>
          <w:bCs w:val="0"/>
          <w:sz w:val="22"/>
          <w:szCs w:val="22"/>
          <w:lang w:eastAsia="en-US"/>
        </w:rPr>
        <w:t>la</w:t>
      </w:r>
      <w:r w:rsidRPr="00416341">
        <w:rPr>
          <w:bCs w:val="0"/>
          <w:spacing w:val="-10"/>
          <w:sz w:val="22"/>
          <w:szCs w:val="22"/>
          <w:lang w:eastAsia="en-US"/>
        </w:rPr>
        <w:t xml:space="preserve"> </w:t>
      </w:r>
      <w:r w:rsidRPr="00416341">
        <w:rPr>
          <w:bCs w:val="0"/>
          <w:sz w:val="22"/>
          <w:szCs w:val="22"/>
          <w:lang w:eastAsia="en-US"/>
        </w:rPr>
        <w:t>Communauté</w:t>
      </w:r>
      <w:r w:rsidRPr="00416341">
        <w:rPr>
          <w:bCs w:val="0"/>
          <w:spacing w:val="-11"/>
          <w:sz w:val="22"/>
          <w:szCs w:val="22"/>
          <w:lang w:eastAsia="en-US"/>
        </w:rPr>
        <w:t xml:space="preserve"> </w:t>
      </w:r>
      <w:r w:rsidRPr="00416341">
        <w:rPr>
          <w:bCs w:val="0"/>
          <w:sz w:val="22"/>
          <w:szCs w:val="22"/>
          <w:lang w:eastAsia="en-US"/>
        </w:rPr>
        <w:t>de</w:t>
      </w:r>
      <w:r w:rsidRPr="00416341">
        <w:rPr>
          <w:bCs w:val="0"/>
          <w:spacing w:val="-10"/>
          <w:sz w:val="22"/>
          <w:szCs w:val="22"/>
          <w:lang w:eastAsia="en-US"/>
        </w:rPr>
        <w:t xml:space="preserve"> </w:t>
      </w:r>
      <w:r w:rsidRPr="00416341">
        <w:rPr>
          <w:bCs w:val="0"/>
          <w:sz w:val="22"/>
          <w:szCs w:val="22"/>
          <w:lang w:eastAsia="en-US"/>
        </w:rPr>
        <w:t>Communes</w:t>
      </w:r>
      <w:r w:rsidRPr="00416341">
        <w:rPr>
          <w:bCs w:val="0"/>
          <w:spacing w:val="-10"/>
          <w:sz w:val="22"/>
          <w:szCs w:val="22"/>
          <w:lang w:eastAsia="en-US"/>
        </w:rPr>
        <w:t xml:space="preserve"> </w:t>
      </w:r>
      <w:r w:rsidRPr="00416341">
        <w:rPr>
          <w:bCs w:val="0"/>
          <w:sz w:val="22"/>
          <w:szCs w:val="22"/>
          <w:lang w:eastAsia="en-US"/>
        </w:rPr>
        <w:t>après</w:t>
      </w:r>
      <w:r w:rsidRPr="00416341">
        <w:rPr>
          <w:bCs w:val="0"/>
          <w:spacing w:val="-11"/>
          <w:sz w:val="22"/>
          <w:szCs w:val="22"/>
          <w:lang w:eastAsia="en-US"/>
        </w:rPr>
        <w:t xml:space="preserve"> </w:t>
      </w:r>
      <w:r w:rsidRPr="00416341">
        <w:rPr>
          <w:bCs w:val="0"/>
          <w:sz w:val="22"/>
          <w:szCs w:val="22"/>
          <w:lang w:eastAsia="en-US"/>
        </w:rPr>
        <w:t>accords</w:t>
      </w:r>
      <w:r w:rsidRPr="00416341">
        <w:rPr>
          <w:bCs w:val="0"/>
          <w:spacing w:val="-10"/>
          <w:sz w:val="22"/>
          <w:szCs w:val="22"/>
          <w:lang w:eastAsia="en-US"/>
        </w:rPr>
        <w:t xml:space="preserve"> </w:t>
      </w:r>
      <w:r w:rsidRPr="00416341">
        <w:rPr>
          <w:bCs w:val="0"/>
          <w:sz w:val="22"/>
          <w:szCs w:val="22"/>
          <w:lang w:eastAsia="en-US"/>
        </w:rPr>
        <w:t>concordants,</w:t>
      </w:r>
      <w:r w:rsidRPr="00416341">
        <w:rPr>
          <w:bCs w:val="0"/>
          <w:spacing w:val="-11"/>
          <w:sz w:val="22"/>
          <w:szCs w:val="22"/>
          <w:lang w:eastAsia="en-US"/>
        </w:rPr>
        <w:t xml:space="preserve"> </w:t>
      </w:r>
      <w:r w:rsidRPr="00416341">
        <w:rPr>
          <w:bCs w:val="0"/>
          <w:sz w:val="22"/>
          <w:szCs w:val="22"/>
          <w:lang w:eastAsia="en-US"/>
        </w:rPr>
        <w:t>à</w:t>
      </w:r>
      <w:r w:rsidRPr="00416341">
        <w:rPr>
          <w:bCs w:val="0"/>
          <w:spacing w:val="-13"/>
          <w:sz w:val="22"/>
          <w:szCs w:val="22"/>
          <w:lang w:eastAsia="en-US"/>
        </w:rPr>
        <w:t xml:space="preserve"> </w:t>
      </w:r>
      <w:r w:rsidRPr="00416341">
        <w:rPr>
          <w:bCs w:val="0"/>
          <w:sz w:val="22"/>
          <w:szCs w:val="22"/>
          <w:lang w:eastAsia="en-US"/>
        </w:rPr>
        <w:t>la</w:t>
      </w:r>
      <w:r w:rsidRPr="00416341">
        <w:rPr>
          <w:bCs w:val="0"/>
          <w:spacing w:val="-11"/>
          <w:sz w:val="22"/>
          <w:szCs w:val="22"/>
          <w:lang w:eastAsia="en-US"/>
        </w:rPr>
        <w:t xml:space="preserve"> </w:t>
      </w:r>
      <w:r w:rsidRPr="00416341">
        <w:rPr>
          <w:bCs w:val="0"/>
          <w:sz w:val="22"/>
          <w:szCs w:val="22"/>
          <w:lang w:eastAsia="en-US"/>
        </w:rPr>
        <w:t>majorité</w:t>
      </w:r>
      <w:r w:rsidRPr="00416341">
        <w:rPr>
          <w:bCs w:val="0"/>
          <w:spacing w:val="-10"/>
          <w:sz w:val="22"/>
          <w:szCs w:val="22"/>
          <w:lang w:eastAsia="en-US"/>
        </w:rPr>
        <w:t xml:space="preserve"> </w:t>
      </w:r>
      <w:r w:rsidRPr="00416341">
        <w:rPr>
          <w:bCs w:val="0"/>
          <w:sz w:val="22"/>
          <w:szCs w:val="22"/>
          <w:lang w:eastAsia="en-US"/>
        </w:rPr>
        <w:t>simple,</w:t>
      </w:r>
      <w:r w:rsidRPr="00416341">
        <w:rPr>
          <w:bCs w:val="0"/>
          <w:spacing w:val="-52"/>
          <w:sz w:val="22"/>
          <w:szCs w:val="22"/>
          <w:lang w:eastAsia="en-US"/>
        </w:rPr>
        <w:t xml:space="preserve"> </w:t>
      </w:r>
      <w:r w:rsidRPr="00416341">
        <w:rPr>
          <w:bCs w:val="0"/>
          <w:sz w:val="22"/>
          <w:szCs w:val="22"/>
          <w:lang w:eastAsia="en-US"/>
        </w:rPr>
        <w:t>du</w:t>
      </w:r>
      <w:r w:rsidRPr="00416341">
        <w:rPr>
          <w:bCs w:val="0"/>
          <w:spacing w:val="-1"/>
          <w:sz w:val="22"/>
          <w:szCs w:val="22"/>
          <w:lang w:eastAsia="en-US"/>
        </w:rPr>
        <w:t xml:space="preserve"> </w:t>
      </w:r>
      <w:r w:rsidRPr="00416341">
        <w:rPr>
          <w:bCs w:val="0"/>
          <w:sz w:val="22"/>
          <w:szCs w:val="22"/>
          <w:lang w:eastAsia="en-US"/>
        </w:rPr>
        <w:t>conseil</w:t>
      </w:r>
      <w:r w:rsidRPr="00416341">
        <w:rPr>
          <w:bCs w:val="0"/>
          <w:spacing w:val="1"/>
          <w:sz w:val="22"/>
          <w:szCs w:val="22"/>
          <w:lang w:eastAsia="en-US"/>
        </w:rPr>
        <w:t xml:space="preserve"> </w:t>
      </w:r>
      <w:r w:rsidRPr="00416341">
        <w:rPr>
          <w:bCs w:val="0"/>
          <w:sz w:val="22"/>
          <w:szCs w:val="22"/>
          <w:lang w:eastAsia="en-US"/>
        </w:rPr>
        <w:t>communautaire</w:t>
      </w:r>
      <w:r w:rsidRPr="00416341">
        <w:rPr>
          <w:bCs w:val="0"/>
          <w:spacing w:val="-2"/>
          <w:sz w:val="22"/>
          <w:szCs w:val="22"/>
          <w:lang w:eastAsia="en-US"/>
        </w:rPr>
        <w:t xml:space="preserve"> </w:t>
      </w:r>
      <w:r w:rsidRPr="00416341">
        <w:rPr>
          <w:bCs w:val="0"/>
          <w:sz w:val="22"/>
          <w:szCs w:val="22"/>
          <w:lang w:eastAsia="en-US"/>
        </w:rPr>
        <w:t>et</w:t>
      </w:r>
      <w:r w:rsidRPr="00416341">
        <w:rPr>
          <w:bCs w:val="0"/>
          <w:spacing w:val="1"/>
          <w:sz w:val="22"/>
          <w:szCs w:val="22"/>
          <w:lang w:eastAsia="en-US"/>
        </w:rPr>
        <w:t xml:space="preserve"> </w:t>
      </w:r>
      <w:r w:rsidRPr="00416341">
        <w:rPr>
          <w:bCs w:val="0"/>
          <w:sz w:val="22"/>
          <w:szCs w:val="22"/>
          <w:lang w:eastAsia="en-US"/>
        </w:rPr>
        <w:t>des conseils</w:t>
      </w:r>
      <w:r w:rsidRPr="00416341">
        <w:rPr>
          <w:bCs w:val="0"/>
          <w:spacing w:val="-2"/>
          <w:sz w:val="22"/>
          <w:szCs w:val="22"/>
          <w:lang w:eastAsia="en-US"/>
        </w:rPr>
        <w:t xml:space="preserve"> </w:t>
      </w:r>
      <w:r w:rsidRPr="00416341">
        <w:rPr>
          <w:bCs w:val="0"/>
          <w:sz w:val="22"/>
          <w:szCs w:val="22"/>
          <w:lang w:eastAsia="en-US"/>
        </w:rPr>
        <w:t>municipaux</w:t>
      </w:r>
      <w:r w:rsidRPr="00416341">
        <w:rPr>
          <w:bCs w:val="0"/>
          <w:spacing w:val="-3"/>
          <w:sz w:val="22"/>
          <w:szCs w:val="22"/>
          <w:lang w:eastAsia="en-US"/>
        </w:rPr>
        <w:t xml:space="preserve"> </w:t>
      </w:r>
      <w:r w:rsidRPr="00416341">
        <w:rPr>
          <w:bCs w:val="0"/>
          <w:sz w:val="22"/>
          <w:szCs w:val="22"/>
          <w:lang w:eastAsia="en-US"/>
        </w:rPr>
        <w:t>concernés.</w:t>
      </w:r>
    </w:p>
    <w:p w:rsidR="0009297F" w:rsidRPr="00416341" w:rsidRDefault="0009297F" w:rsidP="0009297F">
      <w:pPr>
        <w:widowControl w:val="0"/>
        <w:spacing w:before="167" w:line="252" w:lineRule="auto"/>
        <w:ind w:left="217" w:right="247"/>
        <w:jc w:val="both"/>
        <w:rPr>
          <w:bCs w:val="0"/>
          <w:sz w:val="22"/>
          <w:szCs w:val="22"/>
          <w:lang w:eastAsia="en-US"/>
        </w:rPr>
      </w:pPr>
      <w:r w:rsidRPr="00416341">
        <w:rPr>
          <w:bCs w:val="0"/>
          <w:sz w:val="22"/>
          <w:szCs w:val="22"/>
          <w:lang w:eastAsia="en-US"/>
        </w:rPr>
        <w:t>Pour rappel, le</w:t>
      </w:r>
      <w:r w:rsidRPr="00416341">
        <w:rPr>
          <w:bCs w:val="0"/>
          <w:spacing w:val="-4"/>
          <w:sz w:val="22"/>
          <w:szCs w:val="22"/>
          <w:lang w:eastAsia="en-US"/>
        </w:rPr>
        <w:t xml:space="preserve"> </w:t>
      </w:r>
      <w:r w:rsidRPr="00416341">
        <w:rPr>
          <w:bCs w:val="0"/>
          <w:sz w:val="22"/>
          <w:szCs w:val="22"/>
          <w:lang w:eastAsia="en-US"/>
        </w:rPr>
        <w:t>montant</w:t>
      </w:r>
      <w:r w:rsidRPr="00416341">
        <w:rPr>
          <w:bCs w:val="0"/>
          <w:spacing w:val="-5"/>
          <w:sz w:val="22"/>
          <w:szCs w:val="22"/>
          <w:lang w:eastAsia="en-US"/>
        </w:rPr>
        <w:t xml:space="preserve"> </w:t>
      </w:r>
      <w:r w:rsidRPr="00416341">
        <w:rPr>
          <w:bCs w:val="0"/>
          <w:sz w:val="22"/>
          <w:szCs w:val="22"/>
          <w:lang w:eastAsia="en-US"/>
        </w:rPr>
        <w:t>total</w:t>
      </w:r>
      <w:r w:rsidRPr="00416341">
        <w:rPr>
          <w:bCs w:val="0"/>
          <w:spacing w:val="-6"/>
          <w:sz w:val="22"/>
          <w:szCs w:val="22"/>
          <w:lang w:eastAsia="en-US"/>
        </w:rPr>
        <w:t xml:space="preserve"> </w:t>
      </w:r>
      <w:r w:rsidRPr="00416341">
        <w:rPr>
          <w:bCs w:val="0"/>
          <w:sz w:val="22"/>
          <w:szCs w:val="22"/>
          <w:lang w:eastAsia="en-US"/>
        </w:rPr>
        <w:t>des</w:t>
      </w:r>
      <w:r w:rsidRPr="00416341">
        <w:rPr>
          <w:bCs w:val="0"/>
          <w:spacing w:val="-6"/>
          <w:sz w:val="22"/>
          <w:szCs w:val="22"/>
          <w:lang w:eastAsia="en-US"/>
        </w:rPr>
        <w:t xml:space="preserve"> </w:t>
      </w:r>
      <w:r w:rsidRPr="00416341">
        <w:rPr>
          <w:bCs w:val="0"/>
          <w:sz w:val="22"/>
          <w:szCs w:val="22"/>
          <w:lang w:eastAsia="en-US"/>
        </w:rPr>
        <w:t>fonds</w:t>
      </w:r>
      <w:r w:rsidRPr="00416341">
        <w:rPr>
          <w:bCs w:val="0"/>
          <w:spacing w:val="-7"/>
          <w:sz w:val="22"/>
          <w:szCs w:val="22"/>
          <w:lang w:eastAsia="en-US"/>
        </w:rPr>
        <w:t xml:space="preserve"> </w:t>
      </w:r>
      <w:r w:rsidRPr="00416341">
        <w:rPr>
          <w:bCs w:val="0"/>
          <w:sz w:val="22"/>
          <w:szCs w:val="22"/>
          <w:lang w:eastAsia="en-US"/>
        </w:rPr>
        <w:t>de</w:t>
      </w:r>
      <w:r w:rsidRPr="00416341">
        <w:rPr>
          <w:bCs w:val="0"/>
          <w:spacing w:val="-3"/>
          <w:sz w:val="22"/>
          <w:szCs w:val="22"/>
          <w:lang w:eastAsia="en-US"/>
        </w:rPr>
        <w:t xml:space="preserve"> </w:t>
      </w:r>
      <w:r w:rsidRPr="00416341">
        <w:rPr>
          <w:bCs w:val="0"/>
          <w:sz w:val="22"/>
          <w:szCs w:val="22"/>
          <w:lang w:eastAsia="en-US"/>
        </w:rPr>
        <w:t>concours</w:t>
      </w:r>
      <w:r w:rsidRPr="00416341">
        <w:rPr>
          <w:bCs w:val="0"/>
          <w:spacing w:val="-3"/>
          <w:sz w:val="22"/>
          <w:szCs w:val="22"/>
          <w:lang w:eastAsia="en-US"/>
        </w:rPr>
        <w:t xml:space="preserve"> </w:t>
      </w:r>
      <w:r w:rsidRPr="00416341">
        <w:rPr>
          <w:bCs w:val="0"/>
          <w:sz w:val="22"/>
          <w:szCs w:val="22"/>
          <w:lang w:eastAsia="en-US"/>
        </w:rPr>
        <w:t>ne</w:t>
      </w:r>
      <w:r w:rsidRPr="00416341">
        <w:rPr>
          <w:bCs w:val="0"/>
          <w:spacing w:val="-7"/>
          <w:sz w:val="22"/>
          <w:szCs w:val="22"/>
          <w:lang w:eastAsia="en-US"/>
        </w:rPr>
        <w:t xml:space="preserve"> </w:t>
      </w:r>
      <w:r w:rsidRPr="00416341">
        <w:rPr>
          <w:bCs w:val="0"/>
          <w:sz w:val="22"/>
          <w:szCs w:val="22"/>
          <w:lang w:eastAsia="en-US"/>
        </w:rPr>
        <w:t>peut</w:t>
      </w:r>
      <w:r w:rsidRPr="00416341">
        <w:rPr>
          <w:bCs w:val="0"/>
          <w:spacing w:val="-3"/>
          <w:sz w:val="22"/>
          <w:szCs w:val="22"/>
          <w:lang w:eastAsia="en-US"/>
        </w:rPr>
        <w:t xml:space="preserve"> </w:t>
      </w:r>
      <w:r w:rsidRPr="00416341">
        <w:rPr>
          <w:bCs w:val="0"/>
          <w:sz w:val="22"/>
          <w:szCs w:val="22"/>
          <w:lang w:eastAsia="en-US"/>
        </w:rPr>
        <w:t>excéder</w:t>
      </w:r>
      <w:r w:rsidRPr="00416341">
        <w:rPr>
          <w:bCs w:val="0"/>
          <w:spacing w:val="-4"/>
          <w:sz w:val="22"/>
          <w:szCs w:val="22"/>
          <w:lang w:eastAsia="en-US"/>
        </w:rPr>
        <w:t xml:space="preserve"> </w:t>
      </w:r>
      <w:r w:rsidRPr="00416341">
        <w:rPr>
          <w:bCs w:val="0"/>
          <w:sz w:val="22"/>
          <w:szCs w:val="22"/>
          <w:lang w:eastAsia="en-US"/>
        </w:rPr>
        <w:t>la</w:t>
      </w:r>
      <w:r w:rsidRPr="00416341">
        <w:rPr>
          <w:bCs w:val="0"/>
          <w:spacing w:val="-6"/>
          <w:sz w:val="22"/>
          <w:szCs w:val="22"/>
          <w:lang w:eastAsia="en-US"/>
        </w:rPr>
        <w:t xml:space="preserve"> </w:t>
      </w:r>
      <w:r w:rsidRPr="00416341">
        <w:rPr>
          <w:bCs w:val="0"/>
          <w:sz w:val="22"/>
          <w:szCs w:val="22"/>
          <w:lang w:eastAsia="en-US"/>
        </w:rPr>
        <w:t>part</w:t>
      </w:r>
      <w:r w:rsidRPr="00416341">
        <w:rPr>
          <w:bCs w:val="0"/>
          <w:spacing w:val="-4"/>
          <w:sz w:val="22"/>
          <w:szCs w:val="22"/>
          <w:lang w:eastAsia="en-US"/>
        </w:rPr>
        <w:t xml:space="preserve"> </w:t>
      </w:r>
      <w:r w:rsidRPr="00416341">
        <w:rPr>
          <w:bCs w:val="0"/>
          <w:sz w:val="22"/>
          <w:szCs w:val="22"/>
          <w:lang w:eastAsia="en-US"/>
        </w:rPr>
        <w:t>du</w:t>
      </w:r>
      <w:r w:rsidRPr="00416341">
        <w:rPr>
          <w:bCs w:val="0"/>
          <w:spacing w:val="-4"/>
          <w:sz w:val="22"/>
          <w:szCs w:val="22"/>
          <w:lang w:eastAsia="en-US"/>
        </w:rPr>
        <w:t xml:space="preserve"> </w:t>
      </w:r>
      <w:r w:rsidRPr="00416341">
        <w:rPr>
          <w:bCs w:val="0"/>
          <w:sz w:val="22"/>
          <w:szCs w:val="22"/>
          <w:lang w:eastAsia="en-US"/>
        </w:rPr>
        <w:t>financement</w:t>
      </w:r>
      <w:r w:rsidRPr="00416341">
        <w:rPr>
          <w:bCs w:val="0"/>
          <w:spacing w:val="-3"/>
          <w:sz w:val="22"/>
          <w:szCs w:val="22"/>
          <w:lang w:eastAsia="en-US"/>
        </w:rPr>
        <w:t xml:space="preserve"> </w:t>
      </w:r>
      <w:r w:rsidRPr="00416341">
        <w:rPr>
          <w:bCs w:val="0"/>
          <w:sz w:val="22"/>
          <w:szCs w:val="22"/>
          <w:lang w:eastAsia="en-US"/>
        </w:rPr>
        <w:t>propre</w:t>
      </w:r>
      <w:r w:rsidRPr="00416341">
        <w:rPr>
          <w:bCs w:val="0"/>
          <w:spacing w:val="-4"/>
          <w:sz w:val="22"/>
          <w:szCs w:val="22"/>
          <w:lang w:eastAsia="en-US"/>
        </w:rPr>
        <w:t xml:space="preserve"> </w:t>
      </w:r>
      <w:r w:rsidRPr="00416341">
        <w:rPr>
          <w:bCs w:val="0"/>
          <w:sz w:val="22"/>
          <w:szCs w:val="22"/>
          <w:lang w:eastAsia="en-US"/>
        </w:rPr>
        <w:t>assuré</w:t>
      </w:r>
      <w:r w:rsidRPr="00416341">
        <w:rPr>
          <w:bCs w:val="0"/>
          <w:spacing w:val="-3"/>
          <w:sz w:val="22"/>
          <w:szCs w:val="22"/>
          <w:lang w:eastAsia="en-US"/>
        </w:rPr>
        <w:t xml:space="preserve"> </w:t>
      </w:r>
      <w:r w:rsidRPr="00416341">
        <w:rPr>
          <w:bCs w:val="0"/>
          <w:sz w:val="22"/>
          <w:szCs w:val="22"/>
          <w:lang w:eastAsia="en-US"/>
        </w:rPr>
        <w:t>par</w:t>
      </w:r>
      <w:r w:rsidRPr="00416341">
        <w:rPr>
          <w:bCs w:val="0"/>
          <w:spacing w:val="-6"/>
          <w:sz w:val="22"/>
          <w:szCs w:val="22"/>
          <w:lang w:eastAsia="en-US"/>
        </w:rPr>
        <w:t xml:space="preserve"> </w:t>
      </w:r>
      <w:r w:rsidRPr="00416341">
        <w:rPr>
          <w:bCs w:val="0"/>
          <w:sz w:val="22"/>
          <w:szCs w:val="22"/>
          <w:lang w:eastAsia="en-US"/>
        </w:rPr>
        <w:t>le</w:t>
      </w:r>
      <w:r w:rsidRPr="00416341">
        <w:rPr>
          <w:bCs w:val="0"/>
          <w:spacing w:val="-3"/>
          <w:sz w:val="22"/>
          <w:szCs w:val="22"/>
          <w:lang w:eastAsia="en-US"/>
        </w:rPr>
        <w:t xml:space="preserve"> </w:t>
      </w:r>
      <w:proofErr w:type="gramStart"/>
      <w:r w:rsidRPr="00416341">
        <w:rPr>
          <w:bCs w:val="0"/>
          <w:sz w:val="22"/>
          <w:szCs w:val="22"/>
          <w:lang w:eastAsia="en-US"/>
        </w:rPr>
        <w:t>bénéficiaire</w:t>
      </w:r>
      <w:r>
        <w:rPr>
          <w:bCs w:val="0"/>
          <w:sz w:val="22"/>
          <w:szCs w:val="22"/>
          <w:lang w:eastAsia="en-US"/>
        </w:rPr>
        <w:t xml:space="preserve"> </w:t>
      </w:r>
      <w:r w:rsidRPr="00416341">
        <w:rPr>
          <w:bCs w:val="0"/>
          <w:spacing w:val="-53"/>
          <w:sz w:val="22"/>
          <w:szCs w:val="22"/>
          <w:lang w:eastAsia="en-US"/>
        </w:rPr>
        <w:t xml:space="preserve"> </w:t>
      </w:r>
      <w:r w:rsidRPr="00416341">
        <w:rPr>
          <w:bCs w:val="0"/>
          <w:sz w:val="22"/>
          <w:szCs w:val="22"/>
          <w:lang w:eastAsia="en-US"/>
        </w:rPr>
        <w:t>du</w:t>
      </w:r>
      <w:proofErr w:type="gramEnd"/>
      <w:r w:rsidRPr="00416341">
        <w:rPr>
          <w:bCs w:val="0"/>
          <w:spacing w:val="-2"/>
          <w:sz w:val="22"/>
          <w:szCs w:val="22"/>
          <w:lang w:eastAsia="en-US"/>
        </w:rPr>
        <w:t xml:space="preserve"> </w:t>
      </w:r>
      <w:r w:rsidRPr="00416341">
        <w:rPr>
          <w:bCs w:val="0"/>
          <w:sz w:val="22"/>
          <w:szCs w:val="22"/>
          <w:lang w:eastAsia="en-US"/>
        </w:rPr>
        <w:t>fonds</w:t>
      </w:r>
      <w:r w:rsidRPr="00416341">
        <w:rPr>
          <w:bCs w:val="0"/>
          <w:spacing w:val="-2"/>
          <w:sz w:val="22"/>
          <w:szCs w:val="22"/>
          <w:lang w:eastAsia="en-US"/>
        </w:rPr>
        <w:t xml:space="preserve"> </w:t>
      </w:r>
      <w:r w:rsidRPr="00416341">
        <w:rPr>
          <w:bCs w:val="0"/>
          <w:sz w:val="22"/>
          <w:szCs w:val="22"/>
          <w:lang w:eastAsia="en-US"/>
        </w:rPr>
        <w:t>de</w:t>
      </w:r>
      <w:r w:rsidRPr="00416341">
        <w:rPr>
          <w:bCs w:val="0"/>
          <w:spacing w:val="-3"/>
          <w:sz w:val="22"/>
          <w:szCs w:val="22"/>
          <w:lang w:eastAsia="en-US"/>
        </w:rPr>
        <w:t xml:space="preserve"> </w:t>
      </w:r>
      <w:r w:rsidRPr="00416341">
        <w:rPr>
          <w:bCs w:val="0"/>
          <w:sz w:val="22"/>
          <w:szCs w:val="22"/>
          <w:lang w:eastAsia="en-US"/>
        </w:rPr>
        <w:t>concours.</w:t>
      </w:r>
      <w:r w:rsidRPr="00416341">
        <w:rPr>
          <w:bCs w:val="0"/>
          <w:spacing w:val="-5"/>
          <w:sz w:val="22"/>
          <w:szCs w:val="22"/>
          <w:lang w:eastAsia="en-US"/>
        </w:rPr>
        <w:t xml:space="preserve"> </w:t>
      </w:r>
      <w:r w:rsidRPr="00416341">
        <w:rPr>
          <w:bCs w:val="0"/>
          <w:sz w:val="22"/>
          <w:szCs w:val="22"/>
          <w:lang w:eastAsia="en-US"/>
        </w:rPr>
        <w:t>Par</w:t>
      </w:r>
      <w:r w:rsidRPr="00416341">
        <w:rPr>
          <w:bCs w:val="0"/>
          <w:spacing w:val="-3"/>
          <w:sz w:val="22"/>
          <w:szCs w:val="22"/>
          <w:lang w:eastAsia="en-US"/>
        </w:rPr>
        <w:t xml:space="preserve"> </w:t>
      </w:r>
      <w:r w:rsidRPr="00416341">
        <w:rPr>
          <w:bCs w:val="0"/>
          <w:sz w:val="22"/>
          <w:szCs w:val="22"/>
          <w:lang w:eastAsia="en-US"/>
        </w:rPr>
        <w:t>ailleurs,</w:t>
      </w:r>
      <w:r w:rsidRPr="00416341">
        <w:rPr>
          <w:bCs w:val="0"/>
          <w:spacing w:val="-2"/>
          <w:sz w:val="22"/>
          <w:szCs w:val="22"/>
          <w:lang w:eastAsia="en-US"/>
        </w:rPr>
        <w:t xml:space="preserve"> </w:t>
      </w:r>
      <w:r w:rsidRPr="00416341">
        <w:rPr>
          <w:bCs w:val="0"/>
          <w:sz w:val="22"/>
          <w:szCs w:val="22"/>
          <w:lang w:eastAsia="en-US"/>
        </w:rPr>
        <w:t>conformément à</w:t>
      </w:r>
      <w:r w:rsidRPr="00416341">
        <w:rPr>
          <w:bCs w:val="0"/>
          <w:spacing w:val="-2"/>
          <w:sz w:val="22"/>
          <w:szCs w:val="22"/>
          <w:lang w:eastAsia="en-US"/>
        </w:rPr>
        <w:t xml:space="preserve"> </w:t>
      </w:r>
      <w:r w:rsidRPr="00416341">
        <w:rPr>
          <w:bCs w:val="0"/>
          <w:sz w:val="22"/>
          <w:szCs w:val="22"/>
          <w:lang w:eastAsia="en-US"/>
        </w:rPr>
        <w:t>l’article</w:t>
      </w:r>
      <w:r w:rsidRPr="00416341">
        <w:rPr>
          <w:bCs w:val="0"/>
          <w:spacing w:val="-1"/>
          <w:sz w:val="22"/>
          <w:szCs w:val="22"/>
          <w:lang w:eastAsia="en-US"/>
        </w:rPr>
        <w:t xml:space="preserve"> </w:t>
      </w:r>
      <w:r w:rsidRPr="00416341">
        <w:rPr>
          <w:bCs w:val="0"/>
          <w:sz w:val="22"/>
          <w:szCs w:val="22"/>
          <w:lang w:eastAsia="en-US"/>
        </w:rPr>
        <w:t>1110-10-III</w:t>
      </w:r>
      <w:r w:rsidRPr="00416341">
        <w:rPr>
          <w:bCs w:val="0"/>
          <w:spacing w:val="-4"/>
          <w:sz w:val="22"/>
          <w:szCs w:val="22"/>
          <w:lang w:eastAsia="en-US"/>
        </w:rPr>
        <w:t xml:space="preserve"> </w:t>
      </w:r>
      <w:r w:rsidRPr="00416341">
        <w:rPr>
          <w:bCs w:val="0"/>
          <w:sz w:val="22"/>
          <w:szCs w:val="22"/>
          <w:lang w:eastAsia="en-US"/>
        </w:rPr>
        <w:t>du</w:t>
      </w:r>
      <w:r w:rsidRPr="00416341">
        <w:rPr>
          <w:bCs w:val="0"/>
          <w:spacing w:val="-1"/>
          <w:sz w:val="22"/>
          <w:szCs w:val="22"/>
          <w:lang w:eastAsia="en-US"/>
        </w:rPr>
        <w:t xml:space="preserve"> </w:t>
      </w:r>
      <w:r w:rsidRPr="00416341">
        <w:rPr>
          <w:bCs w:val="0"/>
          <w:sz w:val="22"/>
          <w:szCs w:val="22"/>
          <w:lang w:eastAsia="en-US"/>
        </w:rPr>
        <w:t>CGCT,</w:t>
      </w:r>
      <w:r w:rsidRPr="00416341">
        <w:rPr>
          <w:bCs w:val="0"/>
          <w:spacing w:val="-2"/>
          <w:sz w:val="22"/>
          <w:szCs w:val="22"/>
          <w:lang w:eastAsia="en-US"/>
        </w:rPr>
        <w:t xml:space="preserve"> </w:t>
      </w:r>
      <w:r w:rsidRPr="00416341">
        <w:rPr>
          <w:bCs w:val="0"/>
          <w:sz w:val="22"/>
          <w:szCs w:val="22"/>
          <w:lang w:eastAsia="en-US"/>
        </w:rPr>
        <w:t>le</w:t>
      </w:r>
      <w:r w:rsidRPr="00416341">
        <w:rPr>
          <w:bCs w:val="0"/>
          <w:spacing w:val="-1"/>
          <w:sz w:val="22"/>
          <w:szCs w:val="22"/>
          <w:lang w:eastAsia="en-US"/>
        </w:rPr>
        <w:t xml:space="preserve"> </w:t>
      </w:r>
      <w:r w:rsidRPr="00416341">
        <w:rPr>
          <w:bCs w:val="0"/>
          <w:sz w:val="22"/>
          <w:szCs w:val="22"/>
          <w:lang w:eastAsia="en-US"/>
        </w:rPr>
        <w:t>Maître</w:t>
      </w:r>
      <w:r w:rsidRPr="00416341">
        <w:rPr>
          <w:bCs w:val="0"/>
          <w:spacing w:val="-2"/>
          <w:sz w:val="22"/>
          <w:szCs w:val="22"/>
          <w:lang w:eastAsia="en-US"/>
        </w:rPr>
        <w:t xml:space="preserve"> </w:t>
      </w:r>
      <w:r w:rsidRPr="00416341">
        <w:rPr>
          <w:bCs w:val="0"/>
          <w:sz w:val="22"/>
          <w:szCs w:val="22"/>
          <w:lang w:eastAsia="en-US"/>
        </w:rPr>
        <w:t>d’ouvrage</w:t>
      </w:r>
      <w:r w:rsidRPr="00416341">
        <w:rPr>
          <w:bCs w:val="0"/>
          <w:spacing w:val="-1"/>
          <w:sz w:val="22"/>
          <w:szCs w:val="22"/>
          <w:lang w:eastAsia="en-US"/>
        </w:rPr>
        <w:t xml:space="preserve"> </w:t>
      </w:r>
      <w:r w:rsidRPr="00416341">
        <w:rPr>
          <w:bCs w:val="0"/>
          <w:sz w:val="22"/>
          <w:szCs w:val="22"/>
          <w:lang w:eastAsia="en-US"/>
        </w:rPr>
        <w:t>d’une opération d’investissement assure une participation minimale au financement de 20% du montant total des</w:t>
      </w:r>
      <w:r w:rsidRPr="00416341">
        <w:rPr>
          <w:bCs w:val="0"/>
          <w:spacing w:val="1"/>
          <w:sz w:val="22"/>
          <w:szCs w:val="22"/>
          <w:lang w:eastAsia="en-US"/>
        </w:rPr>
        <w:t xml:space="preserve"> </w:t>
      </w:r>
      <w:r w:rsidRPr="00416341">
        <w:rPr>
          <w:bCs w:val="0"/>
          <w:sz w:val="22"/>
          <w:szCs w:val="22"/>
          <w:lang w:eastAsia="en-US"/>
        </w:rPr>
        <w:t>financements</w:t>
      </w:r>
      <w:r w:rsidRPr="00416341">
        <w:rPr>
          <w:bCs w:val="0"/>
          <w:spacing w:val="-3"/>
          <w:sz w:val="22"/>
          <w:szCs w:val="22"/>
          <w:lang w:eastAsia="en-US"/>
        </w:rPr>
        <w:t xml:space="preserve"> </w:t>
      </w:r>
      <w:r w:rsidRPr="00416341">
        <w:rPr>
          <w:bCs w:val="0"/>
          <w:sz w:val="22"/>
          <w:szCs w:val="22"/>
          <w:lang w:eastAsia="en-US"/>
        </w:rPr>
        <w:t>apportés par</w:t>
      </w:r>
      <w:r w:rsidRPr="00416341">
        <w:rPr>
          <w:bCs w:val="0"/>
          <w:spacing w:val="1"/>
          <w:sz w:val="22"/>
          <w:szCs w:val="22"/>
          <w:lang w:eastAsia="en-US"/>
        </w:rPr>
        <w:t xml:space="preserve"> </w:t>
      </w:r>
      <w:r w:rsidRPr="00416341">
        <w:rPr>
          <w:bCs w:val="0"/>
          <w:sz w:val="22"/>
          <w:szCs w:val="22"/>
          <w:lang w:eastAsia="en-US"/>
        </w:rPr>
        <w:t>les personnes publiques à ce</w:t>
      </w:r>
      <w:r w:rsidRPr="00416341">
        <w:rPr>
          <w:bCs w:val="0"/>
          <w:spacing w:val="-2"/>
          <w:sz w:val="22"/>
          <w:szCs w:val="22"/>
          <w:lang w:eastAsia="en-US"/>
        </w:rPr>
        <w:t xml:space="preserve"> </w:t>
      </w:r>
      <w:r w:rsidRPr="00416341">
        <w:rPr>
          <w:bCs w:val="0"/>
          <w:sz w:val="22"/>
          <w:szCs w:val="22"/>
          <w:lang w:eastAsia="en-US"/>
        </w:rPr>
        <w:t>projet.</w:t>
      </w:r>
    </w:p>
    <w:p w:rsidR="0009297F" w:rsidRPr="00416341" w:rsidRDefault="0009297F" w:rsidP="0009297F">
      <w:pPr>
        <w:widowControl w:val="0"/>
        <w:spacing w:before="164" w:line="259" w:lineRule="auto"/>
        <w:ind w:left="217" w:right="247"/>
        <w:jc w:val="both"/>
        <w:rPr>
          <w:bCs w:val="0"/>
          <w:sz w:val="22"/>
          <w:szCs w:val="22"/>
          <w:lang w:eastAsia="en-US"/>
        </w:rPr>
      </w:pPr>
      <w:r w:rsidRPr="00416341">
        <w:rPr>
          <w:bCs w:val="0"/>
          <w:sz w:val="22"/>
          <w:szCs w:val="22"/>
          <w:lang w:eastAsia="en-US"/>
        </w:rPr>
        <w:t>Le</w:t>
      </w:r>
      <w:r w:rsidRPr="00416341">
        <w:rPr>
          <w:bCs w:val="0"/>
          <w:spacing w:val="1"/>
          <w:sz w:val="22"/>
          <w:szCs w:val="22"/>
          <w:lang w:eastAsia="en-US"/>
        </w:rPr>
        <w:t xml:space="preserve"> </w:t>
      </w:r>
      <w:r w:rsidRPr="00416341">
        <w:rPr>
          <w:bCs w:val="0"/>
          <w:sz w:val="22"/>
          <w:szCs w:val="22"/>
          <w:lang w:eastAsia="en-US"/>
        </w:rPr>
        <w:t>versement</w:t>
      </w:r>
      <w:r w:rsidRPr="00416341">
        <w:rPr>
          <w:bCs w:val="0"/>
          <w:spacing w:val="1"/>
          <w:sz w:val="22"/>
          <w:szCs w:val="22"/>
          <w:lang w:eastAsia="en-US"/>
        </w:rPr>
        <w:t xml:space="preserve"> </w:t>
      </w:r>
      <w:r w:rsidRPr="00416341">
        <w:rPr>
          <w:bCs w:val="0"/>
          <w:sz w:val="22"/>
          <w:szCs w:val="22"/>
          <w:lang w:eastAsia="en-US"/>
        </w:rPr>
        <w:t>de</w:t>
      </w:r>
      <w:r w:rsidRPr="00416341">
        <w:rPr>
          <w:bCs w:val="0"/>
          <w:spacing w:val="1"/>
          <w:sz w:val="22"/>
          <w:szCs w:val="22"/>
          <w:lang w:eastAsia="en-US"/>
        </w:rPr>
        <w:t xml:space="preserve"> </w:t>
      </w:r>
      <w:r w:rsidRPr="00416341">
        <w:rPr>
          <w:bCs w:val="0"/>
          <w:sz w:val="22"/>
          <w:szCs w:val="22"/>
          <w:lang w:eastAsia="en-US"/>
        </w:rPr>
        <w:t>fonds</w:t>
      </w:r>
      <w:r w:rsidRPr="00416341">
        <w:rPr>
          <w:bCs w:val="0"/>
          <w:spacing w:val="1"/>
          <w:sz w:val="22"/>
          <w:szCs w:val="22"/>
          <w:lang w:eastAsia="en-US"/>
        </w:rPr>
        <w:t xml:space="preserve"> </w:t>
      </w:r>
      <w:r w:rsidRPr="00416341">
        <w:rPr>
          <w:bCs w:val="0"/>
          <w:sz w:val="22"/>
          <w:szCs w:val="22"/>
          <w:lang w:eastAsia="en-US"/>
        </w:rPr>
        <w:t>de</w:t>
      </w:r>
      <w:r w:rsidRPr="00416341">
        <w:rPr>
          <w:bCs w:val="0"/>
          <w:spacing w:val="1"/>
          <w:sz w:val="22"/>
          <w:szCs w:val="22"/>
          <w:lang w:eastAsia="en-US"/>
        </w:rPr>
        <w:t xml:space="preserve"> </w:t>
      </w:r>
      <w:r w:rsidRPr="00416341">
        <w:rPr>
          <w:bCs w:val="0"/>
          <w:sz w:val="22"/>
          <w:szCs w:val="22"/>
          <w:lang w:eastAsia="en-US"/>
        </w:rPr>
        <w:t>concours</w:t>
      </w:r>
      <w:r w:rsidRPr="00416341">
        <w:rPr>
          <w:bCs w:val="0"/>
          <w:spacing w:val="1"/>
          <w:sz w:val="22"/>
          <w:szCs w:val="22"/>
          <w:lang w:eastAsia="en-US"/>
        </w:rPr>
        <w:t xml:space="preserve"> </w:t>
      </w:r>
      <w:r w:rsidRPr="00416341">
        <w:rPr>
          <w:bCs w:val="0"/>
          <w:sz w:val="22"/>
          <w:szCs w:val="22"/>
          <w:lang w:eastAsia="en-US"/>
        </w:rPr>
        <w:t>est</w:t>
      </w:r>
      <w:r w:rsidRPr="00416341">
        <w:rPr>
          <w:bCs w:val="0"/>
          <w:spacing w:val="1"/>
          <w:sz w:val="22"/>
          <w:szCs w:val="22"/>
          <w:lang w:eastAsia="en-US"/>
        </w:rPr>
        <w:t xml:space="preserve"> </w:t>
      </w:r>
      <w:r w:rsidRPr="00416341">
        <w:rPr>
          <w:bCs w:val="0"/>
          <w:sz w:val="22"/>
          <w:szCs w:val="22"/>
          <w:lang w:eastAsia="en-US"/>
        </w:rPr>
        <w:t>une</w:t>
      </w:r>
      <w:r w:rsidRPr="00416341">
        <w:rPr>
          <w:bCs w:val="0"/>
          <w:spacing w:val="1"/>
          <w:sz w:val="22"/>
          <w:szCs w:val="22"/>
          <w:lang w:eastAsia="en-US"/>
        </w:rPr>
        <w:t xml:space="preserve"> </w:t>
      </w:r>
      <w:r w:rsidRPr="00416341">
        <w:rPr>
          <w:bCs w:val="0"/>
          <w:sz w:val="22"/>
          <w:szCs w:val="22"/>
          <w:lang w:eastAsia="en-US"/>
        </w:rPr>
        <w:t>exception</w:t>
      </w:r>
      <w:r w:rsidRPr="00416341">
        <w:rPr>
          <w:bCs w:val="0"/>
          <w:spacing w:val="1"/>
          <w:sz w:val="22"/>
          <w:szCs w:val="22"/>
          <w:lang w:eastAsia="en-US"/>
        </w:rPr>
        <w:t xml:space="preserve"> </w:t>
      </w:r>
      <w:r w:rsidRPr="00416341">
        <w:rPr>
          <w:bCs w:val="0"/>
          <w:sz w:val="22"/>
          <w:szCs w:val="22"/>
          <w:lang w:eastAsia="en-US"/>
        </w:rPr>
        <w:t>aux</w:t>
      </w:r>
      <w:r w:rsidRPr="00416341">
        <w:rPr>
          <w:bCs w:val="0"/>
          <w:spacing w:val="1"/>
          <w:sz w:val="22"/>
          <w:szCs w:val="22"/>
          <w:lang w:eastAsia="en-US"/>
        </w:rPr>
        <w:t xml:space="preserve"> </w:t>
      </w:r>
      <w:r w:rsidRPr="00416341">
        <w:rPr>
          <w:bCs w:val="0"/>
          <w:sz w:val="22"/>
          <w:szCs w:val="22"/>
          <w:lang w:eastAsia="en-US"/>
        </w:rPr>
        <w:t>principes</w:t>
      </w:r>
      <w:r w:rsidRPr="00416341">
        <w:rPr>
          <w:bCs w:val="0"/>
          <w:spacing w:val="1"/>
          <w:sz w:val="22"/>
          <w:szCs w:val="22"/>
          <w:lang w:eastAsia="en-US"/>
        </w:rPr>
        <w:t xml:space="preserve"> </w:t>
      </w:r>
      <w:r w:rsidRPr="00416341">
        <w:rPr>
          <w:bCs w:val="0"/>
          <w:sz w:val="22"/>
          <w:szCs w:val="22"/>
          <w:lang w:eastAsia="en-US"/>
        </w:rPr>
        <w:t>de</w:t>
      </w:r>
      <w:r w:rsidRPr="00416341">
        <w:rPr>
          <w:bCs w:val="0"/>
          <w:spacing w:val="1"/>
          <w:sz w:val="22"/>
          <w:szCs w:val="22"/>
          <w:lang w:eastAsia="en-US"/>
        </w:rPr>
        <w:t xml:space="preserve"> </w:t>
      </w:r>
      <w:r w:rsidRPr="00416341">
        <w:rPr>
          <w:bCs w:val="0"/>
          <w:sz w:val="22"/>
          <w:szCs w:val="22"/>
          <w:lang w:eastAsia="en-US"/>
        </w:rPr>
        <w:t>spécialité</w:t>
      </w:r>
      <w:r w:rsidRPr="00416341">
        <w:rPr>
          <w:bCs w:val="0"/>
          <w:spacing w:val="1"/>
          <w:sz w:val="22"/>
          <w:szCs w:val="22"/>
          <w:lang w:eastAsia="en-US"/>
        </w:rPr>
        <w:t xml:space="preserve"> </w:t>
      </w:r>
      <w:r w:rsidRPr="00416341">
        <w:rPr>
          <w:bCs w:val="0"/>
          <w:sz w:val="22"/>
          <w:szCs w:val="22"/>
          <w:lang w:eastAsia="en-US"/>
        </w:rPr>
        <w:t>et</w:t>
      </w:r>
      <w:r w:rsidRPr="00416341">
        <w:rPr>
          <w:bCs w:val="0"/>
          <w:spacing w:val="1"/>
          <w:sz w:val="22"/>
          <w:szCs w:val="22"/>
          <w:lang w:eastAsia="en-US"/>
        </w:rPr>
        <w:t xml:space="preserve"> </w:t>
      </w:r>
      <w:r w:rsidRPr="00416341">
        <w:rPr>
          <w:bCs w:val="0"/>
          <w:sz w:val="22"/>
          <w:szCs w:val="22"/>
          <w:lang w:eastAsia="en-US"/>
        </w:rPr>
        <w:t>d’exclusivité</w:t>
      </w:r>
      <w:r w:rsidRPr="00416341">
        <w:rPr>
          <w:bCs w:val="0"/>
          <w:spacing w:val="1"/>
          <w:sz w:val="22"/>
          <w:szCs w:val="22"/>
          <w:lang w:eastAsia="en-US"/>
        </w:rPr>
        <w:t xml:space="preserve"> </w:t>
      </w:r>
      <w:r w:rsidRPr="00416341">
        <w:rPr>
          <w:bCs w:val="0"/>
          <w:sz w:val="22"/>
          <w:szCs w:val="22"/>
          <w:lang w:eastAsia="en-US"/>
        </w:rPr>
        <w:t>des</w:t>
      </w:r>
      <w:r w:rsidRPr="00416341">
        <w:rPr>
          <w:bCs w:val="0"/>
          <w:spacing w:val="1"/>
          <w:sz w:val="22"/>
          <w:szCs w:val="22"/>
          <w:lang w:eastAsia="en-US"/>
        </w:rPr>
        <w:t xml:space="preserve"> </w:t>
      </w:r>
      <w:r w:rsidRPr="00416341">
        <w:rPr>
          <w:bCs w:val="0"/>
          <w:sz w:val="22"/>
          <w:szCs w:val="22"/>
          <w:lang w:eastAsia="en-US"/>
        </w:rPr>
        <w:t>compétences</w:t>
      </w:r>
      <w:r w:rsidRPr="00416341">
        <w:rPr>
          <w:bCs w:val="0"/>
          <w:spacing w:val="-4"/>
          <w:sz w:val="22"/>
          <w:szCs w:val="22"/>
          <w:lang w:eastAsia="en-US"/>
        </w:rPr>
        <w:t xml:space="preserve"> </w:t>
      </w:r>
      <w:r w:rsidRPr="00416341">
        <w:rPr>
          <w:bCs w:val="0"/>
          <w:sz w:val="22"/>
          <w:szCs w:val="22"/>
          <w:lang w:eastAsia="en-US"/>
        </w:rPr>
        <w:t>de</w:t>
      </w:r>
      <w:r w:rsidRPr="00416341">
        <w:rPr>
          <w:bCs w:val="0"/>
          <w:spacing w:val="-7"/>
          <w:sz w:val="22"/>
          <w:szCs w:val="22"/>
          <w:lang w:eastAsia="en-US"/>
        </w:rPr>
        <w:t xml:space="preserve"> </w:t>
      </w:r>
      <w:r w:rsidRPr="00416341">
        <w:rPr>
          <w:bCs w:val="0"/>
          <w:sz w:val="22"/>
          <w:szCs w:val="22"/>
          <w:lang w:eastAsia="en-US"/>
        </w:rPr>
        <w:t>l’EPCI.</w:t>
      </w:r>
      <w:r w:rsidRPr="00416341">
        <w:rPr>
          <w:bCs w:val="0"/>
          <w:spacing w:val="-4"/>
          <w:sz w:val="22"/>
          <w:szCs w:val="22"/>
          <w:lang w:eastAsia="en-US"/>
        </w:rPr>
        <w:t xml:space="preserve"> </w:t>
      </w:r>
      <w:r w:rsidRPr="00416341">
        <w:rPr>
          <w:bCs w:val="0"/>
          <w:sz w:val="22"/>
          <w:szCs w:val="22"/>
          <w:lang w:eastAsia="en-US"/>
        </w:rPr>
        <w:t>Les</w:t>
      </w:r>
      <w:r w:rsidRPr="00416341">
        <w:rPr>
          <w:bCs w:val="0"/>
          <w:spacing w:val="-4"/>
          <w:sz w:val="22"/>
          <w:szCs w:val="22"/>
          <w:lang w:eastAsia="en-US"/>
        </w:rPr>
        <w:t xml:space="preserve"> </w:t>
      </w:r>
      <w:r w:rsidRPr="00416341">
        <w:rPr>
          <w:bCs w:val="0"/>
          <w:sz w:val="22"/>
          <w:szCs w:val="22"/>
          <w:lang w:eastAsia="en-US"/>
        </w:rPr>
        <w:t>fonds</w:t>
      </w:r>
      <w:r w:rsidRPr="00416341">
        <w:rPr>
          <w:bCs w:val="0"/>
          <w:spacing w:val="-7"/>
          <w:sz w:val="22"/>
          <w:szCs w:val="22"/>
          <w:lang w:eastAsia="en-US"/>
        </w:rPr>
        <w:t xml:space="preserve"> </w:t>
      </w:r>
      <w:r w:rsidRPr="00416341">
        <w:rPr>
          <w:bCs w:val="0"/>
          <w:sz w:val="22"/>
          <w:szCs w:val="22"/>
          <w:lang w:eastAsia="en-US"/>
        </w:rPr>
        <w:t>de</w:t>
      </w:r>
      <w:r w:rsidRPr="00416341">
        <w:rPr>
          <w:bCs w:val="0"/>
          <w:spacing w:val="-6"/>
          <w:sz w:val="22"/>
          <w:szCs w:val="22"/>
          <w:lang w:eastAsia="en-US"/>
        </w:rPr>
        <w:t xml:space="preserve"> </w:t>
      </w:r>
      <w:r w:rsidRPr="00416341">
        <w:rPr>
          <w:bCs w:val="0"/>
          <w:sz w:val="22"/>
          <w:szCs w:val="22"/>
          <w:lang w:eastAsia="en-US"/>
        </w:rPr>
        <w:t>concours</w:t>
      </w:r>
      <w:r w:rsidRPr="00416341">
        <w:rPr>
          <w:bCs w:val="0"/>
          <w:spacing w:val="-7"/>
          <w:sz w:val="22"/>
          <w:szCs w:val="22"/>
          <w:lang w:eastAsia="en-US"/>
        </w:rPr>
        <w:t xml:space="preserve"> </w:t>
      </w:r>
      <w:r w:rsidRPr="00416341">
        <w:rPr>
          <w:bCs w:val="0"/>
          <w:sz w:val="22"/>
          <w:szCs w:val="22"/>
          <w:lang w:eastAsia="en-US"/>
        </w:rPr>
        <w:t>interviennent</w:t>
      </w:r>
      <w:r w:rsidRPr="00416341">
        <w:rPr>
          <w:bCs w:val="0"/>
          <w:spacing w:val="-5"/>
          <w:sz w:val="22"/>
          <w:szCs w:val="22"/>
          <w:lang w:eastAsia="en-US"/>
        </w:rPr>
        <w:t xml:space="preserve"> </w:t>
      </w:r>
      <w:r w:rsidRPr="00416341">
        <w:rPr>
          <w:bCs w:val="0"/>
          <w:sz w:val="22"/>
          <w:szCs w:val="22"/>
          <w:lang w:eastAsia="en-US"/>
        </w:rPr>
        <w:t>ainsi</w:t>
      </w:r>
      <w:r w:rsidRPr="00416341">
        <w:rPr>
          <w:bCs w:val="0"/>
          <w:spacing w:val="-4"/>
          <w:sz w:val="22"/>
          <w:szCs w:val="22"/>
          <w:lang w:eastAsia="en-US"/>
        </w:rPr>
        <w:t xml:space="preserve"> </w:t>
      </w:r>
      <w:r w:rsidRPr="00416341">
        <w:rPr>
          <w:bCs w:val="0"/>
          <w:sz w:val="22"/>
          <w:szCs w:val="22"/>
          <w:lang w:eastAsia="en-US"/>
        </w:rPr>
        <w:t>dans</w:t>
      </w:r>
      <w:r w:rsidRPr="00416341">
        <w:rPr>
          <w:bCs w:val="0"/>
          <w:spacing w:val="-7"/>
          <w:sz w:val="22"/>
          <w:szCs w:val="22"/>
          <w:lang w:eastAsia="en-US"/>
        </w:rPr>
        <w:t xml:space="preserve"> </w:t>
      </w:r>
      <w:r w:rsidRPr="00416341">
        <w:rPr>
          <w:bCs w:val="0"/>
          <w:sz w:val="22"/>
          <w:szCs w:val="22"/>
          <w:lang w:eastAsia="en-US"/>
        </w:rPr>
        <w:t>des</w:t>
      </w:r>
      <w:r w:rsidRPr="00416341">
        <w:rPr>
          <w:bCs w:val="0"/>
          <w:spacing w:val="-6"/>
          <w:sz w:val="22"/>
          <w:szCs w:val="22"/>
          <w:lang w:eastAsia="en-US"/>
        </w:rPr>
        <w:t xml:space="preserve"> </w:t>
      </w:r>
      <w:r w:rsidRPr="00416341">
        <w:rPr>
          <w:bCs w:val="0"/>
          <w:sz w:val="22"/>
          <w:szCs w:val="22"/>
          <w:lang w:eastAsia="en-US"/>
        </w:rPr>
        <w:t>domaines</w:t>
      </w:r>
      <w:r w:rsidRPr="00416341">
        <w:rPr>
          <w:bCs w:val="0"/>
          <w:spacing w:val="-4"/>
          <w:sz w:val="22"/>
          <w:szCs w:val="22"/>
          <w:lang w:eastAsia="en-US"/>
        </w:rPr>
        <w:t xml:space="preserve"> </w:t>
      </w:r>
      <w:r w:rsidRPr="00416341">
        <w:rPr>
          <w:bCs w:val="0"/>
          <w:sz w:val="22"/>
          <w:szCs w:val="22"/>
          <w:lang w:eastAsia="en-US"/>
        </w:rPr>
        <w:t>qui</w:t>
      </w:r>
      <w:r w:rsidRPr="00416341">
        <w:rPr>
          <w:bCs w:val="0"/>
          <w:spacing w:val="-5"/>
          <w:sz w:val="22"/>
          <w:szCs w:val="22"/>
          <w:lang w:eastAsia="en-US"/>
        </w:rPr>
        <w:t xml:space="preserve"> </w:t>
      </w:r>
      <w:r w:rsidRPr="00416341">
        <w:rPr>
          <w:bCs w:val="0"/>
          <w:sz w:val="22"/>
          <w:szCs w:val="22"/>
          <w:lang w:eastAsia="en-US"/>
        </w:rPr>
        <w:t>ne</w:t>
      </w:r>
      <w:r w:rsidRPr="00416341">
        <w:rPr>
          <w:bCs w:val="0"/>
          <w:spacing w:val="-7"/>
          <w:sz w:val="22"/>
          <w:szCs w:val="22"/>
          <w:lang w:eastAsia="en-US"/>
        </w:rPr>
        <w:t xml:space="preserve"> </w:t>
      </w:r>
      <w:r w:rsidRPr="00416341">
        <w:rPr>
          <w:bCs w:val="0"/>
          <w:sz w:val="22"/>
          <w:szCs w:val="22"/>
          <w:lang w:eastAsia="en-US"/>
        </w:rPr>
        <w:t>relèvent</w:t>
      </w:r>
      <w:r w:rsidRPr="00416341">
        <w:rPr>
          <w:bCs w:val="0"/>
          <w:spacing w:val="-6"/>
          <w:sz w:val="22"/>
          <w:szCs w:val="22"/>
          <w:lang w:eastAsia="en-US"/>
        </w:rPr>
        <w:t xml:space="preserve"> </w:t>
      </w:r>
      <w:r w:rsidRPr="00416341">
        <w:rPr>
          <w:bCs w:val="0"/>
          <w:sz w:val="22"/>
          <w:szCs w:val="22"/>
          <w:lang w:eastAsia="en-US"/>
        </w:rPr>
        <w:t>pas</w:t>
      </w:r>
      <w:r w:rsidRPr="00416341">
        <w:rPr>
          <w:bCs w:val="0"/>
          <w:spacing w:val="-3"/>
          <w:sz w:val="22"/>
          <w:szCs w:val="22"/>
          <w:lang w:eastAsia="en-US"/>
        </w:rPr>
        <w:t xml:space="preserve"> </w:t>
      </w:r>
      <w:r w:rsidRPr="00416341">
        <w:rPr>
          <w:bCs w:val="0"/>
          <w:sz w:val="22"/>
          <w:szCs w:val="22"/>
          <w:lang w:eastAsia="en-US"/>
        </w:rPr>
        <w:t>d’une</w:t>
      </w:r>
      <w:r w:rsidRPr="00416341">
        <w:rPr>
          <w:bCs w:val="0"/>
          <w:spacing w:val="-53"/>
          <w:sz w:val="22"/>
          <w:szCs w:val="22"/>
          <w:lang w:eastAsia="en-US"/>
        </w:rPr>
        <w:t xml:space="preserve"> </w:t>
      </w:r>
      <w:r w:rsidRPr="00416341">
        <w:rPr>
          <w:bCs w:val="0"/>
          <w:sz w:val="22"/>
          <w:szCs w:val="22"/>
          <w:lang w:eastAsia="en-US"/>
        </w:rPr>
        <w:t>des</w:t>
      </w:r>
      <w:r w:rsidRPr="00416341">
        <w:rPr>
          <w:bCs w:val="0"/>
          <w:spacing w:val="-7"/>
          <w:sz w:val="22"/>
          <w:szCs w:val="22"/>
          <w:lang w:eastAsia="en-US"/>
        </w:rPr>
        <w:t xml:space="preserve"> </w:t>
      </w:r>
      <w:r w:rsidRPr="00416341">
        <w:rPr>
          <w:bCs w:val="0"/>
          <w:sz w:val="22"/>
          <w:szCs w:val="22"/>
          <w:lang w:eastAsia="en-US"/>
        </w:rPr>
        <w:t>compétences</w:t>
      </w:r>
      <w:r w:rsidRPr="00416341">
        <w:rPr>
          <w:bCs w:val="0"/>
          <w:spacing w:val="-7"/>
          <w:sz w:val="22"/>
          <w:szCs w:val="22"/>
          <w:lang w:eastAsia="en-US"/>
        </w:rPr>
        <w:t xml:space="preserve"> </w:t>
      </w:r>
      <w:r w:rsidRPr="00416341">
        <w:rPr>
          <w:bCs w:val="0"/>
          <w:sz w:val="22"/>
          <w:szCs w:val="22"/>
          <w:lang w:eastAsia="en-US"/>
        </w:rPr>
        <w:t>spécifiques</w:t>
      </w:r>
      <w:r w:rsidRPr="00416341">
        <w:rPr>
          <w:bCs w:val="0"/>
          <w:spacing w:val="-6"/>
          <w:sz w:val="22"/>
          <w:szCs w:val="22"/>
          <w:lang w:eastAsia="en-US"/>
        </w:rPr>
        <w:t xml:space="preserve"> </w:t>
      </w:r>
      <w:r w:rsidRPr="00416341">
        <w:rPr>
          <w:bCs w:val="0"/>
          <w:sz w:val="22"/>
          <w:szCs w:val="22"/>
          <w:lang w:eastAsia="en-US"/>
        </w:rPr>
        <w:t>de</w:t>
      </w:r>
      <w:r w:rsidRPr="00416341">
        <w:rPr>
          <w:bCs w:val="0"/>
          <w:spacing w:val="-9"/>
          <w:sz w:val="22"/>
          <w:szCs w:val="22"/>
          <w:lang w:eastAsia="en-US"/>
        </w:rPr>
        <w:t xml:space="preserve"> </w:t>
      </w:r>
      <w:r w:rsidRPr="00416341">
        <w:rPr>
          <w:bCs w:val="0"/>
          <w:sz w:val="22"/>
          <w:szCs w:val="22"/>
          <w:lang w:eastAsia="en-US"/>
        </w:rPr>
        <w:t>la</w:t>
      </w:r>
      <w:r w:rsidRPr="00416341">
        <w:rPr>
          <w:bCs w:val="0"/>
          <w:spacing w:val="-7"/>
          <w:sz w:val="22"/>
          <w:szCs w:val="22"/>
          <w:lang w:eastAsia="en-US"/>
        </w:rPr>
        <w:t xml:space="preserve"> </w:t>
      </w:r>
      <w:r w:rsidRPr="00416341">
        <w:rPr>
          <w:bCs w:val="0"/>
          <w:sz w:val="22"/>
          <w:szCs w:val="22"/>
          <w:lang w:eastAsia="en-US"/>
        </w:rPr>
        <w:t>Communauté</w:t>
      </w:r>
      <w:r w:rsidRPr="00416341">
        <w:rPr>
          <w:bCs w:val="0"/>
          <w:spacing w:val="-6"/>
          <w:sz w:val="22"/>
          <w:szCs w:val="22"/>
          <w:lang w:eastAsia="en-US"/>
        </w:rPr>
        <w:t xml:space="preserve"> </w:t>
      </w:r>
      <w:r w:rsidRPr="00416341">
        <w:rPr>
          <w:bCs w:val="0"/>
          <w:sz w:val="22"/>
          <w:szCs w:val="22"/>
          <w:lang w:eastAsia="en-US"/>
        </w:rPr>
        <w:t>de</w:t>
      </w:r>
      <w:r w:rsidRPr="00416341">
        <w:rPr>
          <w:bCs w:val="0"/>
          <w:spacing w:val="-7"/>
          <w:sz w:val="22"/>
          <w:szCs w:val="22"/>
          <w:lang w:eastAsia="en-US"/>
        </w:rPr>
        <w:t xml:space="preserve"> </w:t>
      </w:r>
      <w:r w:rsidRPr="00416341">
        <w:rPr>
          <w:bCs w:val="0"/>
          <w:sz w:val="22"/>
          <w:szCs w:val="22"/>
          <w:lang w:eastAsia="en-US"/>
        </w:rPr>
        <w:t>Communes</w:t>
      </w:r>
      <w:r w:rsidRPr="00416341">
        <w:rPr>
          <w:bCs w:val="0"/>
          <w:spacing w:val="-7"/>
          <w:sz w:val="22"/>
          <w:szCs w:val="22"/>
          <w:lang w:eastAsia="en-US"/>
        </w:rPr>
        <w:t xml:space="preserve"> </w:t>
      </w:r>
      <w:r w:rsidRPr="00416341">
        <w:rPr>
          <w:bCs w:val="0"/>
          <w:sz w:val="22"/>
          <w:szCs w:val="22"/>
          <w:lang w:eastAsia="en-US"/>
        </w:rPr>
        <w:t>Pont-Audemer</w:t>
      </w:r>
      <w:r w:rsidRPr="00416341">
        <w:rPr>
          <w:bCs w:val="0"/>
          <w:spacing w:val="-1"/>
          <w:sz w:val="22"/>
          <w:szCs w:val="22"/>
          <w:lang w:eastAsia="en-US"/>
        </w:rPr>
        <w:t xml:space="preserve"> </w:t>
      </w:r>
      <w:r w:rsidRPr="00416341">
        <w:rPr>
          <w:bCs w:val="0"/>
          <w:sz w:val="22"/>
          <w:szCs w:val="22"/>
          <w:lang w:eastAsia="en-US"/>
        </w:rPr>
        <w:t>/Val</w:t>
      </w:r>
      <w:r w:rsidRPr="00416341">
        <w:rPr>
          <w:bCs w:val="0"/>
          <w:spacing w:val="-5"/>
          <w:sz w:val="22"/>
          <w:szCs w:val="22"/>
          <w:lang w:eastAsia="en-US"/>
        </w:rPr>
        <w:t xml:space="preserve"> </w:t>
      </w:r>
      <w:r w:rsidRPr="00416341">
        <w:rPr>
          <w:bCs w:val="0"/>
          <w:sz w:val="22"/>
          <w:szCs w:val="22"/>
          <w:lang w:eastAsia="en-US"/>
        </w:rPr>
        <w:t>de</w:t>
      </w:r>
      <w:r w:rsidRPr="00416341">
        <w:rPr>
          <w:bCs w:val="0"/>
          <w:spacing w:val="-7"/>
          <w:sz w:val="22"/>
          <w:szCs w:val="22"/>
          <w:lang w:eastAsia="en-US"/>
        </w:rPr>
        <w:t xml:space="preserve"> </w:t>
      </w:r>
      <w:r w:rsidRPr="00416341">
        <w:rPr>
          <w:bCs w:val="0"/>
          <w:sz w:val="22"/>
          <w:szCs w:val="22"/>
          <w:lang w:eastAsia="en-US"/>
        </w:rPr>
        <w:t>Risle,</w:t>
      </w:r>
      <w:r w:rsidRPr="00416341">
        <w:rPr>
          <w:bCs w:val="0"/>
          <w:spacing w:val="-8"/>
          <w:sz w:val="22"/>
          <w:szCs w:val="22"/>
          <w:lang w:eastAsia="en-US"/>
        </w:rPr>
        <w:t xml:space="preserve"> </w:t>
      </w:r>
      <w:r w:rsidRPr="00416341">
        <w:rPr>
          <w:bCs w:val="0"/>
          <w:sz w:val="22"/>
          <w:szCs w:val="22"/>
          <w:lang w:eastAsia="en-US"/>
        </w:rPr>
        <w:t>telles</w:t>
      </w:r>
      <w:r w:rsidRPr="00416341">
        <w:rPr>
          <w:bCs w:val="0"/>
          <w:spacing w:val="-9"/>
          <w:sz w:val="22"/>
          <w:szCs w:val="22"/>
          <w:lang w:eastAsia="en-US"/>
        </w:rPr>
        <w:t xml:space="preserve"> </w:t>
      </w:r>
      <w:r w:rsidRPr="00416341">
        <w:rPr>
          <w:bCs w:val="0"/>
          <w:sz w:val="22"/>
          <w:szCs w:val="22"/>
          <w:lang w:eastAsia="en-US"/>
        </w:rPr>
        <w:t>que</w:t>
      </w:r>
      <w:r w:rsidRPr="00416341">
        <w:rPr>
          <w:bCs w:val="0"/>
          <w:spacing w:val="-9"/>
          <w:sz w:val="22"/>
          <w:szCs w:val="22"/>
          <w:lang w:eastAsia="en-US"/>
        </w:rPr>
        <w:t xml:space="preserve"> </w:t>
      </w:r>
      <w:r w:rsidRPr="00416341">
        <w:rPr>
          <w:bCs w:val="0"/>
          <w:sz w:val="22"/>
          <w:szCs w:val="22"/>
          <w:lang w:eastAsia="en-US"/>
        </w:rPr>
        <w:t xml:space="preserve">figurant </w:t>
      </w:r>
      <w:r w:rsidRPr="00416341">
        <w:rPr>
          <w:bCs w:val="0"/>
          <w:spacing w:val="-52"/>
          <w:sz w:val="22"/>
          <w:szCs w:val="22"/>
          <w:lang w:eastAsia="en-US"/>
        </w:rPr>
        <w:t xml:space="preserve"> </w:t>
      </w:r>
      <w:r>
        <w:rPr>
          <w:bCs w:val="0"/>
          <w:spacing w:val="-52"/>
          <w:sz w:val="22"/>
          <w:szCs w:val="22"/>
          <w:lang w:eastAsia="en-US"/>
        </w:rPr>
        <w:t xml:space="preserve"> </w:t>
      </w:r>
      <w:r w:rsidRPr="00416341">
        <w:rPr>
          <w:bCs w:val="0"/>
          <w:sz w:val="22"/>
          <w:szCs w:val="22"/>
          <w:lang w:eastAsia="en-US"/>
        </w:rPr>
        <w:t>dans</w:t>
      </w:r>
      <w:r w:rsidRPr="00416341">
        <w:rPr>
          <w:bCs w:val="0"/>
          <w:spacing w:val="-1"/>
          <w:sz w:val="22"/>
          <w:szCs w:val="22"/>
          <w:lang w:eastAsia="en-US"/>
        </w:rPr>
        <w:t xml:space="preserve"> </w:t>
      </w:r>
      <w:r w:rsidRPr="00416341">
        <w:rPr>
          <w:bCs w:val="0"/>
          <w:sz w:val="22"/>
          <w:szCs w:val="22"/>
          <w:lang w:eastAsia="en-US"/>
        </w:rPr>
        <w:t>ses statuts.</w:t>
      </w:r>
    </w:p>
    <w:p w:rsidR="0009297F" w:rsidRPr="0009297F" w:rsidRDefault="0009297F" w:rsidP="0009297F">
      <w:pPr>
        <w:widowControl w:val="0"/>
        <w:spacing w:before="160" w:line="259" w:lineRule="auto"/>
        <w:ind w:left="217" w:right="249"/>
        <w:jc w:val="both"/>
        <w:rPr>
          <w:bCs w:val="0"/>
          <w:sz w:val="22"/>
          <w:szCs w:val="22"/>
          <w:lang w:eastAsia="en-US"/>
        </w:rPr>
      </w:pPr>
      <w:r w:rsidRPr="00416341">
        <w:rPr>
          <w:bCs w:val="0"/>
          <w:sz w:val="22"/>
          <w:szCs w:val="22"/>
          <w:lang w:eastAsia="en-US"/>
        </w:rPr>
        <w:t>Les</w:t>
      </w:r>
      <w:r w:rsidRPr="00416341">
        <w:rPr>
          <w:bCs w:val="0"/>
          <w:spacing w:val="-7"/>
          <w:sz w:val="22"/>
          <w:szCs w:val="22"/>
          <w:lang w:eastAsia="en-US"/>
        </w:rPr>
        <w:t xml:space="preserve"> </w:t>
      </w:r>
      <w:r w:rsidRPr="00416341">
        <w:rPr>
          <w:bCs w:val="0"/>
          <w:sz w:val="22"/>
          <w:szCs w:val="22"/>
          <w:lang w:eastAsia="en-US"/>
        </w:rPr>
        <w:t>objectifs</w:t>
      </w:r>
      <w:r w:rsidRPr="00416341">
        <w:rPr>
          <w:bCs w:val="0"/>
          <w:spacing w:val="-7"/>
          <w:sz w:val="22"/>
          <w:szCs w:val="22"/>
          <w:lang w:eastAsia="en-US"/>
        </w:rPr>
        <w:t xml:space="preserve"> </w:t>
      </w:r>
      <w:r w:rsidRPr="00416341">
        <w:rPr>
          <w:bCs w:val="0"/>
          <w:sz w:val="22"/>
          <w:szCs w:val="22"/>
          <w:lang w:eastAsia="en-US"/>
        </w:rPr>
        <w:t>politiques</w:t>
      </w:r>
      <w:r w:rsidRPr="00416341">
        <w:rPr>
          <w:bCs w:val="0"/>
          <w:spacing w:val="-6"/>
          <w:sz w:val="22"/>
          <w:szCs w:val="22"/>
          <w:lang w:eastAsia="en-US"/>
        </w:rPr>
        <w:t xml:space="preserve"> </w:t>
      </w:r>
      <w:r w:rsidRPr="00416341">
        <w:rPr>
          <w:bCs w:val="0"/>
          <w:sz w:val="22"/>
          <w:szCs w:val="22"/>
          <w:lang w:eastAsia="en-US"/>
        </w:rPr>
        <w:t>poursuivis</w:t>
      </w:r>
      <w:r w:rsidRPr="00416341">
        <w:rPr>
          <w:bCs w:val="0"/>
          <w:spacing w:val="-7"/>
          <w:sz w:val="22"/>
          <w:szCs w:val="22"/>
          <w:lang w:eastAsia="en-US"/>
        </w:rPr>
        <w:t xml:space="preserve"> </w:t>
      </w:r>
      <w:r w:rsidRPr="00416341">
        <w:rPr>
          <w:bCs w:val="0"/>
          <w:sz w:val="22"/>
          <w:szCs w:val="22"/>
          <w:lang w:eastAsia="en-US"/>
        </w:rPr>
        <w:t>sont</w:t>
      </w:r>
      <w:r w:rsidRPr="00416341">
        <w:rPr>
          <w:bCs w:val="0"/>
          <w:spacing w:val="-6"/>
          <w:sz w:val="22"/>
          <w:szCs w:val="22"/>
          <w:lang w:eastAsia="en-US"/>
        </w:rPr>
        <w:t xml:space="preserve"> </w:t>
      </w:r>
      <w:r w:rsidRPr="00416341">
        <w:rPr>
          <w:bCs w:val="0"/>
          <w:sz w:val="22"/>
          <w:szCs w:val="22"/>
          <w:lang w:eastAsia="en-US"/>
        </w:rPr>
        <w:t>de</w:t>
      </w:r>
      <w:r w:rsidRPr="00416341">
        <w:rPr>
          <w:bCs w:val="0"/>
          <w:spacing w:val="-6"/>
          <w:sz w:val="22"/>
          <w:szCs w:val="22"/>
          <w:lang w:eastAsia="en-US"/>
        </w:rPr>
        <w:t xml:space="preserve"> </w:t>
      </w:r>
      <w:r w:rsidRPr="00416341">
        <w:rPr>
          <w:bCs w:val="0"/>
          <w:sz w:val="22"/>
          <w:szCs w:val="22"/>
          <w:lang w:eastAsia="en-US"/>
        </w:rPr>
        <w:t>favoriser</w:t>
      </w:r>
      <w:r w:rsidRPr="00416341">
        <w:rPr>
          <w:bCs w:val="0"/>
          <w:spacing w:val="-6"/>
          <w:sz w:val="22"/>
          <w:szCs w:val="22"/>
          <w:lang w:eastAsia="en-US"/>
        </w:rPr>
        <w:t xml:space="preserve"> </w:t>
      </w:r>
      <w:r w:rsidRPr="00416341">
        <w:rPr>
          <w:bCs w:val="0"/>
          <w:sz w:val="22"/>
          <w:szCs w:val="22"/>
          <w:lang w:eastAsia="en-US"/>
        </w:rPr>
        <w:t>la</w:t>
      </w:r>
      <w:r w:rsidRPr="00416341">
        <w:rPr>
          <w:bCs w:val="0"/>
          <w:spacing w:val="-9"/>
          <w:sz w:val="22"/>
          <w:szCs w:val="22"/>
          <w:lang w:eastAsia="en-US"/>
        </w:rPr>
        <w:t xml:space="preserve"> </w:t>
      </w:r>
      <w:r w:rsidRPr="00416341">
        <w:rPr>
          <w:bCs w:val="0"/>
          <w:sz w:val="22"/>
          <w:szCs w:val="22"/>
          <w:lang w:eastAsia="en-US"/>
        </w:rPr>
        <w:t>solidarité</w:t>
      </w:r>
      <w:r w:rsidRPr="00416341">
        <w:rPr>
          <w:bCs w:val="0"/>
          <w:spacing w:val="-6"/>
          <w:sz w:val="22"/>
          <w:szCs w:val="22"/>
          <w:lang w:eastAsia="en-US"/>
        </w:rPr>
        <w:t xml:space="preserve"> </w:t>
      </w:r>
      <w:r w:rsidRPr="00416341">
        <w:rPr>
          <w:bCs w:val="0"/>
          <w:sz w:val="22"/>
          <w:szCs w:val="22"/>
          <w:lang w:eastAsia="en-US"/>
        </w:rPr>
        <w:t>de</w:t>
      </w:r>
      <w:r w:rsidRPr="00416341">
        <w:rPr>
          <w:bCs w:val="0"/>
          <w:spacing w:val="-7"/>
          <w:sz w:val="22"/>
          <w:szCs w:val="22"/>
          <w:lang w:eastAsia="en-US"/>
        </w:rPr>
        <w:t xml:space="preserve"> </w:t>
      </w:r>
      <w:r w:rsidRPr="00416341">
        <w:rPr>
          <w:bCs w:val="0"/>
          <w:sz w:val="22"/>
          <w:szCs w:val="22"/>
          <w:lang w:eastAsia="en-US"/>
        </w:rPr>
        <w:t>la</w:t>
      </w:r>
      <w:r w:rsidRPr="00416341">
        <w:rPr>
          <w:bCs w:val="0"/>
          <w:spacing w:val="-6"/>
          <w:sz w:val="22"/>
          <w:szCs w:val="22"/>
          <w:lang w:eastAsia="en-US"/>
        </w:rPr>
        <w:t xml:space="preserve"> </w:t>
      </w:r>
      <w:r w:rsidRPr="00416341">
        <w:rPr>
          <w:bCs w:val="0"/>
          <w:sz w:val="22"/>
          <w:szCs w:val="22"/>
          <w:lang w:eastAsia="en-US"/>
        </w:rPr>
        <w:t>CCPAVR</w:t>
      </w:r>
      <w:r w:rsidRPr="00416341">
        <w:rPr>
          <w:bCs w:val="0"/>
          <w:spacing w:val="-8"/>
          <w:sz w:val="22"/>
          <w:szCs w:val="22"/>
          <w:lang w:eastAsia="en-US"/>
        </w:rPr>
        <w:t xml:space="preserve"> </w:t>
      </w:r>
      <w:r w:rsidRPr="00416341">
        <w:rPr>
          <w:bCs w:val="0"/>
          <w:sz w:val="22"/>
          <w:szCs w:val="22"/>
          <w:lang w:eastAsia="en-US"/>
        </w:rPr>
        <w:t>vers</w:t>
      </w:r>
      <w:r w:rsidRPr="00416341">
        <w:rPr>
          <w:bCs w:val="0"/>
          <w:spacing w:val="-7"/>
          <w:sz w:val="22"/>
          <w:szCs w:val="22"/>
          <w:lang w:eastAsia="en-US"/>
        </w:rPr>
        <w:t xml:space="preserve"> </w:t>
      </w:r>
      <w:r w:rsidRPr="00416341">
        <w:rPr>
          <w:bCs w:val="0"/>
          <w:sz w:val="22"/>
          <w:szCs w:val="22"/>
          <w:lang w:eastAsia="en-US"/>
        </w:rPr>
        <w:t>ses</w:t>
      </w:r>
      <w:r w:rsidRPr="00416341">
        <w:rPr>
          <w:bCs w:val="0"/>
          <w:spacing w:val="-6"/>
          <w:sz w:val="22"/>
          <w:szCs w:val="22"/>
          <w:lang w:eastAsia="en-US"/>
        </w:rPr>
        <w:t xml:space="preserve"> </w:t>
      </w:r>
      <w:r w:rsidRPr="00416341">
        <w:rPr>
          <w:bCs w:val="0"/>
          <w:sz w:val="22"/>
          <w:szCs w:val="22"/>
          <w:lang w:eastAsia="en-US"/>
        </w:rPr>
        <w:t>communes,</w:t>
      </w:r>
      <w:r w:rsidRPr="00416341">
        <w:rPr>
          <w:bCs w:val="0"/>
          <w:spacing w:val="-7"/>
          <w:sz w:val="22"/>
          <w:szCs w:val="22"/>
          <w:lang w:eastAsia="en-US"/>
        </w:rPr>
        <w:t xml:space="preserve"> </w:t>
      </w:r>
      <w:r w:rsidRPr="00416341">
        <w:rPr>
          <w:bCs w:val="0"/>
          <w:sz w:val="22"/>
          <w:szCs w:val="22"/>
          <w:lang w:eastAsia="en-US"/>
        </w:rPr>
        <w:t>contribuer</w:t>
      </w:r>
      <w:r>
        <w:rPr>
          <w:bCs w:val="0"/>
          <w:sz w:val="22"/>
          <w:szCs w:val="22"/>
          <w:lang w:eastAsia="en-US"/>
        </w:rPr>
        <w:t xml:space="preserve"> </w:t>
      </w:r>
      <w:r w:rsidRPr="00416341">
        <w:rPr>
          <w:bCs w:val="0"/>
          <w:sz w:val="22"/>
          <w:szCs w:val="22"/>
          <w:lang w:eastAsia="en-US"/>
        </w:rPr>
        <w:t xml:space="preserve"> </w:t>
      </w:r>
      <w:r w:rsidRPr="00416341">
        <w:rPr>
          <w:bCs w:val="0"/>
          <w:spacing w:val="-53"/>
          <w:sz w:val="22"/>
          <w:szCs w:val="22"/>
          <w:lang w:eastAsia="en-US"/>
        </w:rPr>
        <w:t xml:space="preserve"> </w:t>
      </w:r>
      <w:r w:rsidRPr="00416341">
        <w:rPr>
          <w:bCs w:val="0"/>
          <w:sz w:val="22"/>
          <w:szCs w:val="22"/>
          <w:lang w:eastAsia="en-US"/>
        </w:rPr>
        <w:t>à un aménagement équilibré du territoire communautaire, permettre la faisabilité financière de certains projets</w:t>
      </w:r>
      <w:r w:rsidRPr="00416341">
        <w:rPr>
          <w:bCs w:val="0"/>
          <w:spacing w:val="1"/>
          <w:sz w:val="22"/>
          <w:szCs w:val="22"/>
          <w:lang w:eastAsia="en-US"/>
        </w:rPr>
        <w:t xml:space="preserve"> </w:t>
      </w:r>
      <w:r w:rsidRPr="00416341">
        <w:rPr>
          <w:bCs w:val="0"/>
          <w:sz w:val="22"/>
          <w:szCs w:val="22"/>
          <w:lang w:eastAsia="en-US"/>
        </w:rPr>
        <w:t>communaux, concourir à atteindre les objectifs prioritaires de transition écologique et répondre aux enjeux</w:t>
      </w:r>
      <w:r w:rsidRPr="00416341">
        <w:rPr>
          <w:bCs w:val="0"/>
          <w:spacing w:val="1"/>
          <w:sz w:val="22"/>
          <w:szCs w:val="22"/>
          <w:lang w:eastAsia="en-US"/>
        </w:rPr>
        <w:t xml:space="preserve"> </w:t>
      </w:r>
      <w:r w:rsidRPr="00416341">
        <w:rPr>
          <w:bCs w:val="0"/>
          <w:sz w:val="22"/>
          <w:szCs w:val="22"/>
          <w:lang w:eastAsia="en-US"/>
        </w:rPr>
        <w:t>définis</w:t>
      </w:r>
      <w:r w:rsidRPr="00416341">
        <w:rPr>
          <w:bCs w:val="0"/>
          <w:spacing w:val="-3"/>
          <w:sz w:val="22"/>
          <w:szCs w:val="22"/>
          <w:lang w:eastAsia="en-US"/>
        </w:rPr>
        <w:t xml:space="preserve"> </w:t>
      </w:r>
      <w:r w:rsidRPr="00416341">
        <w:rPr>
          <w:bCs w:val="0"/>
          <w:sz w:val="22"/>
          <w:szCs w:val="22"/>
          <w:lang w:eastAsia="en-US"/>
        </w:rPr>
        <w:t>dans le</w:t>
      </w:r>
      <w:r w:rsidRPr="00416341">
        <w:rPr>
          <w:bCs w:val="0"/>
          <w:spacing w:val="-2"/>
          <w:sz w:val="22"/>
          <w:szCs w:val="22"/>
          <w:lang w:eastAsia="en-US"/>
        </w:rPr>
        <w:t xml:space="preserve"> </w:t>
      </w:r>
      <w:r w:rsidRPr="00416341">
        <w:rPr>
          <w:bCs w:val="0"/>
          <w:sz w:val="22"/>
          <w:szCs w:val="22"/>
          <w:lang w:eastAsia="en-US"/>
        </w:rPr>
        <w:t>projet</w:t>
      </w:r>
      <w:r w:rsidRPr="00416341">
        <w:rPr>
          <w:bCs w:val="0"/>
          <w:spacing w:val="1"/>
          <w:sz w:val="22"/>
          <w:szCs w:val="22"/>
          <w:lang w:eastAsia="en-US"/>
        </w:rPr>
        <w:t xml:space="preserve"> </w:t>
      </w:r>
      <w:r w:rsidRPr="00416341">
        <w:rPr>
          <w:bCs w:val="0"/>
          <w:sz w:val="22"/>
          <w:szCs w:val="22"/>
          <w:lang w:eastAsia="en-US"/>
        </w:rPr>
        <w:t>de</w:t>
      </w:r>
      <w:r w:rsidRPr="00416341">
        <w:rPr>
          <w:bCs w:val="0"/>
          <w:spacing w:val="-2"/>
          <w:sz w:val="22"/>
          <w:szCs w:val="22"/>
          <w:lang w:eastAsia="en-US"/>
        </w:rPr>
        <w:t xml:space="preserve"> </w:t>
      </w:r>
      <w:r w:rsidRPr="00416341">
        <w:rPr>
          <w:bCs w:val="0"/>
          <w:sz w:val="22"/>
          <w:szCs w:val="22"/>
          <w:lang w:eastAsia="en-US"/>
        </w:rPr>
        <w:t>territoire.</w:t>
      </w:r>
    </w:p>
    <w:p w:rsidR="0009297F" w:rsidRDefault="0009297F" w:rsidP="004A4422">
      <w:pPr>
        <w:widowControl w:val="0"/>
        <w:spacing w:before="160" w:line="259" w:lineRule="auto"/>
        <w:ind w:left="217" w:right="249"/>
        <w:jc w:val="both"/>
        <w:rPr>
          <w:bCs w:val="0"/>
          <w:sz w:val="22"/>
          <w:szCs w:val="22"/>
          <w:lang w:eastAsia="en-US"/>
        </w:rPr>
      </w:pPr>
      <w:r w:rsidRPr="00416341">
        <w:rPr>
          <w:bCs w:val="0"/>
          <w:sz w:val="22"/>
          <w:szCs w:val="22"/>
          <w:lang w:eastAsia="en-US"/>
        </w:rPr>
        <w:t>La CCPAVR a reçu 2 dossiers de demande de fonds de concours. Le bureau exécutif a procédé à leur instruction le 18/03/2024. A la suite de cette instruction, le bureau exécutif a rendu son avis sur le dossier résumé dans le tableau suivant :</w:t>
      </w:r>
    </w:p>
    <w:p w:rsidR="004A4422" w:rsidRPr="00416341" w:rsidRDefault="004A4422" w:rsidP="0009297F">
      <w:pPr>
        <w:widowControl w:val="0"/>
        <w:spacing w:before="160" w:line="259" w:lineRule="auto"/>
        <w:ind w:right="249"/>
        <w:jc w:val="both"/>
        <w:rPr>
          <w:bCs w:val="0"/>
          <w:sz w:val="22"/>
          <w:szCs w:val="22"/>
          <w:lang w:eastAsia="en-US"/>
        </w:rPr>
      </w:pPr>
    </w:p>
    <w:tbl>
      <w:tblPr>
        <w:tblW w:w="10436" w:type="dxa"/>
        <w:tblLayout w:type="fixed"/>
        <w:tblCellMar>
          <w:left w:w="30" w:type="dxa"/>
          <w:right w:w="30" w:type="dxa"/>
        </w:tblCellMar>
        <w:tblLook w:val="0000" w:firstRow="0" w:lastRow="0" w:firstColumn="0" w:lastColumn="0" w:noHBand="0" w:noVBand="0"/>
      </w:tblPr>
      <w:tblGrid>
        <w:gridCol w:w="1225"/>
        <w:gridCol w:w="2041"/>
        <w:gridCol w:w="1160"/>
        <w:gridCol w:w="1080"/>
        <w:gridCol w:w="8"/>
        <w:gridCol w:w="1180"/>
        <w:gridCol w:w="8"/>
        <w:gridCol w:w="1469"/>
        <w:gridCol w:w="8"/>
        <w:gridCol w:w="1179"/>
        <w:gridCol w:w="8"/>
        <w:gridCol w:w="1062"/>
        <w:gridCol w:w="8"/>
      </w:tblGrid>
      <w:tr w:rsidR="0009297F" w:rsidRPr="00416341" w:rsidTr="0009297F">
        <w:trPr>
          <w:trHeight w:val="279"/>
        </w:trPr>
        <w:tc>
          <w:tcPr>
            <w:tcW w:w="1225" w:type="dxa"/>
          </w:tcPr>
          <w:p w:rsidR="0009297F" w:rsidRPr="00416341" w:rsidRDefault="0009297F" w:rsidP="0009297F">
            <w:pPr>
              <w:widowControl w:val="0"/>
              <w:jc w:val="right"/>
              <w:rPr>
                <w:rFonts w:ascii="Calibri" w:eastAsiaTheme="minorHAnsi" w:hAnsi="Calibri" w:cs="Calibri"/>
                <w:color w:val="000000"/>
                <w:sz w:val="22"/>
                <w:szCs w:val="22"/>
              </w:rPr>
            </w:pPr>
          </w:p>
        </w:tc>
        <w:tc>
          <w:tcPr>
            <w:tcW w:w="2041" w:type="dxa"/>
          </w:tcPr>
          <w:p w:rsidR="0009297F" w:rsidRPr="00416341" w:rsidRDefault="0009297F" w:rsidP="0009297F">
            <w:pPr>
              <w:widowControl w:val="0"/>
              <w:jc w:val="right"/>
              <w:rPr>
                <w:rFonts w:ascii="Calibri" w:eastAsiaTheme="minorHAnsi" w:hAnsi="Calibri" w:cs="Calibri"/>
                <w:color w:val="000000"/>
                <w:sz w:val="22"/>
                <w:szCs w:val="22"/>
              </w:rPr>
            </w:pPr>
          </w:p>
        </w:tc>
        <w:tc>
          <w:tcPr>
            <w:tcW w:w="2248" w:type="dxa"/>
            <w:gridSpan w:val="3"/>
            <w:tcBorders>
              <w:top w:val="single" w:sz="12" w:space="0" w:color="000000"/>
              <w:left w:val="single" w:sz="12" w:space="0" w:color="000000"/>
            </w:tcBorders>
            <w:shd w:val="solid" w:color="C0C0C0" w:fill="auto"/>
          </w:tcPr>
          <w:p w:rsidR="0009297F" w:rsidRPr="00416341" w:rsidRDefault="0009297F" w:rsidP="0009297F">
            <w:pPr>
              <w:widowControl w:val="0"/>
              <w:jc w:val="center"/>
              <w:rPr>
                <w:rFonts w:eastAsiaTheme="minorHAnsi"/>
                <w:b/>
                <w:bCs w:val="0"/>
                <w:color w:val="000000"/>
                <w:sz w:val="22"/>
                <w:szCs w:val="22"/>
              </w:rPr>
            </w:pPr>
            <w:r w:rsidRPr="00416341">
              <w:rPr>
                <w:rFonts w:eastAsiaTheme="minorHAnsi"/>
                <w:b/>
                <w:color w:val="000000"/>
                <w:sz w:val="22"/>
                <w:szCs w:val="22"/>
              </w:rPr>
              <w:t>Avis du bureau exécutif du 18/03/2024</w:t>
            </w:r>
          </w:p>
        </w:tc>
        <w:tc>
          <w:tcPr>
            <w:tcW w:w="1188" w:type="dxa"/>
            <w:gridSpan w:val="2"/>
            <w:tcBorders>
              <w:top w:val="single" w:sz="12" w:space="0" w:color="000000"/>
            </w:tcBorders>
            <w:shd w:val="solid" w:color="C0C0C0" w:fill="auto"/>
          </w:tcPr>
          <w:p w:rsidR="0009297F" w:rsidRPr="00416341" w:rsidRDefault="0009297F" w:rsidP="0009297F">
            <w:pPr>
              <w:widowControl w:val="0"/>
              <w:jc w:val="center"/>
              <w:rPr>
                <w:rFonts w:ascii="Calibri" w:eastAsiaTheme="minorHAnsi" w:hAnsi="Calibri" w:cs="Calibri"/>
                <w:b/>
                <w:bCs w:val="0"/>
                <w:color w:val="000000"/>
                <w:sz w:val="22"/>
                <w:szCs w:val="22"/>
              </w:rPr>
            </w:pPr>
          </w:p>
        </w:tc>
        <w:tc>
          <w:tcPr>
            <w:tcW w:w="1477" w:type="dxa"/>
            <w:gridSpan w:val="2"/>
            <w:tcBorders>
              <w:top w:val="single" w:sz="12" w:space="0" w:color="000000"/>
            </w:tcBorders>
            <w:shd w:val="solid" w:color="C0C0C0" w:fill="auto"/>
          </w:tcPr>
          <w:p w:rsidR="0009297F" w:rsidRPr="00416341" w:rsidRDefault="0009297F" w:rsidP="0009297F">
            <w:pPr>
              <w:widowControl w:val="0"/>
              <w:jc w:val="center"/>
              <w:rPr>
                <w:rFonts w:ascii="Calibri" w:eastAsiaTheme="minorHAnsi" w:hAnsi="Calibri" w:cs="Calibri"/>
                <w:b/>
                <w:bCs w:val="0"/>
                <w:color w:val="000000"/>
                <w:sz w:val="22"/>
                <w:szCs w:val="22"/>
              </w:rPr>
            </w:pPr>
          </w:p>
        </w:tc>
        <w:tc>
          <w:tcPr>
            <w:tcW w:w="1187" w:type="dxa"/>
            <w:gridSpan w:val="2"/>
            <w:tcBorders>
              <w:top w:val="single" w:sz="12" w:space="0" w:color="000000"/>
              <w:right w:val="single" w:sz="12" w:space="0" w:color="000000"/>
            </w:tcBorders>
            <w:shd w:val="solid" w:color="C0C0C0" w:fill="auto"/>
          </w:tcPr>
          <w:p w:rsidR="0009297F" w:rsidRPr="00416341" w:rsidRDefault="0009297F" w:rsidP="0009297F">
            <w:pPr>
              <w:widowControl w:val="0"/>
              <w:jc w:val="center"/>
              <w:rPr>
                <w:rFonts w:ascii="Calibri" w:eastAsiaTheme="minorHAnsi" w:hAnsi="Calibri" w:cs="Calibri"/>
                <w:b/>
                <w:bCs w:val="0"/>
                <w:color w:val="000000"/>
                <w:sz w:val="22"/>
                <w:szCs w:val="22"/>
              </w:rPr>
            </w:pPr>
          </w:p>
        </w:tc>
        <w:tc>
          <w:tcPr>
            <w:tcW w:w="1070" w:type="dxa"/>
            <w:gridSpan w:val="2"/>
          </w:tcPr>
          <w:p w:rsidR="0009297F" w:rsidRPr="00416341" w:rsidRDefault="0009297F" w:rsidP="0009297F">
            <w:pPr>
              <w:widowControl w:val="0"/>
              <w:jc w:val="right"/>
              <w:rPr>
                <w:rFonts w:ascii="Calibri" w:eastAsiaTheme="minorHAnsi" w:hAnsi="Calibri" w:cs="Calibri"/>
                <w:color w:val="000000"/>
                <w:sz w:val="22"/>
                <w:szCs w:val="22"/>
              </w:rPr>
            </w:pPr>
            <w:bookmarkStart w:id="0" w:name="_GoBack_Copie_1"/>
            <w:bookmarkEnd w:id="0"/>
          </w:p>
        </w:tc>
      </w:tr>
      <w:tr w:rsidR="0009297F" w:rsidRPr="00416341" w:rsidTr="0009297F">
        <w:trPr>
          <w:gridAfter w:val="1"/>
          <w:wAfter w:w="8" w:type="dxa"/>
          <w:trHeight w:val="532"/>
        </w:trPr>
        <w:tc>
          <w:tcPr>
            <w:tcW w:w="1225" w:type="dxa"/>
            <w:tcBorders>
              <w:top w:val="single" w:sz="12" w:space="0" w:color="000000"/>
              <w:left w:val="single" w:sz="12" w:space="0" w:color="000000"/>
              <w:bottom w:val="single" w:sz="6" w:space="0" w:color="000000"/>
              <w:right w:val="single" w:sz="6" w:space="0" w:color="000000"/>
            </w:tcBorders>
            <w:shd w:val="solid" w:color="C0C0C0" w:fill="auto"/>
          </w:tcPr>
          <w:p w:rsidR="0009297F" w:rsidRPr="00416341" w:rsidRDefault="0009297F" w:rsidP="0009297F">
            <w:pPr>
              <w:widowControl w:val="0"/>
              <w:jc w:val="center"/>
              <w:rPr>
                <w:rFonts w:eastAsiaTheme="minorHAnsi"/>
                <w:b/>
                <w:bCs w:val="0"/>
                <w:color w:val="000000"/>
                <w:sz w:val="22"/>
                <w:szCs w:val="22"/>
              </w:rPr>
            </w:pPr>
            <w:r w:rsidRPr="00416341">
              <w:rPr>
                <w:rFonts w:eastAsiaTheme="minorHAnsi"/>
                <w:b/>
                <w:color w:val="000000"/>
                <w:sz w:val="22"/>
                <w:szCs w:val="22"/>
              </w:rPr>
              <w:t>Communes</w:t>
            </w:r>
          </w:p>
        </w:tc>
        <w:tc>
          <w:tcPr>
            <w:tcW w:w="2041" w:type="dxa"/>
            <w:tcBorders>
              <w:top w:val="single" w:sz="12" w:space="0" w:color="000000"/>
              <w:left w:val="single" w:sz="6" w:space="0" w:color="000000"/>
              <w:bottom w:val="single" w:sz="6" w:space="0" w:color="000000"/>
            </w:tcBorders>
            <w:shd w:val="solid" w:color="C0C0C0" w:fill="auto"/>
          </w:tcPr>
          <w:p w:rsidR="0009297F" w:rsidRPr="00416341" w:rsidRDefault="0009297F" w:rsidP="0009297F">
            <w:pPr>
              <w:widowControl w:val="0"/>
              <w:jc w:val="center"/>
              <w:rPr>
                <w:rFonts w:eastAsiaTheme="minorHAnsi"/>
                <w:b/>
                <w:bCs w:val="0"/>
                <w:color w:val="000000"/>
                <w:sz w:val="22"/>
                <w:szCs w:val="22"/>
              </w:rPr>
            </w:pPr>
            <w:r w:rsidRPr="00416341">
              <w:rPr>
                <w:rFonts w:eastAsiaTheme="minorHAnsi"/>
                <w:b/>
                <w:color w:val="000000"/>
                <w:sz w:val="22"/>
                <w:szCs w:val="22"/>
              </w:rPr>
              <w:t>Projets</w:t>
            </w:r>
          </w:p>
        </w:tc>
        <w:tc>
          <w:tcPr>
            <w:tcW w:w="1160" w:type="dxa"/>
            <w:tcBorders>
              <w:top w:val="single" w:sz="12" w:space="0" w:color="000000"/>
              <w:left w:val="single" w:sz="12" w:space="0" w:color="000000"/>
              <w:bottom w:val="single" w:sz="6" w:space="0" w:color="000000"/>
              <w:right w:val="single" w:sz="6" w:space="0" w:color="000000"/>
            </w:tcBorders>
            <w:shd w:val="solid" w:color="C0C0C0" w:fill="auto"/>
          </w:tcPr>
          <w:p w:rsidR="0009297F" w:rsidRPr="00416341" w:rsidRDefault="0009297F" w:rsidP="0009297F">
            <w:pPr>
              <w:widowControl w:val="0"/>
              <w:jc w:val="center"/>
              <w:rPr>
                <w:rFonts w:eastAsiaTheme="minorHAnsi"/>
                <w:b/>
                <w:bCs w:val="0"/>
                <w:color w:val="000000"/>
                <w:sz w:val="22"/>
                <w:szCs w:val="22"/>
              </w:rPr>
            </w:pPr>
            <w:r w:rsidRPr="00416341">
              <w:rPr>
                <w:rFonts w:eastAsiaTheme="minorHAnsi"/>
                <w:b/>
                <w:color w:val="000000"/>
                <w:sz w:val="22"/>
                <w:szCs w:val="22"/>
              </w:rPr>
              <w:t>Base</w:t>
            </w:r>
          </w:p>
        </w:tc>
        <w:tc>
          <w:tcPr>
            <w:tcW w:w="1080" w:type="dxa"/>
            <w:tcBorders>
              <w:top w:val="single" w:sz="12" w:space="0" w:color="000000"/>
              <w:left w:val="single" w:sz="6" w:space="0" w:color="000000"/>
              <w:bottom w:val="single" w:sz="6" w:space="0" w:color="000000"/>
              <w:right w:val="single" w:sz="6" w:space="0" w:color="000000"/>
            </w:tcBorders>
            <w:shd w:val="solid" w:color="C0C0C0" w:fill="auto"/>
          </w:tcPr>
          <w:p w:rsidR="0009297F" w:rsidRPr="00416341" w:rsidRDefault="0009297F" w:rsidP="0009297F">
            <w:pPr>
              <w:widowControl w:val="0"/>
              <w:jc w:val="center"/>
              <w:rPr>
                <w:rFonts w:eastAsiaTheme="minorHAnsi"/>
                <w:b/>
                <w:bCs w:val="0"/>
                <w:color w:val="000000"/>
                <w:sz w:val="22"/>
                <w:szCs w:val="22"/>
              </w:rPr>
            </w:pPr>
            <w:r w:rsidRPr="00416341">
              <w:rPr>
                <w:rFonts w:eastAsiaTheme="minorHAnsi"/>
                <w:b/>
                <w:color w:val="000000"/>
                <w:sz w:val="22"/>
                <w:szCs w:val="22"/>
              </w:rPr>
              <w:t>Projet de territoire</w:t>
            </w:r>
          </w:p>
        </w:tc>
        <w:tc>
          <w:tcPr>
            <w:tcW w:w="1188" w:type="dxa"/>
            <w:gridSpan w:val="2"/>
            <w:tcBorders>
              <w:top w:val="single" w:sz="12" w:space="0" w:color="000000"/>
              <w:left w:val="single" w:sz="6" w:space="0" w:color="000000"/>
              <w:bottom w:val="single" w:sz="6" w:space="0" w:color="000000"/>
            </w:tcBorders>
            <w:shd w:val="solid" w:color="C0C0C0" w:fill="auto"/>
          </w:tcPr>
          <w:p w:rsidR="0009297F" w:rsidRPr="00416341" w:rsidRDefault="0009297F" w:rsidP="0009297F">
            <w:pPr>
              <w:widowControl w:val="0"/>
              <w:jc w:val="center"/>
              <w:rPr>
                <w:rFonts w:eastAsiaTheme="minorHAnsi"/>
                <w:b/>
                <w:bCs w:val="0"/>
                <w:color w:val="000000"/>
                <w:sz w:val="22"/>
                <w:szCs w:val="22"/>
              </w:rPr>
            </w:pPr>
            <w:r w:rsidRPr="00416341">
              <w:rPr>
                <w:rFonts w:eastAsiaTheme="minorHAnsi"/>
                <w:b/>
                <w:color w:val="000000"/>
                <w:sz w:val="22"/>
                <w:szCs w:val="22"/>
              </w:rPr>
              <w:t xml:space="preserve">Transition écologique </w:t>
            </w:r>
          </w:p>
        </w:tc>
        <w:tc>
          <w:tcPr>
            <w:tcW w:w="1477" w:type="dxa"/>
            <w:gridSpan w:val="2"/>
            <w:tcBorders>
              <w:top w:val="single" w:sz="12" w:space="0" w:color="000000"/>
              <w:left w:val="single" w:sz="6" w:space="0" w:color="000000"/>
              <w:bottom w:val="single" w:sz="6" w:space="0" w:color="000000"/>
            </w:tcBorders>
            <w:shd w:val="solid" w:color="C0C0C0" w:fill="auto"/>
          </w:tcPr>
          <w:p w:rsidR="0009297F" w:rsidRPr="00416341" w:rsidRDefault="0009297F" w:rsidP="0009297F">
            <w:pPr>
              <w:widowControl w:val="0"/>
              <w:jc w:val="center"/>
              <w:rPr>
                <w:rFonts w:eastAsiaTheme="minorHAnsi"/>
                <w:b/>
                <w:bCs w:val="0"/>
                <w:color w:val="000000"/>
                <w:sz w:val="22"/>
                <w:szCs w:val="22"/>
              </w:rPr>
            </w:pPr>
            <w:r w:rsidRPr="00416341">
              <w:rPr>
                <w:rFonts w:eastAsiaTheme="minorHAnsi"/>
                <w:b/>
                <w:bCs w:val="0"/>
                <w:color w:val="000000"/>
                <w:sz w:val="22"/>
                <w:szCs w:val="22"/>
              </w:rPr>
              <w:t>Intérêt supra-communal</w:t>
            </w:r>
          </w:p>
        </w:tc>
        <w:tc>
          <w:tcPr>
            <w:tcW w:w="1187" w:type="dxa"/>
            <w:gridSpan w:val="2"/>
            <w:tcBorders>
              <w:top w:val="single" w:sz="12" w:space="0" w:color="000000"/>
              <w:left w:val="single" w:sz="6" w:space="0" w:color="000000"/>
              <w:bottom w:val="single" w:sz="6" w:space="0" w:color="000000"/>
              <w:right w:val="single" w:sz="12" w:space="0" w:color="000000"/>
            </w:tcBorders>
            <w:shd w:val="solid" w:color="C0C0C0" w:fill="auto"/>
          </w:tcPr>
          <w:p w:rsidR="0009297F" w:rsidRPr="00416341" w:rsidRDefault="0009297F" w:rsidP="0009297F">
            <w:pPr>
              <w:widowControl w:val="0"/>
              <w:jc w:val="center"/>
              <w:rPr>
                <w:rFonts w:eastAsiaTheme="minorHAnsi"/>
                <w:b/>
                <w:bCs w:val="0"/>
                <w:color w:val="000000"/>
                <w:sz w:val="22"/>
                <w:szCs w:val="22"/>
              </w:rPr>
            </w:pPr>
            <w:r w:rsidRPr="00416341">
              <w:rPr>
                <w:rFonts w:eastAsiaTheme="minorHAnsi"/>
                <w:b/>
                <w:bCs w:val="0"/>
                <w:color w:val="000000"/>
                <w:sz w:val="22"/>
                <w:szCs w:val="22"/>
              </w:rPr>
              <w:t>Montant Total</w:t>
            </w:r>
          </w:p>
        </w:tc>
        <w:tc>
          <w:tcPr>
            <w:tcW w:w="1070" w:type="dxa"/>
            <w:gridSpan w:val="2"/>
            <w:tcBorders>
              <w:top w:val="single" w:sz="12" w:space="0" w:color="000000"/>
              <w:bottom w:val="single" w:sz="6" w:space="0" w:color="000000"/>
              <w:right w:val="single" w:sz="12" w:space="0" w:color="000000"/>
            </w:tcBorders>
            <w:shd w:val="solid" w:color="C0C0C0" w:fill="auto"/>
          </w:tcPr>
          <w:p w:rsidR="0009297F" w:rsidRPr="00416341" w:rsidRDefault="0009297F" w:rsidP="0009297F">
            <w:pPr>
              <w:widowControl w:val="0"/>
              <w:jc w:val="center"/>
              <w:rPr>
                <w:rFonts w:eastAsiaTheme="minorHAnsi"/>
                <w:b/>
                <w:bCs w:val="0"/>
                <w:color w:val="000000"/>
                <w:sz w:val="22"/>
                <w:szCs w:val="22"/>
              </w:rPr>
            </w:pPr>
            <w:r w:rsidRPr="00416341">
              <w:rPr>
                <w:rFonts w:eastAsiaTheme="minorHAnsi"/>
                <w:b/>
                <w:color w:val="000000"/>
                <w:sz w:val="22"/>
                <w:szCs w:val="22"/>
              </w:rPr>
              <w:t>Droit de tirage restant</w:t>
            </w:r>
          </w:p>
        </w:tc>
      </w:tr>
      <w:tr w:rsidR="0009297F" w:rsidRPr="00416341" w:rsidTr="0009297F">
        <w:trPr>
          <w:gridAfter w:val="1"/>
          <w:wAfter w:w="8" w:type="dxa"/>
          <w:trHeight w:val="490"/>
        </w:trPr>
        <w:tc>
          <w:tcPr>
            <w:tcW w:w="1225" w:type="dxa"/>
            <w:tcBorders>
              <w:top w:val="single" w:sz="6" w:space="0" w:color="000000"/>
              <w:left w:val="single" w:sz="12" w:space="0" w:color="000000"/>
              <w:bottom w:val="single" w:sz="6" w:space="0" w:color="000000"/>
              <w:right w:val="single" w:sz="6"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Quillebeuf-sur-Seine</w:t>
            </w:r>
          </w:p>
        </w:tc>
        <w:tc>
          <w:tcPr>
            <w:tcW w:w="2041" w:type="dxa"/>
            <w:tcBorders>
              <w:top w:val="single" w:sz="6" w:space="0" w:color="000000"/>
              <w:left w:val="single" w:sz="6" w:space="0" w:color="000000"/>
              <w:bottom w:val="single" w:sz="6" w:space="0" w:color="000000"/>
            </w:tcBorders>
          </w:tcPr>
          <w:p w:rsidR="0009297F" w:rsidRPr="00416341" w:rsidRDefault="0009297F" w:rsidP="0009297F">
            <w:pPr>
              <w:widowControl w:val="0"/>
              <w:rPr>
                <w:rFonts w:eastAsiaTheme="minorHAnsi"/>
                <w:color w:val="000000"/>
                <w:sz w:val="22"/>
                <w:szCs w:val="22"/>
              </w:rPr>
            </w:pPr>
            <w:r w:rsidRPr="00416341">
              <w:rPr>
                <w:rFonts w:eastAsiaTheme="minorHAnsi"/>
                <w:color w:val="000000"/>
                <w:sz w:val="22"/>
                <w:szCs w:val="22"/>
              </w:rPr>
              <w:t>Réhabilitation de la toiture du bâtiment communal</w:t>
            </w:r>
          </w:p>
          <w:p w:rsidR="0009297F" w:rsidRPr="00416341" w:rsidRDefault="0009297F" w:rsidP="0009297F">
            <w:pPr>
              <w:widowControl w:val="0"/>
              <w:rPr>
                <w:rFonts w:eastAsiaTheme="minorHAnsi"/>
                <w:color w:val="000000"/>
                <w:sz w:val="22"/>
                <w:szCs w:val="22"/>
              </w:rPr>
            </w:pPr>
          </w:p>
        </w:tc>
        <w:tc>
          <w:tcPr>
            <w:tcW w:w="1160" w:type="dxa"/>
            <w:tcBorders>
              <w:top w:val="single" w:sz="6" w:space="0" w:color="000000"/>
              <w:left w:val="single" w:sz="12" w:space="0" w:color="000000"/>
              <w:bottom w:val="single" w:sz="6" w:space="0" w:color="000000"/>
              <w:right w:val="single" w:sz="6"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10 705,45 €</w:t>
            </w:r>
          </w:p>
        </w:tc>
        <w:tc>
          <w:tcPr>
            <w:tcW w:w="1080" w:type="dxa"/>
            <w:tcBorders>
              <w:top w:val="single" w:sz="6" w:space="0" w:color="000000"/>
              <w:left w:val="single" w:sz="6" w:space="0" w:color="000000"/>
              <w:bottom w:val="single" w:sz="6" w:space="0" w:color="000000"/>
              <w:right w:val="single" w:sz="6"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0 €</w:t>
            </w:r>
          </w:p>
        </w:tc>
        <w:tc>
          <w:tcPr>
            <w:tcW w:w="1188" w:type="dxa"/>
            <w:gridSpan w:val="2"/>
            <w:tcBorders>
              <w:top w:val="single" w:sz="6" w:space="0" w:color="000000"/>
              <w:left w:val="single" w:sz="6" w:space="0" w:color="000000"/>
              <w:bottom w:val="single" w:sz="6"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1 070,55 €</w:t>
            </w:r>
          </w:p>
        </w:tc>
        <w:tc>
          <w:tcPr>
            <w:tcW w:w="1477" w:type="dxa"/>
            <w:gridSpan w:val="2"/>
            <w:tcBorders>
              <w:top w:val="single" w:sz="6" w:space="0" w:color="000000"/>
              <w:left w:val="single" w:sz="6" w:space="0" w:color="000000"/>
              <w:bottom w:val="single" w:sz="6"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0 €</w:t>
            </w:r>
          </w:p>
        </w:tc>
        <w:tc>
          <w:tcPr>
            <w:tcW w:w="1187" w:type="dxa"/>
            <w:gridSpan w:val="2"/>
            <w:tcBorders>
              <w:top w:val="single" w:sz="6" w:space="0" w:color="000000"/>
              <w:left w:val="single" w:sz="6" w:space="0" w:color="000000"/>
              <w:bottom w:val="single" w:sz="6" w:space="0" w:color="000000"/>
              <w:right w:val="single" w:sz="12"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11 776 €</w:t>
            </w:r>
          </w:p>
        </w:tc>
        <w:tc>
          <w:tcPr>
            <w:tcW w:w="1070" w:type="dxa"/>
            <w:gridSpan w:val="2"/>
            <w:tcBorders>
              <w:top w:val="single" w:sz="6" w:space="0" w:color="000000"/>
              <w:bottom w:val="single" w:sz="6" w:space="0" w:color="000000"/>
              <w:right w:val="single" w:sz="12"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 xml:space="preserve">3 138,55 €                </w:t>
            </w:r>
          </w:p>
        </w:tc>
      </w:tr>
      <w:tr w:rsidR="0009297F" w:rsidRPr="00416341" w:rsidTr="0009297F">
        <w:trPr>
          <w:gridAfter w:val="1"/>
          <w:wAfter w:w="8" w:type="dxa"/>
          <w:trHeight w:val="490"/>
        </w:trPr>
        <w:tc>
          <w:tcPr>
            <w:tcW w:w="1225" w:type="dxa"/>
            <w:tcBorders>
              <w:top w:val="single" w:sz="6" w:space="0" w:color="000000"/>
              <w:left w:val="single" w:sz="12" w:space="0" w:color="000000"/>
              <w:bottom w:val="single" w:sz="12" w:space="0" w:color="000000"/>
              <w:right w:val="single" w:sz="6"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Saint-Philbert-sur-Risle</w:t>
            </w:r>
          </w:p>
        </w:tc>
        <w:tc>
          <w:tcPr>
            <w:tcW w:w="2041" w:type="dxa"/>
            <w:tcBorders>
              <w:top w:val="single" w:sz="6" w:space="0" w:color="000000"/>
              <w:left w:val="single" w:sz="6" w:space="0" w:color="000000"/>
              <w:bottom w:val="single" w:sz="12" w:space="0" w:color="000000"/>
            </w:tcBorders>
          </w:tcPr>
          <w:p w:rsidR="0009297F" w:rsidRPr="00416341" w:rsidRDefault="0009297F" w:rsidP="0009297F">
            <w:pPr>
              <w:widowControl w:val="0"/>
              <w:rPr>
                <w:rFonts w:eastAsiaTheme="minorHAnsi"/>
                <w:color w:val="000000"/>
                <w:sz w:val="22"/>
                <w:szCs w:val="22"/>
              </w:rPr>
            </w:pPr>
            <w:r w:rsidRPr="00416341">
              <w:rPr>
                <w:rFonts w:eastAsiaTheme="minorHAnsi"/>
                <w:color w:val="000000"/>
                <w:sz w:val="22"/>
                <w:szCs w:val="22"/>
              </w:rPr>
              <w:t>Assainissement non-collectif au Prieuré</w:t>
            </w:r>
          </w:p>
          <w:p w:rsidR="0009297F" w:rsidRPr="00416341" w:rsidRDefault="0009297F" w:rsidP="0009297F">
            <w:pPr>
              <w:widowControl w:val="0"/>
              <w:rPr>
                <w:rFonts w:eastAsiaTheme="minorHAnsi"/>
                <w:color w:val="000000"/>
                <w:sz w:val="22"/>
                <w:szCs w:val="22"/>
              </w:rPr>
            </w:pPr>
          </w:p>
        </w:tc>
        <w:tc>
          <w:tcPr>
            <w:tcW w:w="1160" w:type="dxa"/>
            <w:tcBorders>
              <w:top w:val="single" w:sz="6" w:space="0" w:color="000000"/>
              <w:left w:val="single" w:sz="12" w:space="0" w:color="000000"/>
              <w:bottom w:val="single" w:sz="12" w:space="0" w:color="000000"/>
              <w:right w:val="single" w:sz="6"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10 759 €</w:t>
            </w:r>
          </w:p>
        </w:tc>
        <w:tc>
          <w:tcPr>
            <w:tcW w:w="1080" w:type="dxa"/>
            <w:tcBorders>
              <w:top w:val="single" w:sz="6" w:space="0" w:color="000000"/>
              <w:left w:val="single" w:sz="6" w:space="0" w:color="000000"/>
              <w:bottom w:val="single" w:sz="12" w:space="0" w:color="000000"/>
              <w:right w:val="single" w:sz="6"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0 €</w:t>
            </w:r>
          </w:p>
        </w:tc>
        <w:tc>
          <w:tcPr>
            <w:tcW w:w="1188" w:type="dxa"/>
            <w:gridSpan w:val="2"/>
            <w:tcBorders>
              <w:top w:val="single" w:sz="6" w:space="0" w:color="000000"/>
              <w:left w:val="single" w:sz="6" w:space="0" w:color="000000"/>
              <w:bottom w:val="single" w:sz="12"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1 075,90 €</w:t>
            </w:r>
          </w:p>
        </w:tc>
        <w:tc>
          <w:tcPr>
            <w:tcW w:w="1477" w:type="dxa"/>
            <w:gridSpan w:val="2"/>
            <w:tcBorders>
              <w:top w:val="single" w:sz="6" w:space="0" w:color="000000"/>
              <w:left w:val="single" w:sz="6" w:space="0" w:color="000000"/>
              <w:bottom w:val="single" w:sz="12"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1 075,90 €</w:t>
            </w:r>
          </w:p>
        </w:tc>
        <w:tc>
          <w:tcPr>
            <w:tcW w:w="1187" w:type="dxa"/>
            <w:gridSpan w:val="2"/>
            <w:tcBorders>
              <w:top w:val="single" w:sz="6" w:space="0" w:color="000000"/>
              <w:left w:val="single" w:sz="6" w:space="0" w:color="000000"/>
              <w:bottom w:val="single" w:sz="12" w:space="0" w:color="000000"/>
              <w:right w:val="single" w:sz="12"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12 910,80 €</w:t>
            </w:r>
          </w:p>
        </w:tc>
        <w:tc>
          <w:tcPr>
            <w:tcW w:w="1070" w:type="dxa"/>
            <w:gridSpan w:val="2"/>
            <w:tcBorders>
              <w:top w:val="single" w:sz="6" w:space="0" w:color="000000"/>
              <w:bottom w:val="single" w:sz="12" w:space="0" w:color="000000"/>
              <w:right w:val="single" w:sz="12" w:space="0" w:color="000000"/>
            </w:tcBorders>
          </w:tcPr>
          <w:p w:rsidR="0009297F" w:rsidRPr="00416341" w:rsidRDefault="0009297F" w:rsidP="0009297F">
            <w:pPr>
              <w:widowControl w:val="0"/>
              <w:jc w:val="center"/>
              <w:rPr>
                <w:rFonts w:eastAsiaTheme="minorHAnsi"/>
                <w:color w:val="000000"/>
                <w:sz w:val="22"/>
                <w:szCs w:val="22"/>
              </w:rPr>
            </w:pPr>
            <w:r w:rsidRPr="00416341">
              <w:rPr>
                <w:rFonts w:eastAsiaTheme="minorHAnsi"/>
                <w:color w:val="000000"/>
                <w:sz w:val="22"/>
                <w:szCs w:val="22"/>
              </w:rPr>
              <w:t>0 €</w:t>
            </w:r>
          </w:p>
        </w:tc>
      </w:tr>
    </w:tbl>
    <w:p w:rsidR="0009297F" w:rsidRDefault="0009297F" w:rsidP="0009297F">
      <w:pPr>
        <w:spacing w:before="167"/>
        <w:ind w:left="217"/>
        <w:rPr>
          <w:i/>
          <w:sz w:val="22"/>
          <w:szCs w:val="22"/>
        </w:rPr>
      </w:pPr>
    </w:p>
    <w:p w:rsidR="0009297F" w:rsidRPr="004A4422" w:rsidRDefault="0009297F" w:rsidP="004A4422">
      <w:pPr>
        <w:pStyle w:val="Sansinterligne"/>
        <w:jc w:val="both"/>
        <w:rPr>
          <w:i/>
          <w:sz w:val="22"/>
          <w:szCs w:val="22"/>
        </w:rPr>
      </w:pPr>
      <w:r w:rsidRPr="004A4422">
        <w:rPr>
          <w:i/>
          <w:sz w:val="22"/>
          <w:szCs w:val="22"/>
        </w:rPr>
        <w:t>Aussi,</w:t>
      </w:r>
      <w:r w:rsidRPr="004A4422">
        <w:rPr>
          <w:i/>
          <w:spacing w:val="-4"/>
          <w:sz w:val="22"/>
          <w:szCs w:val="22"/>
        </w:rPr>
        <w:t xml:space="preserve"> </w:t>
      </w:r>
      <w:r w:rsidRPr="004A4422">
        <w:rPr>
          <w:i/>
          <w:sz w:val="22"/>
          <w:szCs w:val="22"/>
        </w:rPr>
        <w:t>au regard</w:t>
      </w:r>
      <w:r w:rsidRPr="004A4422">
        <w:rPr>
          <w:i/>
          <w:spacing w:val="-3"/>
          <w:sz w:val="22"/>
          <w:szCs w:val="22"/>
        </w:rPr>
        <w:t xml:space="preserve"> </w:t>
      </w:r>
      <w:r w:rsidRPr="004A4422">
        <w:rPr>
          <w:i/>
          <w:sz w:val="22"/>
          <w:szCs w:val="22"/>
        </w:rPr>
        <w:t>de ce qui</w:t>
      </w:r>
      <w:r w:rsidRPr="004A4422">
        <w:rPr>
          <w:i/>
          <w:spacing w:val="-2"/>
          <w:sz w:val="22"/>
          <w:szCs w:val="22"/>
        </w:rPr>
        <w:t xml:space="preserve"> </w:t>
      </w:r>
      <w:r w:rsidRPr="004A4422">
        <w:rPr>
          <w:i/>
          <w:sz w:val="22"/>
          <w:szCs w:val="22"/>
        </w:rPr>
        <w:t>précède :</w:t>
      </w:r>
    </w:p>
    <w:p w:rsidR="0009297F" w:rsidRPr="004A4422" w:rsidRDefault="0009297F" w:rsidP="004A4422">
      <w:pPr>
        <w:pStyle w:val="Sansinterligne"/>
        <w:jc w:val="both"/>
        <w:rPr>
          <w:sz w:val="22"/>
          <w:szCs w:val="22"/>
          <w:lang w:eastAsia="en-US"/>
        </w:rPr>
      </w:pPr>
      <w:r w:rsidRPr="004A4422">
        <w:rPr>
          <w:b/>
          <w:sz w:val="22"/>
          <w:szCs w:val="22"/>
          <w:lang w:eastAsia="en-US"/>
        </w:rPr>
        <w:t>VU</w:t>
      </w:r>
      <w:r w:rsidRPr="004A4422">
        <w:rPr>
          <w:b/>
          <w:spacing w:val="-3"/>
          <w:sz w:val="22"/>
          <w:szCs w:val="22"/>
          <w:lang w:eastAsia="en-US"/>
        </w:rPr>
        <w:t xml:space="preserve"> </w:t>
      </w:r>
      <w:r w:rsidRPr="004A4422">
        <w:rPr>
          <w:sz w:val="22"/>
          <w:szCs w:val="22"/>
          <w:lang w:eastAsia="en-US"/>
        </w:rPr>
        <w:t>l’article</w:t>
      </w:r>
      <w:r w:rsidRPr="004A4422">
        <w:rPr>
          <w:spacing w:val="-2"/>
          <w:sz w:val="22"/>
          <w:szCs w:val="22"/>
          <w:lang w:eastAsia="en-US"/>
        </w:rPr>
        <w:t xml:space="preserve"> </w:t>
      </w:r>
      <w:r w:rsidRPr="004A4422">
        <w:rPr>
          <w:sz w:val="22"/>
          <w:szCs w:val="22"/>
          <w:lang w:eastAsia="en-US"/>
        </w:rPr>
        <w:t>L5214-16-V</w:t>
      </w:r>
      <w:r w:rsidRPr="004A4422">
        <w:rPr>
          <w:spacing w:val="-1"/>
          <w:sz w:val="22"/>
          <w:szCs w:val="22"/>
          <w:lang w:eastAsia="en-US"/>
        </w:rPr>
        <w:t xml:space="preserve"> </w:t>
      </w:r>
      <w:r w:rsidRPr="004A4422">
        <w:rPr>
          <w:sz w:val="22"/>
          <w:szCs w:val="22"/>
          <w:lang w:eastAsia="en-US"/>
        </w:rPr>
        <w:t>du</w:t>
      </w:r>
      <w:r w:rsidRPr="004A4422">
        <w:rPr>
          <w:spacing w:val="-2"/>
          <w:sz w:val="22"/>
          <w:szCs w:val="22"/>
          <w:lang w:eastAsia="en-US"/>
        </w:rPr>
        <w:t xml:space="preserve"> </w:t>
      </w:r>
      <w:r w:rsidRPr="004A4422">
        <w:rPr>
          <w:sz w:val="22"/>
          <w:szCs w:val="22"/>
          <w:lang w:eastAsia="en-US"/>
        </w:rPr>
        <w:t>Code</w:t>
      </w:r>
      <w:r w:rsidRPr="004A4422">
        <w:rPr>
          <w:spacing w:val="-1"/>
          <w:sz w:val="22"/>
          <w:szCs w:val="22"/>
          <w:lang w:eastAsia="en-US"/>
        </w:rPr>
        <w:t xml:space="preserve"> </w:t>
      </w:r>
      <w:r w:rsidRPr="004A4422">
        <w:rPr>
          <w:sz w:val="22"/>
          <w:szCs w:val="22"/>
          <w:lang w:eastAsia="en-US"/>
        </w:rPr>
        <w:t>général</w:t>
      </w:r>
      <w:r w:rsidRPr="004A4422">
        <w:rPr>
          <w:spacing w:val="-1"/>
          <w:sz w:val="22"/>
          <w:szCs w:val="22"/>
          <w:lang w:eastAsia="en-US"/>
        </w:rPr>
        <w:t xml:space="preserve"> </w:t>
      </w:r>
      <w:r w:rsidRPr="004A4422">
        <w:rPr>
          <w:sz w:val="22"/>
          <w:szCs w:val="22"/>
          <w:lang w:eastAsia="en-US"/>
        </w:rPr>
        <w:t>des</w:t>
      </w:r>
      <w:r w:rsidRPr="004A4422">
        <w:rPr>
          <w:spacing w:val="-2"/>
          <w:sz w:val="22"/>
          <w:szCs w:val="22"/>
          <w:lang w:eastAsia="en-US"/>
        </w:rPr>
        <w:t xml:space="preserve"> </w:t>
      </w:r>
      <w:r w:rsidRPr="004A4422">
        <w:rPr>
          <w:sz w:val="22"/>
          <w:szCs w:val="22"/>
          <w:lang w:eastAsia="en-US"/>
        </w:rPr>
        <w:t>collectivités</w:t>
      </w:r>
      <w:r w:rsidRPr="004A4422">
        <w:rPr>
          <w:spacing w:val="-2"/>
          <w:sz w:val="22"/>
          <w:szCs w:val="22"/>
          <w:lang w:eastAsia="en-US"/>
        </w:rPr>
        <w:t xml:space="preserve"> </w:t>
      </w:r>
      <w:r w:rsidRPr="004A4422">
        <w:rPr>
          <w:sz w:val="22"/>
          <w:szCs w:val="22"/>
          <w:lang w:eastAsia="en-US"/>
        </w:rPr>
        <w:t>territoriales</w:t>
      </w:r>
      <w:r w:rsidRPr="004A4422">
        <w:rPr>
          <w:spacing w:val="-3"/>
          <w:sz w:val="22"/>
          <w:szCs w:val="22"/>
          <w:lang w:eastAsia="en-US"/>
        </w:rPr>
        <w:t xml:space="preserve"> </w:t>
      </w:r>
      <w:r w:rsidRPr="004A4422">
        <w:rPr>
          <w:sz w:val="22"/>
          <w:szCs w:val="22"/>
          <w:lang w:eastAsia="en-US"/>
        </w:rPr>
        <w:t>;</w:t>
      </w:r>
    </w:p>
    <w:p w:rsidR="0009297F" w:rsidRPr="004A4422" w:rsidRDefault="0009297F" w:rsidP="004A4422">
      <w:pPr>
        <w:pStyle w:val="Sansinterligne"/>
        <w:jc w:val="both"/>
        <w:rPr>
          <w:sz w:val="22"/>
          <w:szCs w:val="22"/>
          <w:lang w:eastAsia="en-US"/>
        </w:rPr>
      </w:pPr>
      <w:r w:rsidRPr="004A4422">
        <w:rPr>
          <w:b/>
          <w:sz w:val="22"/>
          <w:szCs w:val="22"/>
          <w:lang w:eastAsia="en-US"/>
        </w:rPr>
        <w:t>VU</w:t>
      </w:r>
      <w:r w:rsidRPr="004A4422">
        <w:rPr>
          <w:b/>
          <w:spacing w:val="-3"/>
          <w:sz w:val="22"/>
          <w:szCs w:val="22"/>
          <w:lang w:eastAsia="en-US"/>
        </w:rPr>
        <w:t xml:space="preserve"> </w:t>
      </w:r>
      <w:r w:rsidRPr="004A4422">
        <w:rPr>
          <w:sz w:val="22"/>
          <w:szCs w:val="22"/>
          <w:lang w:eastAsia="en-US"/>
        </w:rPr>
        <w:t>l’article</w:t>
      </w:r>
      <w:r w:rsidRPr="004A4422">
        <w:rPr>
          <w:spacing w:val="-2"/>
          <w:sz w:val="22"/>
          <w:szCs w:val="22"/>
          <w:lang w:eastAsia="en-US"/>
        </w:rPr>
        <w:t xml:space="preserve"> </w:t>
      </w:r>
      <w:r w:rsidRPr="004A4422">
        <w:rPr>
          <w:sz w:val="22"/>
          <w:szCs w:val="22"/>
          <w:lang w:eastAsia="en-US"/>
        </w:rPr>
        <w:t>1110-10-III</w:t>
      </w:r>
      <w:r w:rsidRPr="004A4422">
        <w:rPr>
          <w:spacing w:val="-3"/>
          <w:sz w:val="22"/>
          <w:szCs w:val="22"/>
          <w:lang w:eastAsia="en-US"/>
        </w:rPr>
        <w:t xml:space="preserve"> </w:t>
      </w:r>
      <w:r w:rsidRPr="004A4422">
        <w:rPr>
          <w:sz w:val="22"/>
          <w:szCs w:val="22"/>
          <w:lang w:eastAsia="en-US"/>
        </w:rPr>
        <w:t>du Code</w:t>
      </w:r>
      <w:r w:rsidRPr="004A4422">
        <w:rPr>
          <w:spacing w:val="-2"/>
          <w:sz w:val="22"/>
          <w:szCs w:val="22"/>
          <w:lang w:eastAsia="en-US"/>
        </w:rPr>
        <w:t xml:space="preserve"> </w:t>
      </w:r>
      <w:r w:rsidRPr="004A4422">
        <w:rPr>
          <w:sz w:val="22"/>
          <w:szCs w:val="22"/>
          <w:lang w:eastAsia="en-US"/>
        </w:rPr>
        <w:t>général</w:t>
      </w:r>
      <w:r w:rsidRPr="004A4422">
        <w:rPr>
          <w:spacing w:val="-1"/>
          <w:sz w:val="22"/>
          <w:szCs w:val="22"/>
          <w:lang w:eastAsia="en-US"/>
        </w:rPr>
        <w:t xml:space="preserve"> </w:t>
      </w:r>
      <w:r w:rsidRPr="004A4422">
        <w:rPr>
          <w:sz w:val="22"/>
          <w:szCs w:val="22"/>
          <w:lang w:eastAsia="en-US"/>
        </w:rPr>
        <w:t>des</w:t>
      </w:r>
      <w:r w:rsidRPr="004A4422">
        <w:rPr>
          <w:spacing w:val="-1"/>
          <w:sz w:val="22"/>
          <w:szCs w:val="22"/>
          <w:lang w:eastAsia="en-US"/>
        </w:rPr>
        <w:t xml:space="preserve"> </w:t>
      </w:r>
      <w:r w:rsidRPr="004A4422">
        <w:rPr>
          <w:sz w:val="22"/>
          <w:szCs w:val="22"/>
          <w:lang w:eastAsia="en-US"/>
        </w:rPr>
        <w:t>collectivités</w:t>
      </w:r>
      <w:r w:rsidRPr="004A4422">
        <w:rPr>
          <w:spacing w:val="-4"/>
          <w:sz w:val="22"/>
          <w:szCs w:val="22"/>
          <w:lang w:eastAsia="en-US"/>
        </w:rPr>
        <w:t xml:space="preserve"> </w:t>
      </w:r>
      <w:r w:rsidRPr="004A4422">
        <w:rPr>
          <w:sz w:val="22"/>
          <w:szCs w:val="22"/>
          <w:lang w:eastAsia="en-US"/>
        </w:rPr>
        <w:t>territoriales</w:t>
      </w:r>
      <w:r w:rsidRPr="004A4422">
        <w:rPr>
          <w:spacing w:val="-2"/>
          <w:sz w:val="22"/>
          <w:szCs w:val="22"/>
          <w:lang w:eastAsia="en-US"/>
        </w:rPr>
        <w:t xml:space="preserve"> </w:t>
      </w:r>
      <w:r w:rsidRPr="004A4422">
        <w:rPr>
          <w:sz w:val="22"/>
          <w:szCs w:val="22"/>
          <w:lang w:eastAsia="en-US"/>
        </w:rPr>
        <w:t>;</w:t>
      </w:r>
    </w:p>
    <w:p w:rsidR="0009297F" w:rsidRPr="004A4422" w:rsidRDefault="0009297F" w:rsidP="004A4422">
      <w:pPr>
        <w:pStyle w:val="Sansinterligne"/>
        <w:jc w:val="both"/>
        <w:rPr>
          <w:sz w:val="22"/>
          <w:szCs w:val="22"/>
          <w:lang w:eastAsia="en-US"/>
        </w:rPr>
      </w:pPr>
      <w:r w:rsidRPr="004A4422">
        <w:rPr>
          <w:b/>
          <w:sz w:val="22"/>
          <w:szCs w:val="22"/>
          <w:lang w:eastAsia="en-US"/>
        </w:rPr>
        <w:t xml:space="preserve">VU </w:t>
      </w:r>
      <w:r w:rsidRPr="004A4422">
        <w:rPr>
          <w:sz w:val="22"/>
          <w:szCs w:val="22"/>
          <w:lang w:eastAsia="en-US"/>
        </w:rPr>
        <w:t>l’arrêté préfectoral en date du 28 juin 2021 modifiant les statuts de la Communauté de Communes Pont-Audemer Val</w:t>
      </w:r>
      <w:r w:rsidRPr="004A4422">
        <w:rPr>
          <w:spacing w:val="1"/>
          <w:sz w:val="22"/>
          <w:szCs w:val="22"/>
          <w:lang w:eastAsia="en-US"/>
        </w:rPr>
        <w:t xml:space="preserve"> </w:t>
      </w:r>
      <w:r w:rsidRPr="004A4422">
        <w:rPr>
          <w:sz w:val="22"/>
          <w:szCs w:val="22"/>
          <w:lang w:eastAsia="en-US"/>
        </w:rPr>
        <w:t>de Risle</w:t>
      </w:r>
      <w:r w:rsidRPr="004A4422">
        <w:rPr>
          <w:spacing w:val="-2"/>
          <w:sz w:val="22"/>
          <w:szCs w:val="22"/>
          <w:lang w:eastAsia="en-US"/>
        </w:rPr>
        <w:t xml:space="preserve"> </w:t>
      </w:r>
      <w:r w:rsidRPr="004A4422">
        <w:rPr>
          <w:sz w:val="22"/>
          <w:szCs w:val="22"/>
          <w:lang w:eastAsia="en-US"/>
        </w:rPr>
        <w:t>;</w:t>
      </w:r>
    </w:p>
    <w:p w:rsidR="0009297F" w:rsidRPr="004A4422" w:rsidRDefault="0009297F" w:rsidP="004A4422">
      <w:pPr>
        <w:pStyle w:val="Sansinterligne"/>
        <w:jc w:val="both"/>
        <w:rPr>
          <w:sz w:val="22"/>
          <w:szCs w:val="22"/>
          <w:lang w:eastAsia="en-US"/>
        </w:rPr>
      </w:pPr>
      <w:r w:rsidRPr="004A4422">
        <w:rPr>
          <w:b/>
          <w:sz w:val="22"/>
          <w:szCs w:val="22"/>
          <w:lang w:eastAsia="en-US"/>
        </w:rPr>
        <w:t xml:space="preserve">VU </w:t>
      </w:r>
      <w:r w:rsidRPr="004A4422">
        <w:rPr>
          <w:sz w:val="22"/>
          <w:szCs w:val="22"/>
          <w:lang w:eastAsia="en-US"/>
        </w:rPr>
        <w:t>la délibération du Conseil Communautaire n° 107-2021 mettant en place un fonds de concours pour les communes ;</w:t>
      </w:r>
    </w:p>
    <w:p w:rsidR="0009297F" w:rsidRPr="004A4422" w:rsidRDefault="0009297F" w:rsidP="004A4422">
      <w:pPr>
        <w:pStyle w:val="Sansinterligne"/>
        <w:jc w:val="both"/>
        <w:rPr>
          <w:sz w:val="22"/>
          <w:szCs w:val="22"/>
          <w:lang w:eastAsia="en-US"/>
        </w:rPr>
      </w:pPr>
      <w:r w:rsidRPr="004A4422">
        <w:rPr>
          <w:b/>
          <w:sz w:val="22"/>
          <w:szCs w:val="22"/>
          <w:lang w:eastAsia="en-US"/>
        </w:rPr>
        <w:t xml:space="preserve">VU </w:t>
      </w:r>
      <w:r w:rsidRPr="004A4422">
        <w:rPr>
          <w:sz w:val="22"/>
          <w:szCs w:val="22"/>
          <w:lang w:eastAsia="en-US"/>
        </w:rPr>
        <w:t>les délibérations des communes de Quillebeuf-sur-Seine et Saint-Philbert-sur-Risle sollicitant un fonds de concours ;</w:t>
      </w:r>
    </w:p>
    <w:p w:rsidR="0009297F" w:rsidRPr="004A4422" w:rsidRDefault="0009297F" w:rsidP="004A4422">
      <w:pPr>
        <w:pStyle w:val="Sansinterligne"/>
        <w:jc w:val="both"/>
        <w:rPr>
          <w:sz w:val="22"/>
          <w:szCs w:val="22"/>
          <w:lang w:eastAsia="en-US"/>
        </w:rPr>
      </w:pPr>
      <w:r w:rsidRPr="004A4422">
        <w:rPr>
          <w:b/>
          <w:sz w:val="22"/>
          <w:szCs w:val="22"/>
          <w:lang w:eastAsia="en-US"/>
        </w:rPr>
        <w:t xml:space="preserve">VU </w:t>
      </w:r>
      <w:r w:rsidRPr="004A4422">
        <w:rPr>
          <w:sz w:val="22"/>
          <w:szCs w:val="22"/>
          <w:lang w:eastAsia="en-US"/>
        </w:rPr>
        <w:t>le règlement d’attribution des fonds de concours en investissement de la CCPAVR ;</w:t>
      </w:r>
    </w:p>
    <w:p w:rsidR="0009297F" w:rsidRPr="004A4422" w:rsidRDefault="0009297F" w:rsidP="004A4422">
      <w:pPr>
        <w:pStyle w:val="Sansinterligne"/>
        <w:jc w:val="both"/>
        <w:rPr>
          <w:sz w:val="22"/>
          <w:szCs w:val="22"/>
          <w:lang w:eastAsia="en-US"/>
        </w:rPr>
      </w:pPr>
      <w:r w:rsidRPr="004A4422">
        <w:rPr>
          <w:b/>
          <w:sz w:val="22"/>
          <w:szCs w:val="22"/>
          <w:lang w:eastAsia="en-US"/>
        </w:rPr>
        <w:t xml:space="preserve">VU </w:t>
      </w:r>
      <w:r w:rsidRPr="004A4422">
        <w:rPr>
          <w:sz w:val="22"/>
          <w:szCs w:val="22"/>
          <w:lang w:eastAsia="en-US"/>
        </w:rPr>
        <w:t>l’avis du bureau exécutif de la CCPAVR du 18/03/2024</w:t>
      </w:r>
      <w:r w:rsidRPr="004A4422">
        <w:rPr>
          <w:b/>
          <w:color w:val="000000" w:themeColor="text1"/>
          <w:sz w:val="22"/>
          <w:szCs w:val="22"/>
          <w:lang w:eastAsia="en-US"/>
        </w:rPr>
        <w:t> ;</w:t>
      </w:r>
    </w:p>
    <w:p w:rsidR="0009297F" w:rsidRPr="004A4422" w:rsidRDefault="0009297F" w:rsidP="004A4422">
      <w:pPr>
        <w:pStyle w:val="Sansinterligne"/>
        <w:jc w:val="both"/>
        <w:rPr>
          <w:sz w:val="22"/>
          <w:szCs w:val="22"/>
          <w:lang w:eastAsia="en-US"/>
        </w:rPr>
      </w:pPr>
      <w:r w:rsidRPr="004A4422">
        <w:rPr>
          <w:b/>
          <w:sz w:val="22"/>
          <w:szCs w:val="22"/>
          <w:lang w:eastAsia="en-US"/>
        </w:rPr>
        <w:t>CONSIDERANT</w:t>
      </w:r>
      <w:r w:rsidRPr="004A4422">
        <w:rPr>
          <w:b/>
          <w:spacing w:val="7"/>
          <w:sz w:val="22"/>
          <w:szCs w:val="22"/>
          <w:lang w:eastAsia="en-US"/>
        </w:rPr>
        <w:t xml:space="preserve"> </w:t>
      </w:r>
      <w:r w:rsidRPr="004A4422">
        <w:rPr>
          <w:sz w:val="22"/>
          <w:szCs w:val="22"/>
          <w:lang w:eastAsia="en-US"/>
        </w:rPr>
        <w:t>les</w:t>
      </w:r>
      <w:r w:rsidRPr="004A4422">
        <w:rPr>
          <w:spacing w:val="8"/>
          <w:sz w:val="22"/>
          <w:szCs w:val="22"/>
          <w:lang w:eastAsia="en-US"/>
        </w:rPr>
        <w:t xml:space="preserve"> </w:t>
      </w:r>
      <w:r w:rsidRPr="004A4422">
        <w:rPr>
          <w:sz w:val="22"/>
          <w:szCs w:val="22"/>
          <w:lang w:eastAsia="en-US"/>
        </w:rPr>
        <w:t>axes</w:t>
      </w:r>
      <w:r w:rsidRPr="004A4422">
        <w:rPr>
          <w:spacing w:val="5"/>
          <w:sz w:val="22"/>
          <w:szCs w:val="22"/>
          <w:lang w:eastAsia="en-US"/>
        </w:rPr>
        <w:t xml:space="preserve"> </w:t>
      </w:r>
      <w:r w:rsidRPr="004A4422">
        <w:rPr>
          <w:sz w:val="22"/>
          <w:szCs w:val="22"/>
          <w:lang w:eastAsia="en-US"/>
        </w:rPr>
        <w:t>stratégiques</w:t>
      </w:r>
      <w:r w:rsidRPr="004A4422">
        <w:rPr>
          <w:spacing w:val="6"/>
          <w:sz w:val="22"/>
          <w:szCs w:val="22"/>
          <w:lang w:eastAsia="en-US"/>
        </w:rPr>
        <w:t xml:space="preserve"> </w:t>
      </w:r>
      <w:r w:rsidRPr="004A4422">
        <w:rPr>
          <w:sz w:val="22"/>
          <w:szCs w:val="22"/>
          <w:lang w:eastAsia="en-US"/>
        </w:rPr>
        <w:t>et</w:t>
      </w:r>
      <w:r w:rsidRPr="004A4422">
        <w:rPr>
          <w:spacing w:val="8"/>
          <w:sz w:val="22"/>
          <w:szCs w:val="22"/>
          <w:lang w:eastAsia="en-US"/>
        </w:rPr>
        <w:t xml:space="preserve"> </w:t>
      </w:r>
      <w:r w:rsidRPr="004A4422">
        <w:rPr>
          <w:sz w:val="22"/>
          <w:szCs w:val="22"/>
          <w:lang w:eastAsia="en-US"/>
        </w:rPr>
        <w:t>politiques</w:t>
      </w:r>
      <w:r w:rsidRPr="004A4422">
        <w:rPr>
          <w:spacing w:val="8"/>
          <w:sz w:val="22"/>
          <w:szCs w:val="22"/>
          <w:lang w:eastAsia="en-US"/>
        </w:rPr>
        <w:t xml:space="preserve"> </w:t>
      </w:r>
      <w:r w:rsidRPr="004A4422">
        <w:rPr>
          <w:sz w:val="22"/>
          <w:szCs w:val="22"/>
          <w:lang w:eastAsia="en-US"/>
        </w:rPr>
        <w:t>définis</w:t>
      </w:r>
      <w:r w:rsidRPr="004A4422">
        <w:rPr>
          <w:spacing w:val="5"/>
          <w:sz w:val="22"/>
          <w:szCs w:val="22"/>
          <w:lang w:eastAsia="en-US"/>
        </w:rPr>
        <w:t xml:space="preserve"> </w:t>
      </w:r>
      <w:r w:rsidRPr="004A4422">
        <w:rPr>
          <w:sz w:val="22"/>
          <w:szCs w:val="22"/>
          <w:lang w:eastAsia="en-US"/>
        </w:rPr>
        <w:t>dans</w:t>
      </w:r>
      <w:r w:rsidRPr="004A4422">
        <w:rPr>
          <w:spacing w:val="6"/>
          <w:sz w:val="22"/>
          <w:szCs w:val="22"/>
          <w:lang w:eastAsia="en-US"/>
        </w:rPr>
        <w:t xml:space="preserve"> </w:t>
      </w:r>
      <w:r w:rsidRPr="004A4422">
        <w:rPr>
          <w:sz w:val="22"/>
          <w:szCs w:val="22"/>
          <w:lang w:eastAsia="en-US"/>
        </w:rPr>
        <w:t>le</w:t>
      </w:r>
      <w:r w:rsidRPr="004A4422">
        <w:rPr>
          <w:spacing w:val="5"/>
          <w:sz w:val="22"/>
          <w:szCs w:val="22"/>
          <w:lang w:eastAsia="en-US"/>
        </w:rPr>
        <w:t xml:space="preserve"> </w:t>
      </w:r>
      <w:r w:rsidRPr="004A4422">
        <w:rPr>
          <w:sz w:val="22"/>
          <w:szCs w:val="22"/>
          <w:lang w:eastAsia="en-US"/>
        </w:rPr>
        <w:t>projet</w:t>
      </w:r>
      <w:r w:rsidRPr="004A4422">
        <w:rPr>
          <w:spacing w:val="8"/>
          <w:sz w:val="22"/>
          <w:szCs w:val="22"/>
          <w:lang w:eastAsia="en-US"/>
        </w:rPr>
        <w:t xml:space="preserve"> </w:t>
      </w:r>
      <w:r w:rsidRPr="004A4422">
        <w:rPr>
          <w:sz w:val="22"/>
          <w:szCs w:val="22"/>
          <w:lang w:eastAsia="en-US"/>
        </w:rPr>
        <w:t>de</w:t>
      </w:r>
      <w:r w:rsidRPr="004A4422">
        <w:rPr>
          <w:spacing w:val="8"/>
          <w:sz w:val="22"/>
          <w:szCs w:val="22"/>
          <w:lang w:eastAsia="en-US"/>
        </w:rPr>
        <w:t xml:space="preserve"> </w:t>
      </w:r>
      <w:r w:rsidRPr="004A4422">
        <w:rPr>
          <w:sz w:val="22"/>
          <w:szCs w:val="22"/>
          <w:lang w:eastAsia="en-US"/>
        </w:rPr>
        <w:t>territoire</w:t>
      </w:r>
      <w:r w:rsidRPr="004A4422">
        <w:rPr>
          <w:spacing w:val="9"/>
          <w:sz w:val="22"/>
          <w:szCs w:val="22"/>
          <w:lang w:eastAsia="en-US"/>
        </w:rPr>
        <w:t xml:space="preserve"> </w:t>
      </w:r>
      <w:r w:rsidRPr="004A4422">
        <w:rPr>
          <w:sz w:val="22"/>
          <w:szCs w:val="22"/>
          <w:lang w:eastAsia="en-US"/>
        </w:rPr>
        <w:t>et</w:t>
      </w:r>
      <w:r w:rsidRPr="004A4422">
        <w:rPr>
          <w:spacing w:val="8"/>
          <w:sz w:val="22"/>
          <w:szCs w:val="22"/>
          <w:lang w:eastAsia="en-US"/>
        </w:rPr>
        <w:t xml:space="preserve"> </w:t>
      </w:r>
      <w:r w:rsidRPr="004A4422">
        <w:rPr>
          <w:sz w:val="22"/>
          <w:szCs w:val="22"/>
          <w:lang w:eastAsia="en-US"/>
        </w:rPr>
        <w:t>les</w:t>
      </w:r>
      <w:r w:rsidRPr="004A4422">
        <w:rPr>
          <w:spacing w:val="8"/>
          <w:sz w:val="22"/>
          <w:szCs w:val="22"/>
          <w:lang w:eastAsia="en-US"/>
        </w:rPr>
        <w:t xml:space="preserve"> </w:t>
      </w:r>
      <w:r w:rsidRPr="004A4422">
        <w:rPr>
          <w:sz w:val="22"/>
          <w:szCs w:val="22"/>
          <w:lang w:eastAsia="en-US"/>
        </w:rPr>
        <w:t>défis</w:t>
      </w:r>
      <w:r w:rsidRPr="004A4422">
        <w:rPr>
          <w:spacing w:val="8"/>
          <w:sz w:val="22"/>
          <w:szCs w:val="22"/>
          <w:lang w:eastAsia="en-US"/>
        </w:rPr>
        <w:t xml:space="preserve"> </w:t>
      </w:r>
      <w:r w:rsidRPr="004A4422">
        <w:rPr>
          <w:sz w:val="22"/>
          <w:szCs w:val="22"/>
          <w:lang w:eastAsia="en-US"/>
        </w:rPr>
        <w:t>prioritaires</w:t>
      </w:r>
      <w:r w:rsidRPr="004A4422">
        <w:rPr>
          <w:spacing w:val="-52"/>
          <w:sz w:val="22"/>
          <w:szCs w:val="22"/>
          <w:lang w:eastAsia="en-US"/>
        </w:rPr>
        <w:t xml:space="preserve"> </w:t>
      </w:r>
      <w:r w:rsidRPr="004A4422">
        <w:rPr>
          <w:sz w:val="22"/>
          <w:szCs w:val="22"/>
          <w:lang w:eastAsia="en-US"/>
        </w:rPr>
        <w:t>de</w:t>
      </w:r>
      <w:r w:rsidRPr="004A4422">
        <w:rPr>
          <w:spacing w:val="-1"/>
          <w:sz w:val="22"/>
          <w:szCs w:val="22"/>
          <w:lang w:eastAsia="en-US"/>
        </w:rPr>
        <w:t xml:space="preserve"> </w:t>
      </w:r>
      <w:r w:rsidRPr="004A4422">
        <w:rPr>
          <w:sz w:val="22"/>
          <w:szCs w:val="22"/>
          <w:lang w:eastAsia="en-US"/>
        </w:rPr>
        <w:t>la</w:t>
      </w:r>
      <w:r w:rsidRPr="004A4422">
        <w:rPr>
          <w:spacing w:val="-2"/>
          <w:sz w:val="22"/>
          <w:szCs w:val="22"/>
          <w:lang w:eastAsia="en-US"/>
        </w:rPr>
        <w:t xml:space="preserve"> </w:t>
      </w:r>
      <w:r w:rsidRPr="004A4422">
        <w:rPr>
          <w:sz w:val="22"/>
          <w:szCs w:val="22"/>
          <w:lang w:eastAsia="en-US"/>
        </w:rPr>
        <w:t>transition</w:t>
      </w:r>
      <w:r w:rsidRPr="004A4422">
        <w:rPr>
          <w:spacing w:val="-3"/>
          <w:sz w:val="22"/>
          <w:szCs w:val="22"/>
          <w:lang w:eastAsia="en-US"/>
        </w:rPr>
        <w:t xml:space="preserve"> </w:t>
      </w:r>
      <w:r w:rsidRPr="004A4422">
        <w:rPr>
          <w:sz w:val="22"/>
          <w:szCs w:val="22"/>
          <w:lang w:eastAsia="en-US"/>
        </w:rPr>
        <w:t>écologique</w:t>
      </w:r>
      <w:r w:rsidRPr="004A4422">
        <w:rPr>
          <w:spacing w:val="-2"/>
          <w:sz w:val="22"/>
          <w:szCs w:val="22"/>
          <w:lang w:eastAsia="en-US"/>
        </w:rPr>
        <w:t xml:space="preserve"> </w:t>
      </w:r>
      <w:r w:rsidRPr="004A4422">
        <w:rPr>
          <w:sz w:val="22"/>
          <w:szCs w:val="22"/>
          <w:lang w:eastAsia="en-US"/>
        </w:rPr>
        <w:t>qu’il</w:t>
      </w:r>
      <w:r w:rsidRPr="004A4422">
        <w:rPr>
          <w:spacing w:val="1"/>
          <w:sz w:val="22"/>
          <w:szCs w:val="22"/>
          <w:lang w:eastAsia="en-US"/>
        </w:rPr>
        <w:t xml:space="preserve"> </w:t>
      </w:r>
      <w:r w:rsidRPr="004A4422">
        <w:rPr>
          <w:sz w:val="22"/>
          <w:szCs w:val="22"/>
          <w:lang w:eastAsia="en-US"/>
        </w:rPr>
        <w:t>convient</w:t>
      </w:r>
      <w:r w:rsidRPr="004A4422">
        <w:rPr>
          <w:spacing w:val="-2"/>
          <w:sz w:val="22"/>
          <w:szCs w:val="22"/>
          <w:lang w:eastAsia="en-US"/>
        </w:rPr>
        <w:t xml:space="preserve"> </w:t>
      </w:r>
      <w:r w:rsidRPr="004A4422">
        <w:rPr>
          <w:sz w:val="22"/>
          <w:szCs w:val="22"/>
          <w:lang w:eastAsia="en-US"/>
        </w:rPr>
        <w:t>de relever</w:t>
      </w:r>
      <w:r w:rsidRPr="004A4422">
        <w:rPr>
          <w:spacing w:val="1"/>
          <w:sz w:val="22"/>
          <w:szCs w:val="22"/>
          <w:lang w:eastAsia="en-US"/>
        </w:rPr>
        <w:t xml:space="preserve"> </w:t>
      </w:r>
      <w:r w:rsidRPr="004A4422">
        <w:rPr>
          <w:sz w:val="22"/>
          <w:szCs w:val="22"/>
          <w:lang w:eastAsia="en-US"/>
        </w:rPr>
        <w:t>;</w:t>
      </w:r>
    </w:p>
    <w:p w:rsidR="0009297F" w:rsidRPr="004A4422" w:rsidRDefault="0009297F" w:rsidP="004A4422">
      <w:pPr>
        <w:pStyle w:val="Sansinterligne"/>
        <w:jc w:val="both"/>
        <w:rPr>
          <w:sz w:val="22"/>
          <w:szCs w:val="22"/>
          <w:lang w:eastAsia="en-US"/>
        </w:rPr>
      </w:pPr>
      <w:r w:rsidRPr="004A4422">
        <w:rPr>
          <w:b/>
          <w:sz w:val="22"/>
          <w:szCs w:val="22"/>
          <w:lang w:eastAsia="en-US"/>
        </w:rPr>
        <w:t>CONSIDERANT</w:t>
      </w:r>
      <w:r w:rsidRPr="004A4422">
        <w:rPr>
          <w:b/>
          <w:spacing w:val="-1"/>
          <w:sz w:val="22"/>
          <w:szCs w:val="22"/>
          <w:lang w:eastAsia="en-US"/>
        </w:rPr>
        <w:t xml:space="preserve"> </w:t>
      </w:r>
      <w:r w:rsidRPr="004A4422">
        <w:rPr>
          <w:sz w:val="22"/>
          <w:szCs w:val="22"/>
          <w:lang w:eastAsia="en-US"/>
        </w:rPr>
        <w:t>la</w:t>
      </w:r>
      <w:r w:rsidRPr="004A4422">
        <w:rPr>
          <w:spacing w:val="1"/>
          <w:sz w:val="22"/>
          <w:szCs w:val="22"/>
          <w:lang w:eastAsia="en-US"/>
        </w:rPr>
        <w:t xml:space="preserve"> </w:t>
      </w:r>
      <w:r w:rsidRPr="004A4422">
        <w:rPr>
          <w:sz w:val="22"/>
          <w:szCs w:val="22"/>
          <w:lang w:eastAsia="en-US"/>
        </w:rPr>
        <w:t>volonté</w:t>
      </w:r>
      <w:r w:rsidRPr="004A4422">
        <w:rPr>
          <w:spacing w:val="2"/>
          <w:sz w:val="22"/>
          <w:szCs w:val="22"/>
          <w:lang w:eastAsia="en-US"/>
        </w:rPr>
        <w:t xml:space="preserve"> </w:t>
      </w:r>
      <w:r w:rsidRPr="004A4422">
        <w:rPr>
          <w:sz w:val="22"/>
          <w:szCs w:val="22"/>
          <w:lang w:eastAsia="en-US"/>
        </w:rPr>
        <w:t>politique</w:t>
      </w:r>
      <w:r w:rsidRPr="004A4422">
        <w:rPr>
          <w:spacing w:val="1"/>
          <w:sz w:val="22"/>
          <w:szCs w:val="22"/>
          <w:lang w:eastAsia="en-US"/>
        </w:rPr>
        <w:t xml:space="preserve"> </w:t>
      </w:r>
      <w:r w:rsidRPr="004A4422">
        <w:rPr>
          <w:sz w:val="22"/>
          <w:szCs w:val="22"/>
          <w:lang w:eastAsia="en-US"/>
        </w:rPr>
        <w:t>de</w:t>
      </w:r>
      <w:r w:rsidRPr="004A4422">
        <w:rPr>
          <w:spacing w:val="1"/>
          <w:sz w:val="22"/>
          <w:szCs w:val="22"/>
          <w:lang w:eastAsia="en-US"/>
        </w:rPr>
        <w:t xml:space="preserve"> </w:t>
      </w:r>
      <w:r w:rsidRPr="004A4422">
        <w:rPr>
          <w:sz w:val="22"/>
          <w:szCs w:val="22"/>
          <w:lang w:eastAsia="en-US"/>
        </w:rPr>
        <w:t>faire</w:t>
      </w:r>
      <w:r w:rsidRPr="004A4422">
        <w:rPr>
          <w:spacing w:val="2"/>
          <w:sz w:val="22"/>
          <w:szCs w:val="22"/>
          <w:lang w:eastAsia="en-US"/>
        </w:rPr>
        <w:t xml:space="preserve"> </w:t>
      </w:r>
      <w:r w:rsidRPr="004A4422">
        <w:rPr>
          <w:sz w:val="22"/>
          <w:szCs w:val="22"/>
          <w:lang w:eastAsia="en-US"/>
        </w:rPr>
        <w:t>émerger</w:t>
      </w:r>
      <w:r w:rsidRPr="004A4422">
        <w:rPr>
          <w:spacing w:val="1"/>
          <w:sz w:val="22"/>
          <w:szCs w:val="22"/>
          <w:lang w:eastAsia="en-US"/>
        </w:rPr>
        <w:t xml:space="preserve"> </w:t>
      </w:r>
      <w:r w:rsidRPr="004A4422">
        <w:rPr>
          <w:sz w:val="22"/>
          <w:szCs w:val="22"/>
          <w:lang w:eastAsia="en-US"/>
        </w:rPr>
        <w:t>et</w:t>
      </w:r>
      <w:r w:rsidRPr="004A4422">
        <w:rPr>
          <w:spacing w:val="2"/>
          <w:sz w:val="22"/>
          <w:szCs w:val="22"/>
          <w:lang w:eastAsia="en-US"/>
        </w:rPr>
        <w:t xml:space="preserve"> </w:t>
      </w:r>
      <w:r w:rsidRPr="004A4422">
        <w:rPr>
          <w:sz w:val="22"/>
          <w:szCs w:val="22"/>
          <w:lang w:eastAsia="en-US"/>
        </w:rPr>
        <w:t>soutenir</w:t>
      </w:r>
      <w:r w:rsidRPr="004A4422">
        <w:rPr>
          <w:spacing w:val="-1"/>
          <w:sz w:val="22"/>
          <w:szCs w:val="22"/>
          <w:lang w:eastAsia="en-US"/>
        </w:rPr>
        <w:t xml:space="preserve"> </w:t>
      </w:r>
      <w:r w:rsidRPr="004A4422">
        <w:rPr>
          <w:sz w:val="22"/>
          <w:szCs w:val="22"/>
          <w:lang w:eastAsia="en-US"/>
        </w:rPr>
        <w:t>les</w:t>
      </w:r>
      <w:r w:rsidRPr="004A4422">
        <w:rPr>
          <w:spacing w:val="1"/>
          <w:sz w:val="22"/>
          <w:szCs w:val="22"/>
          <w:lang w:eastAsia="en-US"/>
        </w:rPr>
        <w:t xml:space="preserve"> </w:t>
      </w:r>
      <w:r w:rsidRPr="004A4422">
        <w:rPr>
          <w:sz w:val="22"/>
          <w:szCs w:val="22"/>
          <w:lang w:eastAsia="en-US"/>
        </w:rPr>
        <w:t>projets</w:t>
      </w:r>
      <w:r w:rsidRPr="004A4422">
        <w:rPr>
          <w:spacing w:val="2"/>
          <w:sz w:val="22"/>
          <w:szCs w:val="22"/>
          <w:lang w:eastAsia="en-US"/>
        </w:rPr>
        <w:t xml:space="preserve"> </w:t>
      </w:r>
      <w:r w:rsidRPr="004A4422">
        <w:rPr>
          <w:sz w:val="22"/>
          <w:szCs w:val="22"/>
          <w:lang w:eastAsia="en-US"/>
        </w:rPr>
        <w:t>d’investissement</w:t>
      </w:r>
      <w:r w:rsidRPr="004A4422">
        <w:rPr>
          <w:spacing w:val="1"/>
          <w:sz w:val="22"/>
          <w:szCs w:val="22"/>
          <w:lang w:eastAsia="en-US"/>
        </w:rPr>
        <w:t xml:space="preserve"> </w:t>
      </w:r>
      <w:r w:rsidRPr="004A4422">
        <w:rPr>
          <w:sz w:val="22"/>
          <w:szCs w:val="22"/>
          <w:lang w:eastAsia="en-US"/>
        </w:rPr>
        <w:t>des</w:t>
      </w:r>
      <w:r w:rsidRPr="004A4422">
        <w:rPr>
          <w:spacing w:val="2"/>
          <w:sz w:val="22"/>
          <w:szCs w:val="22"/>
          <w:lang w:eastAsia="en-US"/>
        </w:rPr>
        <w:t xml:space="preserve"> </w:t>
      </w:r>
      <w:r w:rsidRPr="004A4422">
        <w:rPr>
          <w:sz w:val="22"/>
          <w:szCs w:val="22"/>
          <w:lang w:eastAsia="en-US"/>
        </w:rPr>
        <w:t>communs membres</w:t>
      </w:r>
      <w:r w:rsidRPr="004A4422">
        <w:rPr>
          <w:spacing w:val="-1"/>
          <w:sz w:val="22"/>
          <w:szCs w:val="22"/>
          <w:lang w:eastAsia="en-US"/>
        </w:rPr>
        <w:t xml:space="preserve"> </w:t>
      </w:r>
      <w:r w:rsidRPr="004A4422">
        <w:rPr>
          <w:sz w:val="22"/>
          <w:szCs w:val="22"/>
          <w:lang w:eastAsia="en-US"/>
        </w:rPr>
        <w:t>dans</w:t>
      </w:r>
      <w:r w:rsidRPr="004A4422">
        <w:rPr>
          <w:spacing w:val="-3"/>
          <w:sz w:val="22"/>
          <w:szCs w:val="22"/>
          <w:lang w:eastAsia="en-US"/>
        </w:rPr>
        <w:t xml:space="preserve"> </w:t>
      </w:r>
      <w:r w:rsidRPr="004A4422">
        <w:rPr>
          <w:sz w:val="22"/>
          <w:szCs w:val="22"/>
          <w:lang w:eastAsia="en-US"/>
        </w:rPr>
        <w:t>le cadre</w:t>
      </w:r>
      <w:r w:rsidRPr="004A4422">
        <w:rPr>
          <w:spacing w:val="-1"/>
          <w:sz w:val="22"/>
          <w:szCs w:val="22"/>
          <w:lang w:eastAsia="en-US"/>
        </w:rPr>
        <w:t xml:space="preserve"> </w:t>
      </w:r>
      <w:r w:rsidRPr="004A4422">
        <w:rPr>
          <w:sz w:val="22"/>
          <w:szCs w:val="22"/>
          <w:lang w:eastAsia="en-US"/>
        </w:rPr>
        <w:t>du</w:t>
      </w:r>
      <w:r w:rsidRPr="004A4422">
        <w:rPr>
          <w:spacing w:val="-4"/>
          <w:sz w:val="22"/>
          <w:szCs w:val="22"/>
          <w:lang w:eastAsia="en-US"/>
        </w:rPr>
        <w:t xml:space="preserve"> </w:t>
      </w:r>
      <w:r w:rsidRPr="004A4422">
        <w:rPr>
          <w:sz w:val="22"/>
          <w:szCs w:val="22"/>
          <w:lang w:eastAsia="en-US"/>
        </w:rPr>
        <w:t>Projet</w:t>
      </w:r>
      <w:r w:rsidRPr="004A4422">
        <w:rPr>
          <w:spacing w:val="1"/>
          <w:sz w:val="22"/>
          <w:szCs w:val="22"/>
          <w:lang w:eastAsia="en-US"/>
        </w:rPr>
        <w:t xml:space="preserve"> </w:t>
      </w:r>
      <w:r w:rsidRPr="004A4422">
        <w:rPr>
          <w:sz w:val="22"/>
          <w:szCs w:val="22"/>
          <w:lang w:eastAsia="en-US"/>
        </w:rPr>
        <w:t>de</w:t>
      </w:r>
      <w:r w:rsidRPr="004A4422">
        <w:rPr>
          <w:spacing w:val="-3"/>
          <w:sz w:val="22"/>
          <w:szCs w:val="22"/>
          <w:lang w:eastAsia="en-US"/>
        </w:rPr>
        <w:t xml:space="preserve"> </w:t>
      </w:r>
      <w:r w:rsidRPr="004A4422">
        <w:rPr>
          <w:sz w:val="22"/>
          <w:szCs w:val="22"/>
          <w:lang w:eastAsia="en-US"/>
        </w:rPr>
        <w:t>Territoire</w:t>
      </w:r>
      <w:r w:rsidRPr="004A4422">
        <w:rPr>
          <w:spacing w:val="-3"/>
          <w:sz w:val="22"/>
          <w:szCs w:val="22"/>
          <w:lang w:eastAsia="en-US"/>
        </w:rPr>
        <w:t xml:space="preserve"> </w:t>
      </w:r>
      <w:r w:rsidRPr="004A4422">
        <w:rPr>
          <w:sz w:val="22"/>
          <w:szCs w:val="22"/>
          <w:lang w:eastAsia="en-US"/>
        </w:rPr>
        <w:t>mais ne</w:t>
      </w:r>
      <w:r w:rsidRPr="004A4422">
        <w:rPr>
          <w:spacing w:val="-3"/>
          <w:sz w:val="22"/>
          <w:szCs w:val="22"/>
          <w:lang w:eastAsia="en-US"/>
        </w:rPr>
        <w:t xml:space="preserve"> </w:t>
      </w:r>
      <w:r w:rsidRPr="004A4422">
        <w:rPr>
          <w:sz w:val="22"/>
          <w:szCs w:val="22"/>
          <w:lang w:eastAsia="en-US"/>
        </w:rPr>
        <w:t>relevant pas d’une</w:t>
      </w:r>
      <w:r w:rsidRPr="004A4422">
        <w:rPr>
          <w:spacing w:val="-1"/>
          <w:sz w:val="22"/>
          <w:szCs w:val="22"/>
          <w:lang w:eastAsia="en-US"/>
        </w:rPr>
        <w:t xml:space="preserve"> </w:t>
      </w:r>
      <w:r w:rsidRPr="004A4422">
        <w:rPr>
          <w:sz w:val="22"/>
          <w:szCs w:val="22"/>
          <w:lang w:eastAsia="en-US"/>
        </w:rPr>
        <w:t>compétence</w:t>
      </w:r>
      <w:r w:rsidRPr="004A4422">
        <w:rPr>
          <w:spacing w:val="-1"/>
          <w:sz w:val="22"/>
          <w:szCs w:val="22"/>
          <w:lang w:eastAsia="en-US"/>
        </w:rPr>
        <w:t xml:space="preserve"> </w:t>
      </w:r>
      <w:r w:rsidRPr="004A4422">
        <w:rPr>
          <w:sz w:val="22"/>
          <w:szCs w:val="22"/>
          <w:lang w:eastAsia="en-US"/>
        </w:rPr>
        <w:t>communautaire</w:t>
      </w:r>
      <w:r w:rsidRPr="004A4422">
        <w:rPr>
          <w:spacing w:val="-2"/>
          <w:sz w:val="22"/>
          <w:szCs w:val="22"/>
          <w:lang w:eastAsia="en-US"/>
        </w:rPr>
        <w:t xml:space="preserve"> </w:t>
      </w:r>
      <w:r w:rsidRPr="004A4422">
        <w:rPr>
          <w:sz w:val="22"/>
          <w:szCs w:val="22"/>
          <w:lang w:eastAsia="en-US"/>
        </w:rPr>
        <w:t>;</w:t>
      </w:r>
    </w:p>
    <w:p w:rsidR="0009297F" w:rsidRPr="0009297F" w:rsidRDefault="0009297F" w:rsidP="0009297F">
      <w:pPr>
        <w:ind w:firstLine="708"/>
        <w:rPr>
          <w:i/>
          <w:sz w:val="22"/>
          <w:szCs w:val="22"/>
        </w:rPr>
      </w:pPr>
      <w:r w:rsidRPr="0009297F">
        <w:rPr>
          <w:i/>
          <w:sz w:val="22"/>
          <w:szCs w:val="22"/>
        </w:rPr>
        <w:t xml:space="preserve">Le Conseil Communautaire, </w:t>
      </w:r>
    </w:p>
    <w:p w:rsidR="0009297F" w:rsidRPr="0009297F" w:rsidRDefault="0009297F" w:rsidP="0009297F">
      <w:pPr>
        <w:ind w:firstLine="708"/>
        <w:rPr>
          <w:i/>
          <w:sz w:val="22"/>
          <w:szCs w:val="22"/>
        </w:rPr>
      </w:pPr>
      <w:r w:rsidRPr="0009297F">
        <w:rPr>
          <w:i/>
          <w:sz w:val="22"/>
          <w:szCs w:val="22"/>
        </w:rPr>
        <w:t>Après en avoir délibéré</w:t>
      </w:r>
    </w:p>
    <w:p w:rsidR="0009297F" w:rsidRPr="0009297F" w:rsidRDefault="0009297F" w:rsidP="0009297F">
      <w:pPr>
        <w:ind w:firstLine="708"/>
        <w:rPr>
          <w:i/>
          <w:sz w:val="22"/>
          <w:szCs w:val="22"/>
        </w:rPr>
      </w:pPr>
      <w:r w:rsidRPr="0009297F">
        <w:rPr>
          <w:i/>
          <w:sz w:val="22"/>
          <w:szCs w:val="22"/>
        </w:rPr>
        <w:t>A l’unanimité,</w:t>
      </w:r>
    </w:p>
    <w:p w:rsidR="0009297F" w:rsidRPr="0009297F" w:rsidRDefault="0009297F" w:rsidP="0009297F">
      <w:pPr>
        <w:ind w:firstLine="708"/>
        <w:rPr>
          <w:sz w:val="22"/>
          <w:szCs w:val="22"/>
        </w:rPr>
      </w:pPr>
      <w:r w:rsidRPr="0009297F">
        <w:rPr>
          <w:i/>
          <w:sz w:val="22"/>
          <w:szCs w:val="22"/>
        </w:rPr>
        <w:t>Décide,</w:t>
      </w:r>
    </w:p>
    <w:p w:rsidR="0009297F" w:rsidRPr="006B6D04" w:rsidRDefault="0009297F" w:rsidP="003C00E7">
      <w:pPr>
        <w:widowControl w:val="0"/>
        <w:numPr>
          <w:ilvl w:val="0"/>
          <w:numId w:val="2"/>
        </w:numPr>
        <w:tabs>
          <w:tab w:val="left" w:pos="938"/>
        </w:tabs>
        <w:spacing w:after="160" w:line="259" w:lineRule="auto"/>
        <w:ind w:left="941" w:hanging="363"/>
        <w:rPr>
          <w:sz w:val="22"/>
          <w:szCs w:val="22"/>
        </w:rPr>
      </w:pPr>
      <w:r w:rsidRPr="006B6D04">
        <w:rPr>
          <w:b/>
          <w:sz w:val="22"/>
          <w:szCs w:val="22"/>
        </w:rPr>
        <w:t>D’APPROUVER</w:t>
      </w:r>
      <w:r w:rsidRPr="006B6D04">
        <w:rPr>
          <w:b/>
          <w:spacing w:val="-2"/>
          <w:sz w:val="22"/>
          <w:szCs w:val="22"/>
        </w:rPr>
        <w:t xml:space="preserve"> </w:t>
      </w:r>
      <w:r w:rsidRPr="006B6D04">
        <w:rPr>
          <w:sz w:val="22"/>
          <w:szCs w:val="22"/>
        </w:rPr>
        <w:t xml:space="preserve">l’avis du bureau exécutif de la </w:t>
      </w:r>
      <w:r w:rsidRPr="006B6D04">
        <w:rPr>
          <w:color w:val="000000" w:themeColor="text1"/>
          <w:sz w:val="22"/>
          <w:szCs w:val="22"/>
        </w:rPr>
        <w:t>CCPAVR du 18/03/2024;</w:t>
      </w:r>
    </w:p>
    <w:p w:rsidR="0009297F" w:rsidRPr="006B6D04" w:rsidRDefault="0009297F" w:rsidP="003C00E7">
      <w:pPr>
        <w:widowControl w:val="0"/>
        <w:numPr>
          <w:ilvl w:val="0"/>
          <w:numId w:val="2"/>
        </w:numPr>
        <w:tabs>
          <w:tab w:val="left" w:pos="938"/>
        </w:tabs>
        <w:spacing w:after="160" w:line="259" w:lineRule="auto"/>
        <w:ind w:left="941" w:hanging="363"/>
        <w:rPr>
          <w:sz w:val="22"/>
          <w:szCs w:val="22"/>
        </w:rPr>
      </w:pPr>
      <w:r w:rsidRPr="006B6D04">
        <w:rPr>
          <w:b/>
          <w:sz w:val="22"/>
          <w:szCs w:val="22"/>
        </w:rPr>
        <w:t xml:space="preserve">DE DECIDER </w:t>
      </w:r>
      <w:r w:rsidRPr="006B6D04">
        <w:rPr>
          <w:sz w:val="22"/>
          <w:szCs w:val="22"/>
        </w:rPr>
        <w:t>d’attribuer les fonds de concours tels que présentés dans le tableau ci-dessus</w:t>
      </w:r>
      <w:r w:rsidRPr="006B6D04">
        <w:rPr>
          <w:b/>
          <w:sz w:val="22"/>
          <w:szCs w:val="22"/>
        </w:rPr>
        <w:t> </w:t>
      </w:r>
      <w:r w:rsidRPr="006B6D04">
        <w:rPr>
          <w:sz w:val="22"/>
          <w:szCs w:val="22"/>
        </w:rPr>
        <w:t>;</w:t>
      </w:r>
    </w:p>
    <w:p w:rsidR="0009297F" w:rsidRPr="006B6D04" w:rsidRDefault="0009297F" w:rsidP="003C00E7">
      <w:pPr>
        <w:widowControl w:val="0"/>
        <w:numPr>
          <w:ilvl w:val="0"/>
          <w:numId w:val="2"/>
        </w:numPr>
        <w:tabs>
          <w:tab w:val="left" w:pos="938"/>
        </w:tabs>
        <w:spacing w:before="1" w:after="160" w:line="259" w:lineRule="auto"/>
        <w:ind w:hanging="361"/>
        <w:rPr>
          <w:sz w:val="22"/>
          <w:szCs w:val="22"/>
        </w:rPr>
      </w:pPr>
      <w:r w:rsidRPr="006B6D04">
        <w:rPr>
          <w:b/>
          <w:sz w:val="22"/>
          <w:szCs w:val="22"/>
        </w:rPr>
        <w:t>D’AUTORISER</w:t>
      </w:r>
      <w:r w:rsidRPr="006B6D04">
        <w:rPr>
          <w:b/>
          <w:spacing w:val="-2"/>
          <w:sz w:val="22"/>
          <w:szCs w:val="22"/>
        </w:rPr>
        <w:t xml:space="preserve"> </w:t>
      </w:r>
      <w:r w:rsidRPr="006B6D04">
        <w:rPr>
          <w:sz w:val="22"/>
          <w:szCs w:val="22"/>
        </w:rPr>
        <w:t>le</w:t>
      </w:r>
      <w:r w:rsidRPr="006B6D04">
        <w:rPr>
          <w:spacing w:val="-1"/>
          <w:sz w:val="22"/>
          <w:szCs w:val="22"/>
        </w:rPr>
        <w:t xml:space="preserve"> </w:t>
      </w:r>
      <w:r w:rsidRPr="006B6D04">
        <w:rPr>
          <w:sz w:val="22"/>
          <w:szCs w:val="22"/>
        </w:rPr>
        <w:t>Président</w:t>
      </w:r>
      <w:r w:rsidRPr="006B6D04">
        <w:rPr>
          <w:spacing w:val="1"/>
          <w:sz w:val="22"/>
          <w:szCs w:val="22"/>
        </w:rPr>
        <w:t xml:space="preserve"> </w:t>
      </w:r>
      <w:r w:rsidRPr="006B6D04">
        <w:rPr>
          <w:sz w:val="22"/>
          <w:szCs w:val="22"/>
        </w:rPr>
        <w:t>à</w:t>
      </w:r>
      <w:r w:rsidRPr="006B6D04">
        <w:rPr>
          <w:spacing w:val="-3"/>
          <w:sz w:val="22"/>
          <w:szCs w:val="22"/>
        </w:rPr>
        <w:t xml:space="preserve"> </w:t>
      </w:r>
      <w:r w:rsidRPr="006B6D04">
        <w:rPr>
          <w:sz w:val="22"/>
          <w:szCs w:val="22"/>
        </w:rPr>
        <w:t xml:space="preserve">verser les fonds de concours présentées dans les conditions prévues par le règlement d’attribution. </w:t>
      </w:r>
    </w:p>
    <w:p w:rsidR="0009297F" w:rsidRPr="00C15ABC" w:rsidRDefault="0009297F"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sidRPr="0009297F">
        <w:rPr>
          <w:b/>
          <w:sz w:val="22"/>
          <w:szCs w:val="22"/>
        </w:rPr>
        <w:t>Del_001</w:t>
      </w:r>
      <w:r w:rsidR="004A4422">
        <w:rPr>
          <w:b/>
          <w:sz w:val="22"/>
          <w:szCs w:val="22"/>
        </w:rPr>
        <w:t>9</w:t>
      </w:r>
      <w:r w:rsidRPr="0009297F">
        <w:rPr>
          <w:b/>
          <w:sz w:val="22"/>
          <w:szCs w:val="22"/>
        </w:rPr>
        <w:t>_2024</w:t>
      </w:r>
      <w:r>
        <w:rPr>
          <w:sz w:val="22"/>
          <w:szCs w:val="22"/>
        </w:rPr>
        <w:t xml:space="preserve"> </w:t>
      </w:r>
      <w:r w:rsidRPr="00C15ABC">
        <w:rPr>
          <w:b/>
          <w:sz w:val="22"/>
          <w:szCs w:val="22"/>
        </w:rPr>
        <w:t xml:space="preserve">Adoption du compte de gestion 2023 – Budget Annexe de l’Assainissement– </w:t>
      </w:r>
    </w:p>
    <w:p w:rsidR="0009297F" w:rsidRPr="00C15ABC" w:rsidRDefault="0009297F"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sidRPr="00C15ABC">
        <w:rPr>
          <w:b/>
          <w:sz w:val="22"/>
          <w:szCs w:val="22"/>
        </w:rPr>
        <w:t xml:space="preserve">Communauté de Communes de Pont-Audemer Val de Risle </w:t>
      </w:r>
    </w:p>
    <w:p w:rsidR="0009297F" w:rsidRPr="00C15ABC" w:rsidRDefault="0009297F" w:rsidP="0009297F">
      <w:pPr>
        <w:suppressAutoHyphens w:val="0"/>
        <w:jc w:val="both"/>
        <w:rPr>
          <w:bCs w:val="0"/>
          <w:sz w:val="22"/>
          <w:szCs w:val="22"/>
        </w:rPr>
      </w:pPr>
    </w:p>
    <w:p w:rsidR="0009297F" w:rsidRPr="00955067" w:rsidRDefault="0009297F" w:rsidP="0009297F">
      <w:pPr>
        <w:suppressAutoHyphens w:val="0"/>
        <w:jc w:val="both"/>
        <w:rPr>
          <w:bCs w:val="0"/>
          <w:sz w:val="22"/>
          <w:szCs w:val="22"/>
        </w:rPr>
      </w:pPr>
      <w:r w:rsidRPr="00955067">
        <w:rPr>
          <w:bCs w:val="0"/>
          <w:sz w:val="22"/>
          <w:szCs w:val="22"/>
        </w:rPr>
        <w:t>L’arrêt des comptes d’une collectivité territoriale est constitué par le vote de l’Assemblée délibérante sur le compte administratif (Ordonnateur) et sur le compte de gestion (Comptable Public).</w:t>
      </w:r>
    </w:p>
    <w:p w:rsidR="0009297F" w:rsidRPr="00955067" w:rsidRDefault="0009297F" w:rsidP="0009297F">
      <w:pPr>
        <w:suppressAutoHyphens w:val="0"/>
        <w:jc w:val="both"/>
        <w:rPr>
          <w:bCs w:val="0"/>
          <w:sz w:val="22"/>
          <w:szCs w:val="22"/>
        </w:rPr>
      </w:pPr>
      <w:r w:rsidRPr="00955067">
        <w:rPr>
          <w:bCs w:val="0"/>
          <w:sz w:val="22"/>
          <w:szCs w:val="22"/>
        </w:rPr>
        <w:t>Avant le 30 juin de l'année qui suit la clôture de l'exercice, l’assemblée délibérante entend, débat et arrête le compte de gestion qui est transmis à l’exécutif local par le Trésorier.</w:t>
      </w:r>
    </w:p>
    <w:p w:rsidR="0009297F" w:rsidRPr="00955067" w:rsidRDefault="0009297F" w:rsidP="0009297F">
      <w:pPr>
        <w:suppressAutoHyphens w:val="0"/>
        <w:jc w:val="both"/>
        <w:rPr>
          <w:bCs w:val="0"/>
          <w:sz w:val="22"/>
          <w:szCs w:val="22"/>
        </w:rPr>
      </w:pPr>
      <w:r w:rsidRPr="00955067">
        <w:rPr>
          <w:bCs w:val="0"/>
          <w:sz w:val="22"/>
          <w:szCs w:val="22"/>
        </w:rPr>
        <w:t>Le compte de gestion retrace les opérations budgétaires en dépenses et en recettes, selon une présentation analogue à celle du compte administratif.</w:t>
      </w:r>
    </w:p>
    <w:p w:rsidR="0009297F" w:rsidRPr="00955067" w:rsidRDefault="0009297F" w:rsidP="0009297F">
      <w:pPr>
        <w:suppressAutoHyphens w:val="0"/>
        <w:jc w:val="both"/>
        <w:rPr>
          <w:bCs w:val="0"/>
          <w:sz w:val="22"/>
          <w:szCs w:val="22"/>
        </w:rPr>
      </w:pPr>
      <w:r w:rsidRPr="00955067">
        <w:rPr>
          <w:bCs w:val="0"/>
          <w:sz w:val="22"/>
          <w:szCs w:val="22"/>
        </w:rPr>
        <w:t>Il comporte :</w:t>
      </w:r>
    </w:p>
    <w:p w:rsidR="0009297F" w:rsidRPr="00955067" w:rsidRDefault="0009297F" w:rsidP="003C00E7">
      <w:pPr>
        <w:numPr>
          <w:ilvl w:val="0"/>
          <w:numId w:val="4"/>
        </w:numPr>
        <w:suppressAutoHyphens w:val="0"/>
        <w:jc w:val="both"/>
        <w:rPr>
          <w:bCs w:val="0"/>
          <w:sz w:val="22"/>
          <w:szCs w:val="22"/>
        </w:rPr>
      </w:pPr>
      <w:proofErr w:type="gramStart"/>
      <w:r w:rsidRPr="00955067">
        <w:rPr>
          <w:bCs w:val="0"/>
          <w:sz w:val="22"/>
          <w:szCs w:val="22"/>
        </w:rPr>
        <w:t>une</w:t>
      </w:r>
      <w:proofErr w:type="gramEnd"/>
      <w:r w:rsidRPr="00955067">
        <w:rPr>
          <w:bCs w:val="0"/>
          <w:sz w:val="22"/>
          <w:szCs w:val="22"/>
        </w:rPr>
        <w:t xml:space="preserve"> balance générale de tous les comptes tenus par le trésorier (comptes budgétaires et comptes de tiers notamment correspondant aux créanciers et débiteurs de la collectivité)</w:t>
      </w:r>
    </w:p>
    <w:p w:rsidR="0009297F" w:rsidRPr="0009297F" w:rsidRDefault="0009297F" w:rsidP="003C00E7">
      <w:pPr>
        <w:numPr>
          <w:ilvl w:val="0"/>
          <w:numId w:val="4"/>
        </w:numPr>
        <w:suppressAutoHyphens w:val="0"/>
        <w:jc w:val="both"/>
        <w:rPr>
          <w:bCs w:val="0"/>
          <w:sz w:val="22"/>
          <w:szCs w:val="22"/>
        </w:rPr>
      </w:pPr>
      <w:proofErr w:type="gramStart"/>
      <w:r w:rsidRPr="00955067">
        <w:rPr>
          <w:bCs w:val="0"/>
          <w:sz w:val="22"/>
          <w:szCs w:val="22"/>
        </w:rPr>
        <w:t>le</w:t>
      </w:r>
      <w:proofErr w:type="gramEnd"/>
      <w:r w:rsidRPr="00955067">
        <w:rPr>
          <w:bCs w:val="0"/>
          <w:sz w:val="22"/>
          <w:szCs w:val="22"/>
        </w:rPr>
        <w:t xml:space="preserve"> bilan comptable de la collectivité, qui décrit de façon synthétique l’actif et le passif de la collectivité ou de l’établissement local.</w:t>
      </w:r>
    </w:p>
    <w:p w:rsidR="0009297F" w:rsidRPr="00955067" w:rsidRDefault="0009297F" w:rsidP="0009297F">
      <w:pPr>
        <w:suppressAutoHyphens w:val="0"/>
        <w:jc w:val="both"/>
        <w:rPr>
          <w:bCs w:val="0"/>
          <w:sz w:val="22"/>
          <w:szCs w:val="22"/>
        </w:rPr>
      </w:pPr>
      <w:r w:rsidRPr="00955067">
        <w:rPr>
          <w:bCs w:val="0"/>
          <w:sz w:val="22"/>
          <w:szCs w:val="22"/>
        </w:rPr>
        <w:t xml:space="preserve">Le compte de gestion est également soumis au vote de l’assemblée délibérante qui peut constater ainsi la stricte concordance des deux documents (compte administratif et compte de gestion). </w:t>
      </w:r>
    </w:p>
    <w:p w:rsidR="0009297F" w:rsidRPr="00955067" w:rsidRDefault="0009297F" w:rsidP="0009297F">
      <w:pPr>
        <w:suppressAutoHyphens w:val="0"/>
        <w:jc w:val="both"/>
        <w:rPr>
          <w:bCs w:val="0"/>
          <w:sz w:val="22"/>
          <w:szCs w:val="22"/>
        </w:rPr>
      </w:pPr>
      <w:r w:rsidRPr="00955067">
        <w:rPr>
          <w:bCs w:val="0"/>
          <w:sz w:val="22"/>
          <w:szCs w:val="22"/>
        </w:rPr>
        <w:t>Le vote du compte de gestion doit intervenir préalablement à celui du compte administratif.</w:t>
      </w:r>
    </w:p>
    <w:p w:rsidR="0009297F" w:rsidRPr="00955067" w:rsidRDefault="0009297F" w:rsidP="0009297F">
      <w:pPr>
        <w:suppressAutoHyphens w:val="0"/>
        <w:jc w:val="both"/>
        <w:rPr>
          <w:bCs w:val="0"/>
          <w:sz w:val="22"/>
          <w:szCs w:val="22"/>
        </w:rPr>
      </w:pPr>
      <w:r w:rsidRPr="00955067">
        <w:rPr>
          <w:bCs w:val="0"/>
          <w:sz w:val="22"/>
          <w:szCs w:val="22"/>
        </w:rPr>
        <w:t>Les chiffres du compte administratif 2023 ont été vérifiés avec le compte de gestion de la trésorerie :</w:t>
      </w:r>
    </w:p>
    <w:p w:rsidR="0009297F" w:rsidRPr="00955067" w:rsidRDefault="0009297F" w:rsidP="0009297F">
      <w:pPr>
        <w:suppressAutoHyphens w:val="0"/>
        <w:jc w:val="both"/>
        <w:rPr>
          <w:bCs w:val="0"/>
          <w:noProof/>
        </w:rPr>
      </w:pPr>
    </w:p>
    <w:tbl>
      <w:tblPr>
        <w:tblStyle w:val="TableauGrille5Fonc-Accentuation5"/>
        <w:tblW w:w="11199" w:type="dxa"/>
        <w:tblInd w:w="-728" w:type="dxa"/>
        <w:tblLook w:val="04A0" w:firstRow="1" w:lastRow="0" w:firstColumn="1" w:lastColumn="0" w:noHBand="0" w:noVBand="1"/>
      </w:tblPr>
      <w:tblGrid>
        <w:gridCol w:w="3750"/>
        <w:gridCol w:w="2762"/>
        <w:gridCol w:w="2563"/>
        <w:gridCol w:w="2124"/>
      </w:tblGrid>
      <w:tr w:rsidR="0009297F" w:rsidRPr="00955067" w:rsidTr="000929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50" w:type="dxa"/>
          </w:tcPr>
          <w:p w:rsidR="0009297F" w:rsidRPr="00955067" w:rsidRDefault="0009297F" w:rsidP="0009297F">
            <w:pPr>
              <w:suppressAutoHyphens w:val="0"/>
              <w:jc w:val="both"/>
              <w:rPr>
                <w:noProof/>
                <w:sz w:val="22"/>
                <w:szCs w:val="22"/>
              </w:rPr>
            </w:pPr>
          </w:p>
        </w:tc>
        <w:tc>
          <w:tcPr>
            <w:tcW w:w="2762" w:type="dxa"/>
          </w:tcPr>
          <w:p w:rsidR="0009297F" w:rsidRPr="00955067"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SECTION D’INVESTISSEMENT</w:t>
            </w:r>
          </w:p>
        </w:tc>
        <w:tc>
          <w:tcPr>
            <w:tcW w:w="2563" w:type="dxa"/>
          </w:tcPr>
          <w:p w:rsidR="0009297F" w:rsidRPr="00955067"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SECTION DE FONCTIONNEMENT</w:t>
            </w:r>
          </w:p>
        </w:tc>
        <w:tc>
          <w:tcPr>
            <w:tcW w:w="2124" w:type="dxa"/>
          </w:tcPr>
          <w:p w:rsidR="0009297F" w:rsidRPr="00955067"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TOTAL DES SECTIONS</w:t>
            </w:r>
          </w:p>
        </w:tc>
      </w:tr>
      <w:tr w:rsidR="0009297F" w:rsidRPr="00955067"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9" w:type="dxa"/>
            <w:gridSpan w:val="4"/>
          </w:tcPr>
          <w:p w:rsidR="0009297F" w:rsidRPr="00955067" w:rsidRDefault="0009297F" w:rsidP="0009297F">
            <w:pPr>
              <w:suppressAutoHyphens w:val="0"/>
              <w:jc w:val="center"/>
              <w:rPr>
                <w:noProof/>
                <w:sz w:val="22"/>
                <w:szCs w:val="22"/>
              </w:rPr>
            </w:pPr>
            <w:r w:rsidRPr="00955067">
              <w:rPr>
                <w:noProof/>
                <w:sz w:val="22"/>
                <w:szCs w:val="22"/>
              </w:rPr>
              <w:t>RECETTES</w:t>
            </w:r>
          </w:p>
        </w:tc>
      </w:tr>
      <w:tr w:rsidR="0009297F" w:rsidRPr="00955067"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955067" w:rsidRDefault="0009297F" w:rsidP="0009297F">
            <w:pPr>
              <w:suppressAutoHyphens w:val="0"/>
              <w:jc w:val="both"/>
              <w:rPr>
                <w:noProof/>
                <w:sz w:val="22"/>
                <w:szCs w:val="22"/>
              </w:rPr>
            </w:pPr>
            <w:r w:rsidRPr="00955067">
              <w:rPr>
                <w:noProof/>
                <w:sz w:val="22"/>
                <w:szCs w:val="22"/>
              </w:rPr>
              <w:t>Prévisions budgétaires totales (a)</w:t>
            </w:r>
          </w:p>
        </w:tc>
        <w:tc>
          <w:tcPr>
            <w:tcW w:w="2762"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13 387 444.77 €</w:t>
            </w:r>
          </w:p>
        </w:tc>
        <w:tc>
          <w:tcPr>
            <w:tcW w:w="2563"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3 876 775.84 €</w:t>
            </w:r>
          </w:p>
        </w:tc>
        <w:tc>
          <w:tcPr>
            <w:tcW w:w="2124"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17 264 220.61 €</w:t>
            </w:r>
          </w:p>
        </w:tc>
      </w:tr>
      <w:tr w:rsidR="0009297F" w:rsidRPr="00955067"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955067" w:rsidRDefault="0009297F" w:rsidP="0009297F">
            <w:pPr>
              <w:suppressAutoHyphens w:val="0"/>
              <w:jc w:val="both"/>
              <w:rPr>
                <w:noProof/>
                <w:sz w:val="22"/>
                <w:szCs w:val="22"/>
              </w:rPr>
            </w:pPr>
            <w:r w:rsidRPr="00955067">
              <w:rPr>
                <w:noProof/>
                <w:sz w:val="22"/>
                <w:szCs w:val="22"/>
              </w:rPr>
              <w:t>Titres de recettes émis (b)</w:t>
            </w:r>
          </w:p>
        </w:tc>
        <w:tc>
          <w:tcPr>
            <w:tcW w:w="2762"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4 643 045.64 €</w:t>
            </w:r>
          </w:p>
        </w:tc>
        <w:tc>
          <w:tcPr>
            <w:tcW w:w="2563"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3 150 260.16 €</w:t>
            </w:r>
          </w:p>
        </w:tc>
        <w:tc>
          <w:tcPr>
            <w:tcW w:w="2124"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7 793 305.80 €</w:t>
            </w:r>
          </w:p>
        </w:tc>
      </w:tr>
      <w:tr w:rsidR="0009297F" w:rsidRPr="00955067"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955067" w:rsidRDefault="0009297F" w:rsidP="0009297F">
            <w:pPr>
              <w:suppressAutoHyphens w:val="0"/>
              <w:jc w:val="both"/>
              <w:rPr>
                <w:noProof/>
                <w:sz w:val="22"/>
                <w:szCs w:val="22"/>
              </w:rPr>
            </w:pPr>
            <w:r w:rsidRPr="00955067">
              <w:rPr>
                <w:noProof/>
                <w:sz w:val="22"/>
                <w:szCs w:val="22"/>
              </w:rPr>
              <w:t>Réduction des titres (c )</w:t>
            </w:r>
          </w:p>
        </w:tc>
        <w:tc>
          <w:tcPr>
            <w:tcW w:w="2762"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p>
        </w:tc>
        <w:tc>
          <w:tcPr>
            <w:tcW w:w="2563"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680 772.48 €</w:t>
            </w:r>
          </w:p>
        </w:tc>
        <w:tc>
          <w:tcPr>
            <w:tcW w:w="2124"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680 772.48 €</w:t>
            </w:r>
          </w:p>
        </w:tc>
      </w:tr>
      <w:tr w:rsidR="0009297F" w:rsidRPr="00955067"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955067" w:rsidRDefault="0009297F" w:rsidP="0009297F">
            <w:pPr>
              <w:suppressAutoHyphens w:val="0"/>
              <w:jc w:val="both"/>
              <w:rPr>
                <w:noProof/>
                <w:sz w:val="22"/>
                <w:szCs w:val="22"/>
              </w:rPr>
            </w:pPr>
            <w:r w:rsidRPr="00955067">
              <w:rPr>
                <w:noProof/>
                <w:sz w:val="22"/>
                <w:szCs w:val="22"/>
              </w:rPr>
              <w:t>Recettes nettes (d=b-c)</w:t>
            </w:r>
          </w:p>
        </w:tc>
        <w:tc>
          <w:tcPr>
            <w:tcW w:w="2762"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4 643 045.64 €</w:t>
            </w:r>
          </w:p>
        </w:tc>
        <w:tc>
          <w:tcPr>
            <w:tcW w:w="2563"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2 469 487.68 €</w:t>
            </w:r>
          </w:p>
        </w:tc>
        <w:tc>
          <w:tcPr>
            <w:tcW w:w="2124"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7 112 533.32 €</w:t>
            </w:r>
          </w:p>
        </w:tc>
      </w:tr>
      <w:tr w:rsidR="0009297F" w:rsidRPr="00955067" w:rsidTr="0009297F">
        <w:tc>
          <w:tcPr>
            <w:cnfStyle w:val="001000000000" w:firstRow="0" w:lastRow="0" w:firstColumn="1" w:lastColumn="0" w:oddVBand="0" w:evenVBand="0" w:oddHBand="0" w:evenHBand="0" w:firstRowFirstColumn="0" w:firstRowLastColumn="0" w:lastRowFirstColumn="0" w:lastRowLastColumn="0"/>
            <w:tcW w:w="11199" w:type="dxa"/>
            <w:gridSpan w:val="4"/>
          </w:tcPr>
          <w:p w:rsidR="0009297F" w:rsidRPr="00955067" w:rsidRDefault="0009297F" w:rsidP="0009297F">
            <w:pPr>
              <w:suppressAutoHyphens w:val="0"/>
              <w:jc w:val="center"/>
              <w:rPr>
                <w:noProof/>
                <w:sz w:val="22"/>
                <w:szCs w:val="22"/>
              </w:rPr>
            </w:pPr>
            <w:r w:rsidRPr="00955067">
              <w:rPr>
                <w:noProof/>
                <w:sz w:val="22"/>
                <w:szCs w:val="22"/>
              </w:rPr>
              <w:t>DEPENSES</w:t>
            </w:r>
          </w:p>
        </w:tc>
      </w:tr>
      <w:tr w:rsidR="0009297F" w:rsidRPr="00955067"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955067" w:rsidRDefault="0009297F" w:rsidP="0009297F">
            <w:pPr>
              <w:suppressAutoHyphens w:val="0"/>
              <w:jc w:val="both"/>
              <w:rPr>
                <w:noProof/>
                <w:sz w:val="22"/>
                <w:szCs w:val="22"/>
              </w:rPr>
            </w:pPr>
            <w:r w:rsidRPr="00955067">
              <w:rPr>
                <w:noProof/>
                <w:sz w:val="22"/>
                <w:szCs w:val="22"/>
              </w:rPr>
              <w:t>Autorisations budgétaires totales €</w:t>
            </w:r>
          </w:p>
        </w:tc>
        <w:tc>
          <w:tcPr>
            <w:tcW w:w="2762"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13 387 444.77 €</w:t>
            </w:r>
          </w:p>
        </w:tc>
        <w:tc>
          <w:tcPr>
            <w:tcW w:w="2563"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3 876 775.84 €</w:t>
            </w:r>
          </w:p>
        </w:tc>
        <w:tc>
          <w:tcPr>
            <w:tcW w:w="2124"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17 264 220.61 €</w:t>
            </w:r>
          </w:p>
        </w:tc>
      </w:tr>
      <w:tr w:rsidR="0009297F" w:rsidRPr="00955067"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955067" w:rsidRDefault="0009297F" w:rsidP="0009297F">
            <w:pPr>
              <w:suppressAutoHyphens w:val="0"/>
              <w:jc w:val="both"/>
              <w:rPr>
                <w:noProof/>
                <w:sz w:val="22"/>
                <w:szCs w:val="22"/>
              </w:rPr>
            </w:pPr>
            <w:r w:rsidRPr="00955067">
              <w:rPr>
                <w:noProof/>
                <w:sz w:val="22"/>
                <w:szCs w:val="22"/>
              </w:rPr>
              <w:t>Mandats émis (f)</w:t>
            </w:r>
          </w:p>
        </w:tc>
        <w:tc>
          <w:tcPr>
            <w:tcW w:w="2762"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4 929 357.64 €</w:t>
            </w:r>
          </w:p>
        </w:tc>
        <w:tc>
          <w:tcPr>
            <w:tcW w:w="2563"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2 777 383.62 €</w:t>
            </w:r>
          </w:p>
        </w:tc>
        <w:tc>
          <w:tcPr>
            <w:tcW w:w="2124"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7 706 741.26 €</w:t>
            </w:r>
          </w:p>
        </w:tc>
      </w:tr>
      <w:tr w:rsidR="0009297F" w:rsidRPr="00955067"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955067" w:rsidRDefault="0009297F" w:rsidP="0009297F">
            <w:pPr>
              <w:suppressAutoHyphens w:val="0"/>
              <w:jc w:val="both"/>
              <w:rPr>
                <w:noProof/>
                <w:sz w:val="22"/>
                <w:szCs w:val="22"/>
              </w:rPr>
            </w:pPr>
            <w:r w:rsidRPr="00955067">
              <w:rPr>
                <w:noProof/>
                <w:sz w:val="22"/>
                <w:szCs w:val="22"/>
              </w:rPr>
              <w:t>Annulations de mandats (g)</w:t>
            </w:r>
          </w:p>
        </w:tc>
        <w:tc>
          <w:tcPr>
            <w:tcW w:w="2762"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p>
        </w:tc>
        <w:tc>
          <w:tcPr>
            <w:tcW w:w="2563"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139 278.23 €</w:t>
            </w:r>
          </w:p>
        </w:tc>
        <w:tc>
          <w:tcPr>
            <w:tcW w:w="2124"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139 278.23 €</w:t>
            </w:r>
          </w:p>
        </w:tc>
      </w:tr>
      <w:tr w:rsidR="0009297F" w:rsidRPr="00955067"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955067" w:rsidRDefault="0009297F" w:rsidP="0009297F">
            <w:pPr>
              <w:suppressAutoHyphens w:val="0"/>
              <w:jc w:val="both"/>
              <w:rPr>
                <w:noProof/>
                <w:sz w:val="22"/>
                <w:szCs w:val="22"/>
              </w:rPr>
            </w:pPr>
            <w:r w:rsidRPr="00955067">
              <w:rPr>
                <w:noProof/>
                <w:sz w:val="22"/>
                <w:szCs w:val="22"/>
              </w:rPr>
              <w:t>Dépenses nettes (h=f-g)</w:t>
            </w:r>
          </w:p>
        </w:tc>
        <w:tc>
          <w:tcPr>
            <w:tcW w:w="2762"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4 929 357.64 €</w:t>
            </w:r>
          </w:p>
        </w:tc>
        <w:tc>
          <w:tcPr>
            <w:tcW w:w="2563"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2 638 105.39 €</w:t>
            </w:r>
          </w:p>
        </w:tc>
        <w:tc>
          <w:tcPr>
            <w:tcW w:w="2124"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955067">
              <w:rPr>
                <w:noProof/>
                <w:sz w:val="22"/>
                <w:szCs w:val="22"/>
              </w:rPr>
              <w:t>7 567 463.03 €</w:t>
            </w:r>
          </w:p>
        </w:tc>
      </w:tr>
      <w:tr w:rsidR="0009297F" w:rsidRPr="00955067"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955067" w:rsidRDefault="0009297F" w:rsidP="0009297F">
            <w:pPr>
              <w:suppressAutoHyphens w:val="0"/>
              <w:jc w:val="both"/>
              <w:rPr>
                <w:noProof/>
                <w:sz w:val="22"/>
                <w:szCs w:val="22"/>
              </w:rPr>
            </w:pPr>
            <w:r w:rsidRPr="00955067">
              <w:rPr>
                <w:noProof/>
                <w:sz w:val="22"/>
                <w:szCs w:val="22"/>
              </w:rPr>
              <w:t>RESULTAT DE L’EXERCICE</w:t>
            </w:r>
          </w:p>
        </w:tc>
        <w:tc>
          <w:tcPr>
            <w:tcW w:w="2762"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p>
        </w:tc>
        <w:tc>
          <w:tcPr>
            <w:tcW w:w="2563"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p>
        </w:tc>
        <w:tc>
          <w:tcPr>
            <w:tcW w:w="2124"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p>
        </w:tc>
      </w:tr>
      <w:tr w:rsidR="0009297F" w:rsidRPr="00955067"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955067" w:rsidRDefault="0009297F" w:rsidP="0009297F">
            <w:pPr>
              <w:suppressAutoHyphens w:val="0"/>
              <w:jc w:val="both"/>
              <w:rPr>
                <w:noProof/>
                <w:sz w:val="22"/>
                <w:szCs w:val="22"/>
              </w:rPr>
            </w:pPr>
            <w:r w:rsidRPr="00955067">
              <w:rPr>
                <w:noProof/>
                <w:sz w:val="22"/>
                <w:szCs w:val="22"/>
              </w:rPr>
              <w:t>(d-h) Excédent</w:t>
            </w:r>
          </w:p>
        </w:tc>
        <w:tc>
          <w:tcPr>
            <w:tcW w:w="2762"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p>
        </w:tc>
        <w:tc>
          <w:tcPr>
            <w:tcW w:w="2563"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p>
        </w:tc>
        <w:tc>
          <w:tcPr>
            <w:tcW w:w="2124" w:type="dxa"/>
          </w:tcPr>
          <w:p w:rsidR="0009297F" w:rsidRPr="00955067"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p>
        </w:tc>
      </w:tr>
      <w:tr w:rsidR="0009297F" w:rsidRPr="00955067"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955067" w:rsidRDefault="0009297F" w:rsidP="0009297F">
            <w:pPr>
              <w:suppressAutoHyphens w:val="0"/>
              <w:jc w:val="both"/>
              <w:rPr>
                <w:noProof/>
                <w:sz w:val="22"/>
                <w:szCs w:val="22"/>
              </w:rPr>
            </w:pPr>
            <w:r w:rsidRPr="00955067">
              <w:rPr>
                <w:noProof/>
                <w:sz w:val="22"/>
                <w:szCs w:val="22"/>
              </w:rPr>
              <w:t>(h-d) Déficit</w:t>
            </w:r>
          </w:p>
        </w:tc>
        <w:tc>
          <w:tcPr>
            <w:tcW w:w="2762"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286 312 €</w:t>
            </w:r>
          </w:p>
        </w:tc>
        <w:tc>
          <w:tcPr>
            <w:tcW w:w="2563"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168 617.71 €</w:t>
            </w:r>
          </w:p>
        </w:tc>
        <w:tc>
          <w:tcPr>
            <w:tcW w:w="2124" w:type="dxa"/>
          </w:tcPr>
          <w:p w:rsidR="0009297F" w:rsidRPr="00955067"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955067">
              <w:rPr>
                <w:noProof/>
                <w:sz w:val="22"/>
                <w:szCs w:val="22"/>
              </w:rPr>
              <w:t>454 929.71 €</w:t>
            </w:r>
          </w:p>
        </w:tc>
      </w:tr>
    </w:tbl>
    <w:p w:rsidR="0009297F" w:rsidRPr="00955067" w:rsidRDefault="0009297F" w:rsidP="0009297F">
      <w:pPr>
        <w:suppressAutoHyphens w:val="0"/>
        <w:jc w:val="both"/>
        <w:rPr>
          <w:bCs w:val="0"/>
        </w:rPr>
      </w:pPr>
    </w:p>
    <w:p w:rsidR="0009297F" w:rsidRPr="00955067" w:rsidRDefault="0009297F" w:rsidP="0009297F">
      <w:pPr>
        <w:suppressAutoHyphens w:val="0"/>
        <w:spacing w:after="200" w:line="276" w:lineRule="auto"/>
        <w:jc w:val="both"/>
        <w:rPr>
          <w:rFonts w:eastAsiaTheme="minorHAnsi"/>
          <w:bCs w:val="0"/>
          <w:i/>
          <w:sz w:val="22"/>
          <w:szCs w:val="22"/>
        </w:rPr>
      </w:pPr>
      <w:r w:rsidRPr="00955067">
        <w:rPr>
          <w:rFonts w:eastAsiaTheme="minorHAnsi"/>
          <w:i/>
          <w:sz w:val="22"/>
          <w:szCs w:val="22"/>
        </w:rPr>
        <w:t>Aussi, et au regard de ce qui précède</w:t>
      </w:r>
      <w:r w:rsidRPr="00955067">
        <w:rPr>
          <w:rFonts w:eastAsiaTheme="minorHAnsi"/>
          <w:bCs w:val="0"/>
          <w:i/>
          <w:sz w:val="22"/>
          <w:szCs w:val="22"/>
        </w:rPr>
        <w:t> :</w:t>
      </w:r>
    </w:p>
    <w:p w:rsidR="0009297F" w:rsidRPr="00955067" w:rsidRDefault="0009297F" w:rsidP="0009297F">
      <w:pPr>
        <w:suppressAutoHyphens w:val="0"/>
        <w:jc w:val="both"/>
        <w:rPr>
          <w:rFonts w:eastAsiaTheme="minorHAnsi"/>
          <w:bCs w:val="0"/>
          <w:sz w:val="22"/>
          <w:szCs w:val="22"/>
        </w:rPr>
      </w:pPr>
      <w:r w:rsidRPr="00955067">
        <w:rPr>
          <w:rFonts w:eastAsiaTheme="minorHAnsi"/>
          <w:b/>
          <w:sz w:val="22"/>
          <w:szCs w:val="22"/>
        </w:rPr>
        <w:t>VU</w:t>
      </w:r>
      <w:r w:rsidRPr="00955067">
        <w:rPr>
          <w:rFonts w:eastAsiaTheme="minorHAnsi"/>
          <w:bCs w:val="0"/>
          <w:sz w:val="22"/>
          <w:szCs w:val="22"/>
        </w:rPr>
        <w:t> l’instruction budgétaire et comptable M4,</w:t>
      </w:r>
    </w:p>
    <w:p w:rsidR="0009297F" w:rsidRPr="00955067" w:rsidRDefault="0009297F" w:rsidP="0009297F">
      <w:pPr>
        <w:suppressAutoHyphens w:val="0"/>
        <w:jc w:val="both"/>
        <w:rPr>
          <w:rFonts w:eastAsia="Calibri"/>
          <w:bCs w:val="0"/>
          <w:sz w:val="22"/>
          <w:szCs w:val="22"/>
        </w:rPr>
      </w:pPr>
      <w:r w:rsidRPr="00955067">
        <w:rPr>
          <w:rFonts w:eastAsia="Calibri"/>
          <w:b/>
          <w:sz w:val="22"/>
          <w:szCs w:val="22"/>
        </w:rPr>
        <w:t>VU</w:t>
      </w:r>
      <w:r w:rsidRPr="00955067">
        <w:rPr>
          <w:rFonts w:eastAsia="Calibri"/>
          <w:bCs w:val="0"/>
          <w:sz w:val="22"/>
          <w:szCs w:val="22"/>
        </w:rPr>
        <w:t> l’instruction budgétaire et comptable M14,</w:t>
      </w:r>
    </w:p>
    <w:p w:rsidR="0009297F" w:rsidRPr="0009297F" w:rsidRDefault="0009297F" w:rsidP="0009297F">
      <w:pPr>
        <w:suppressAutoHyphens w:val="0"/>
        <w:jc w:val="both"/>
        <w:rPr>
          <w:rFonts w:eastAsia="Calibri"/>
          <w:sz w:val="22"/>
          <w:szCs w:val="22"/>
        </w:rPr>
      </w:pPr>
      <w:r w:rsidRPr="00955067">
        <w:rPr>
          <w:rFonts w:eastAsia="Calibri"/>
          <w:b/>
          <w:sz w:val="22"/>
          <w:szCs w:val="22"/>
        </w:rPr>
        <w:t xml:space="preserve">VU </w:t>
      </w:r>
      <w:r w:rsidRPr="00955067">
        <w:rPr>
          <w:rFonts w:eastAsia="Calibri"/>
          <w:sz w:val="22"/>
          <w:szCs w:val="22"/>
        </w:rPr>
        <w:t>l’article L.5211-36 du CGCT prévoyant, sous réserve des dispositions qui leur sont propres, que les dispositions du livre III de la deuxième partie sont applicables aux établissements publics de coopération intercommunale,</w:t>
      </w:r>
    </w:p>
    <w:p w:rsidR="0009297F" w:rsidRPr="0009297F" w:rsidRDefault="0009297F" w:rsidP="0009297F">
      <w:pPr>
        <w:suppressAutoHyphens w:val="0"/>
        <w:jc w:val="both"/>
        <w:rPr>
          <w:rFonts w:eastAsiaTheme="minorHAnsi"/>
          <w:bCs w:val="0"/>
          <w:sz w:val="22"/>
          <w:szCs w:val="22"/>
        </w:rPr>
      </w:pPr>
      <w:r w:rsidRPr="00955067">
        <w:rPr>
          <w:rFonts w:eastAsiaTheme="minorHAnsi"/>
          <w:b/>
          <w:bCs w:val="0"/>
          <w:sz w:val="22"/>
          <w:szCs w:val="22"/>
        </w:rPr>
        <w:t>VU</w:t>
      </w:r>
      <w:r w:rsidRPr="00955067">
        <w:rPr>
          <w:rFonts w:eastAsiaTheme="minorHAnsi"/>
          <w:bCs w:val="0"/>
          <w:sz w:val="22"/>
          <w:szCs w:val="22"/>
        </w:rPr>
        <w:t xml:space="preserve"> l’</w:t>
      </w:r>
      <w:r w:rsidRPr="00955067">
        <w:rPr>
          <w:bCs w:val="0"/>
          <w:iCs/>
          <w:sz w:val="22"/>
          <w:szCs w:val="22"/>
        </w:rPr>
        <w:t xml:space="preserve">article D2343-5 du CGCT </w:t>
      </w:r>
      <w:r w:rsidRPr="00955067">
        <w:rPr>
          <w:bCs w:val="0"/>
          <w:sz w:val="22"/>
          <w:szCs w:val="22"/>
        </w:rPr>
        <w:t>prévoyant que l</w:t>
      </w:r>
      <w:r w:rsidRPr="00955067">
        <w:rPr>
          <w:rFonts w:eastAsiaTheme="minorHAnsi"/>
          <w:bCs w:val="0"/>
          <w:sz w:val="22"/>
          <w:szCs w:val="22"/>
        </w:rPr>
        <w:t>e compte de gestion est remis par le comptable de la Communauté de Communes de Pont-Audemer Val de Risle pour être joint au compte administratif comme pièce justificative et sert au règlement définitif des recettes et des dépenses de l'exercice clos,</w:t>
      </w:r>
    </w:p>
    <w:p w:rsidR="0009297F" w:rsidRPr="00955067" w:rsidRDefault="0009297F" w:rsidP="0009297F">
      <w:pPr>
        <w:suppressAutoHyphens w:val="0"/>
        <w:spacing w:after="200" w:line="276" w:lineRule="auto"/>
        <w:jc w:val="both"/>
        <w:rPr>
          <w:rFonts w:eastAsiaTheme="minorHAnsi"/>
          <w:sz w:val="22"/>
          <w:szCs w:val="22"/>
        </w:rPr>
      </w:pPr>
      <w:r w:rsidRPr="00955067">
        <w:rPr>
          <w:rFonts w:eastAsiaTheme="minorHAnsi"/>
          <w:b/>
          <w:sz w:val="22"/>
          <w:szCs w:val="22"/>
        </w:rPr>
        <w:t xml:space="preserve">VU </w:t>
      </w:r>
      <w:r w:rsidRPr="00955067">
        <w:rPr>
          <w:rFonts w:eastAsiaTheme="minorHAnsi"/>
          <w:sz w:val="22"/>
          <w:szCs w:val="22"/>
        </w:rPr>
        <w:t>l’avis favorable de la commission finances en date du 25 mars 2024,</w:t>
      </w:r>
    </w:p>
    <w:p w:rsidR="0009297F" w:rsidRPr="0009297F" w:rsidRDefault="0009297F" w:rsidP="0009297F">
      <w:pPr>
        <w:suppressAutoHyphens w:val="0"/>
        <w:spacing w:after="200" w:line="276" w:lineRule="auto"/>
        <w:jc w:val="both"/>
        <w:rPr>
          <w:rFonts w:eastAsiaTheme="minorHAnsi"/>
          <w:bCs w:val="0"/>
          <w:sz w:val="22"/>
          <w:szCs w:val="22"/>
        </w:rPr>
      </w:pPr>
      <w:r w:rsidRPr="00955067">
        <w:rPr>
          <w:rFonts w:eastAsiaTheme="minorHAnsi"/>
          <w:b/>
          <w:sz w:val="22"/>
          <w:szCs w:val="22"/>
        </w:rPr>
        <w:t>C</w:t>
      </w:r>
      <w:r>
        <w:rPr>
          <w:rFonts w:eastAsiaTheme="minorHAnsi"/>
          <w:b/>
          <w:sz w:val="22"/>
          <w:szCs w:val="22"/>
        </w:rPr>
        <w:t xml:space="preserve">ONSIDERANT </w:t>
      </w:r>
      <w:r w:rsidRPr="00955067">
        <w:rPr>
          <w:rFonts w:eastAsiaTheme="minorHAnsi"/>
          <w:bCs w:val="0"/>
          <w:sz w:val="22"/>
          <w:szCs w:val="22"/>
        </w:rPr>
        <w:t>la nécessité d’arrêter le compte de gestion 2023 transmis par le Trésorier avant le vote du compte administratif 2023,</w:t>
      </w:r>
    </w:p>
    <w:p w:rsidR="0009297F" w:rsidRPr="0009297F" w:rsidRDefault="0009297F" w:rsidP="0009297F">
      <w:pPr>
        <w:ind w:firstLine="708"/>
        <w:rPr>
          <w:i/>
          <w:sz w:val="22"/>
          <w:szCs w:val="22"/>
        </w:rPr>
      </w:pPr>
      <w:r w:rsidRPr="0009297F">
        <w:rPr>
          <w:i/>
          <w:sz w:val="22"/>
          <w:szCs w:val="22"/>
        </w:rPr>
        <w:t xml:space="preserve">Le Conseil Communautaire, </w:t>
      </w:r>
    </w:p>
    <w:p w:rsidR="0009297F" w:rsidRPr="0009297F" w:rsidRDefault="0009297F" w:rsidP="0009297F">
      <w:pPr>
        <w:ind w:firstLine="708"/>
        <w:rPr>
          <w:i/>
          <w:sz w:val="22"/>
          <w:szCs w:val="22"/>
        </w:rPr>
      </w:pPr>
      <w:r w:rsidRPr="0009297F">
        <w:rPr>
          <w:i/>
          <w:sz w:val="22"/>
          <w:szCs w:val="22"/>
        </w:rPr>
        <w:t>Après en avoir délibéré</w:t>
      </w:r>
    </w:p>
    <w:p w:rsidR="0009297F" w:rsidRPr="0009297F" w:rsidRDefault="0009297F" w:rsidP="0009297F">
      <w:pPr>
        <w:ind w:firstLine="708"/>
        <w:rPr>
          <w:i/>
          <w:sz w:val="22"/>
          <w:szCs w:val="22"/>
        </w:rPr>
      </w:pPr>
      <w:r w:rsidRPr="0009297F">
        <w:rPr>
          <w:i/>
          <w:sz w:val="22"/>
          <w:szCs w:val="22"/>
        </w:rPr>
        <w:t>A l’unanimité,</w:t>
      </w:r>
    </w:p>
    <w:p w:rsidR="0009297F" w:rsidRPr="0009297F" w:rsidRDefault="0009297F" w:rsidP="0009297F">
      <w:pPr>
        <w:ind w:firstLine="708"/>
        <w:rPr>
          <w:sz w:val="22"/>
          <w:szCs w:val="22"/>
        </w:rPr>
      </w:pPr>
      <w:r w:rsidRPr="0009297F">
        <w:rPr>
          <w:i/>
          <w:sz w:val="22"/>
          <w:szCs w:val="22"/>
        </w:rPr>
        <w:t>Décide,</w:t>
      </w:r>
    </w:p>
    <w:p w:rsidR="0009297F" w:rsidRPr="0009297F" w:rsidRDefault="0009297F" w:rsidP="003C00E7">
      <w:pPr>
        <w:numPr>
          <w:ilvl w:val="0"/>
          <w:numId w:val="5"/>
        </w:numPr>
        <w:suppressAutoHyphens w:val="0"/>
        <w:ind w:left="720"/>
        <w:jc w:val="both"/>
        <w:rPr>
          <w:bCs w:val="0"/>
          <w:iCs/>
          <w:sz w:val="22"/>
          <w:szCs w:val="22"/>
        </w:rPr>
      </w:pPr>
      <w:r w:rsidRPr="00955067">
        <w:rPr>
          <w:b/>
          <w:bCs w:val="0"/>
          <w:iCs/>
          <w:sz w:val="22"/>
          <w:szCs w:val="22"/>
        </w:rPr>
        <w:t>D’APPROUVER</w:t>
      </w:r>
      <w:r w:rsidRPr="00955067">
        <w:rPr>
          <w:bCs w:val="0"/>
          <w:iCs/>
          <w:sz w:val="22"/>
          <w:szCs w:val="22"/>
        </w:rPr>
        <w:t xml:space="preserve"> le compte de gestion de l’exercice comptable 2023 du comptable public du budget annexe Assainissement de la Communauté de Communes de Pont-Audemer Val de Risle, celui-ci concordant avec les écritures de l’ordonnateur,</w:t>
      </w:r>
    </w:p>
    <w:p w:rsidR="0009297F" w:rsidRDefault="0009297F" w:rsidP="003C00E7">
      <w:pPr>
        <w:numPr>
          <w:ilvl w:val="0"/>
          <w:numId w:val="5"/>
        </w:numPr>
        <w:suppressAutoHyphens w:val="0"/>
        <w:ind w:left="720"/>
        <w:jc w:val="both"/>
        <w:rPr>
          <w:bCs w:val="0"/>
          <w:i/>
          <w:iCs/>
          <w:sz w:val="22"/>
          <w:szCs w:val="22"/>
        </w:rPr>
      </w:pPr>
      <w:r w:rsidRPr="00955067">
        <w:rPr>
          <w:b/>
          <w:bCs w:val="0"/>
          <w:iCs/>
          <w:sz w:val="22"/>
          <w:szCs w:val="22"/>
        </w:rPr>
        <w:t>D’AUTORISER</w:t>
      </w:r>
      <w:r w:rsidRPr="00955067">
        <w:rPr>
          <w:bCs w:val="0"/>
          <w:iCs/>
          <w:sz w:val="22"/>
          <w:szCs w:val="22"/>
        </w:rPr>
        <w:t xml:space="preserve"> le Président et son représentant à signer tous documents se rapportant à cette affaire</w:t>
      </w:r>
      <w:r w:rsidRPr="00955067">
        <w:rPr>
          <w:bCs w:val="0"/>
          <w:i/>
          <w:iCs/>
          <w:sz w:val="22"/>
          <w:szCs w:val="22"/>
        </w:rPr>
        <w:t>.</w:t>
      </w:r>
    </w:p>
    <w:p w:rsidR="0009297F" w:rsidRDefault="0009297F" w:rsidP="0009297F">
      <w:pPr>
        <w:pStyle w:val="Paragraphedeliste"/>
        <w:rPr>
          <w:bCs w:val="0"/>
          <w:i/>
          <w:iCs/>
          <w:sz w:val="22"/>
          <w:szCs w:val="22"/>
        </w:rPr>
      </w:pPr>
    </w:p>
    <w:p w:rsidR="0009297F" w:rsidRPr="00FF4058" w:rsidRDefault="0009297F"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sidRPr="00BF185B">
        <w:rPr>
          <w:b/>
          <w:sz w:val="22"/>
          <w:szCs w:val="22"/>
        </w:rPr>
        <w:t>Del_00</w:t>
      </w:r>
      <w:r w:rsidR="004A4422">
        <w:rPr>
          <w:b/>
          <w:sz w:val="22"/>
          <w:szCs w:val="22"/>
        </w:rPr>
        <w:t>20</w:t>
      </w:r>
      <w:r w:rsidRPr="00BF185B">
        <w:rPr>
          <w:b/>
          <w:sz w:val="22"/>
          <w:szCs w:val="22"/>
        </w:rPr>
        <w:t>_2024</w:t>
      </w:r>
      <w:r w:rsidR="00BF185B">
        <w:rPr>
          <w:b/>
          <w:sz w:val="22"/>
          <w:szCs w:val="22"/>
        </w:rPr>
        <w:t xml:space="preserve"> </w:t>
      </w:r>
      <w:r w:rsidRPr="00FF4058">
        <w:rPr>
          <w:b/>
          <w:sz w:val="22"/>
          <w:szCs w:val="22"/>
        </w:rPr>
        <w:t>Vote du Compte administratif 202</w:t>
      </w:r>
      <w:r>
        <w:rPr>
          <w:b/>
          <w:sz w:val="22"/>
          <w:szCs w:val="22"/>
        </w:rPr>
        <w:t>3 –Budget annexe Assainissement</w:t>
      </w:r>
    </w:p>
    <w:p w:rsidR="0009297F" w:rsidRPr="00FF4058" w:rsidRDefault="0009297F" w:rsidP="0009297F">
      <w:pPr>
        <w:suppressAutoHyphens w:val="0"/>
        <w:jc w:val="both"/>
        <w:rPr>
          <w:rFonts w:eastAsia="SimSun"/>
          <w:bCs w:val="0"/>
          <w:sz w:val="22"/>
          <w:szCs w:val="22"/>
          <w:lang w:eastAsia="zh-CN"/>
        </w:rPr>
      </w:pPr>
    </w:p>
    <w:p w:rsidR="0009297F" w:rsidRPr="00FF4058" w:rsidRDefault="0009297F" w:rsidP="0009297F">
      <w:pPr>
        <w:suppressAutoHyphens w:val="0"/>
        <w:jc w:val="both"/>
        <w:rPr>
          <w:rFonts w:eastAsia="SimSun"/>
          <w:bCs w:val="0"/>
          <w:sz w:val="22"/>
          <w:szCs w:val="22"/>
          <w:lang w:eastAsia="zh-CN"/>
        </w:rPr>
      </w:pPr>
      <w:r>
        <w:rPr>
          <w:rFonts w:eastAsia="SimSun"/>
          <w:bCs w:val="0"/>
          <w:sz w:val="22"/>
          <w:szCs w:val="22"/>
          <w:lang w:eastAsia="zh-CN"/>
        </w:rPr>
        <w:t>L</w:t>
      </w:r>
      <w:r w:rsidRPr="00FF4058">
        <w:rPr>
          <w:rFonts w:eastAsia="SimSun"/>
          <w:bCs w:val="0"/>
          <w:sz w:val="22"/>
          <w:szCs w:val="22"/>
          <w:lang w:eastAsia="zh-CN"/>
        </w:rPr>
        <w:t>e compte administratif retrace l’ensemble des recettes et des dépenses effectivement réalisées par la Communauté de Communes de Pont-Aude</w:t>
      </w:r>
      <w:r w:rsidR="00BF185B">
        <w:rPr>
          <w:rFonts w:eastAsia="SimSun"/>
          <w:bCs w:val="0"/>
          <w:sz w:val="22"/>
          <w:szCs w:val="22"/>
          <w:lang w:eastAsia="zh-CN"/>
        </w:rPr>
        <w:t>mer Val de Risle sur une année.</w:t>
      </w:r>
    </w:p>
    <w:p w:rsidR="0009297F" w:rsidRPr="00FF4058" w:rsidRDefault="0009297F" w:rsidP="0009297F">
      <w:pPr>
        <w:suppressAutoHyphens w:val="0"/>
        <w:jc w:val="both"/>
        <w:rPr>
          <w:rFonts w:eastAsia="SimSun"/>
          <w:bCs w:val="0"/>
          <w:sz w:val="22"/>
          <w:szCs w:val="22"/>
          <w:lang w:eastAsia="zh-CN"/>
        </w:rPr>
      </w:pPr>
      <w:r w:rsidRPr="00FF4058">
        <w:rPr>
          <w:rFonts w:eastAsia="SimSun"/>
          <w:bCs w:val="0"/>
          <w:sz w:val="22"/>
          <w:szCs w:val="22"/>
          <w:lang w:eastAsia="zh-CN"/>
        </w:rPr>
        <w:t>Il permet de contrôler la gestion de la collectivité, ainsi de vérifier que les dépenses annoncées lors du budget primi</w:t>
      </w:r>
      <w:r w:rsidR="00BF185B">
        <w:rPr>
          <w:rFonts w:eastAsia="SimSun"/>
          <w:bCs w:val="0"/>
          <w:sz w:val="22"/>
          <w:szCs w:val="22"/>
          <w:lang w:eastAsia="zh-CN"/>
        </w:rPr>
        <w:t>tif sont bien celles réalisées.</w:t>
      </w:r>
    </w:p>
    <w:p w:rsidR="0009297F" w:rsidRPr="00FF4058" w:rsidRDefault="0009297F" w:rsidP="0009297F">
      <w:pPr>
        <w:suppressAutoHyphens w:val="0"/>
        <w:jc w:val="both"/>
        <w:rPr>
          <w:rFonts w:eastAsia="SimSun"/>
          <w:bCs w:val="0"/>
          <w:sz w:val="22"/>
          <w:szCs w:val="22"/>
          <w:lang w:eastAsia="zh-CN"/>
        </w:rPr>
      </w:pPr>
      <w:r w:rsidRPr="00FF4058">
        <w:rPr>
          <w:rFonts w:eastAsia="SimSun"/>
          <w:bCs w:val="0"/>
          <w:sz w:val="22"/>
          <w:szCs w:val="22"/>
          <w:lang w:eastAsia="zh-CN"/>
        </w:rPr>
        <w:t>Parallèlement, le trésorier principal de la collectivité chargé d’encaisser les recettes et de payer les dépenses ordonnancées par le Président, élabore le compte de gestion qui doit exactement concorde</w:t>
      </w:r>
      <w:r w:rsidR="00BF185B">
        <w:rPr>
          <w:rFonts w:eastAsia="SimSun"/>
          <w:bCs w:val="0"/>
          <w:sz w:val="22"/>
          <w:szCs w:val="22"/>
          <w:lang w:eastAsia="zh-CN"/>
        </w:rPr>
        <w:t>r avec le compte administratif.</w:t>
      </w:r>
    </w:p>
    <w:p w:rsidR="0009297F" w:rsidRPr="00FF4058" w:rsidRDefault="0009297F" w:rsidP="0009297F">
      <w:pPr>
        <w:suppressAutoHyphens w:val="0"/>
        <w:jc w:val="both"/>
        <w:rPr>
          <w:rFonts w:eastAsia="SimSun"/>
          <w:bCs w:val="0"/>
          <w:sz w:val="22"/>
          <w:szCs w:val="22"/>
          <w:lang w:eastAsia="zh-CN"/>
        </w:rPr>
      </w:pPr>
      <w:r w:rsidRPr="00FF4058">
        <w:rPr>
          <w:rFonts w:eastAsia="SimSun"/>
          <w:bCs w:val="0"/>
          <w:sz w:val="22"/>
          <w:szCs w:val="22"/>
          <w:lang w:eastAsia="zh-CN"/>
        </w:rPr>
        <w:t>Les résultats 2023 se présentent comme suit :</w:t>
      </w:r>
    </w:p>
    <w:p w:rsidR="0009297F" w:rsidRPr="00FF4058" w:rsidRDefault="0009297F" w:rsidP="0009297F">
      <w:pPr>
        <w:suppressAutoHyphens w:val="0"/>
        <w:jc w:val="both"/>
        <w:rPr>
          <w:rFonts w:eastAsia="SimSun"/>
          <w:bCs w:val="0"/>
          <w:sz w:val="22"/>
          <w:szCs w:val="22"/>
          <w:lang w:eastAsia="zh-CN"/>
        </w:rPr>
      </w:pPr>
    </w:p>
    <w:p w:rsidR="0009297F" w:rsidRPr="00FF4058" w:rsidRDefault="0009297F" w:rsidP="0009297F">
      <w:pPr>
        <w:pBdr>
          <w:top w:val="single" w:sz="4" w:space="1" w:color="auto"/>
          <w:left w:val="single" w:sz="4" w:space="4" w:color="auto"/>
          <w:bottom w:val="single" w:sz="4" w:space="1" w:color="auto"/>
          <w:right w:val="single" w:sz="4" w:space="4" w:color="auto"/>
        </w:pBdr>
        <w:suppressAutoHyphens w:val="0"/>
        <w:jc w:val="center"/>
        <w:rPr>
          <w:rFonts w:eastAsia="SimSun"/>
          <w:b/>
          <w:bCs w:val="0"/>
          <w:sz w:val="22"/>
          <w:szCs w:val="22"/>
          <w:u w:val="single"/>
          <w:lang w:eastAsia="zh-CN"/>
        </w:rPr>
      </w:pPr>
      <w:r w:rsidRPr="00FF4058">
        <w:rPr>
          <w:rFonts w:eastAsia="SimSun"/>
          <w:b/>
          <w:bCs w:val="0"/>
          <w:sz w:val="22"/>
          <w:szCs w:val="22"/>
          <w:u w:val="single"/>
          <w:lang w:eastAsia="zh-CN"/>
        </w:rPr>
        <w:t>La section de Fonctionnement</w:t>
      </w:r>
    </w:p>
    <w:p w:rsidR="0009297F" w:rsidRPr="00FF4058" w:rsidRDefault="0009297F" w:rsidP="0009297F">
      <w:pPr>
        <w:suppressAutoHyphens w:val="0"/>
        <w:jc w:val="center"/>
        <w:rPr>
          <w:rFonts w:eastAsia="SimSun"/>
          <w:b/>
          <w:bCs w:val="0"/>
          <w:sz w:val="22"/>
          <w:szCs w:val="22"/>
          <w:u w:val="single"/>
          <w:lang w:eastAsia="zh-CN"/>
        </w:rPr>
      </w:pPr>
    </w:p>
    <w:p w:rsidR="0009297F" w:rsidRPr="00FF4058" w:rsidRDefault="0009297F" w:rsidP="003C00E7">
      <w:pPr>
        <w:numPr>
          <w:ilvl w:val="0"/>
          <w:numId w:val="7"/>
        </w:numPr>
        <w:suppressAutoHyphens w:val="0"/>
        <w:rPr>
          <w:rFonts w:eastAsia="SimSun"/>
          <w:bCs w:val="0"/>
          <w:sz w:val="22"/>
          <w:szCs w:val="22"/>
          <w:lang w:eastAsia="zh-CN"/>
        </w:rPr>
      </w:pPr>
      <w:r w:rsidRPr="00FF4058">
        <w:rPr>
          <w:rFonts w:eastAsia="SimSun"/>
          <w:b/>
          <w:bCs w:val="0"/>
          <w:sz w:val="22"/>
          <w:szCs w:val="22"/>
          <w:lang w:eastAsia="zh-CN"/>
        </w:rPr>
        <w:t>Les recettes de fonctionnement</w:t>
      </w:r>
      <w:r w:rsidRPr="00FF4058">
        <w:rPr>
          <w:rFonts w:eastAsia="SimSun"/>
          <w:bCs w:val="0"/>
          <w:sz w:val="22"/>
          <w:szCs w:val="22"/>
          <w:lang w:eastAsia="zh-CN"/>
        </w:rPr>
        <w:t xml:space="preserve"> s’élèvent à 3 613 157.74 € (dont 1 143 670.06 € de résultats reportés) pour l’exercice 2023 du budget annexe Assainissement de la Communauté de Communes de Pont-Audemer Val de Risle réparties par chapitre comme suit :</w:t>
      </w:r>
    </w:p>
    <w:p w:rsidR="0009297F" w:rsidRPr="00FF4058" w:rsidRDefault="0009297F" w:rsidP="0009297F">
      <w:pPr>
        <w:suppressAutoHyphens w:val="0"/>
        <w:jc w:val="center"/>
        <w:rPr>
          <w:rFonts w:eastAsia="SimSun"/>
          <w:b/>
          <w:bCs w:val="0"/>
          <w:color w:val="FF0000"/>
          <w:sz w:val="22"/>
          <w:szCs w:val="22"/>
          <w:u w:val="single"/>
          <w:lang w:eastAsia="zh-CN"/>
        </w:rPr>
      </w:pPr>
    </w:p>
    <w:p w:rsidR="0009297F" w:rsidRPr="00FF4058" w:rsidRDefault="0009297F" w:rsidP="0009297F">
      <w:pPr>
        <w:suppressAutoHyphens w:val="0"/>
        <w:jc w:val="center"/>
        <w:rPr>
          <w:rFonts w:eastAsia="SimSun"/>
          <w:bCs w:val="0"/>
          <w:noProof/>
          <w:sz w:val="22"/>
          <w:szCs w:val="22"/>
        </w:rPr>
      </w:pPr>
      <w:r w:rsidRPr="00FF4058">
        <w:rPr>
          <w:rFonts w:eastAsia="SimSun"/>
          <w:bCs w:val="0"/>
          <w:noProof/>
          <w:sz w:val="22"/>
          <w:szCs w:val="22"/>
        </w:rPr>
        <w:drawing>
          <wp:anchor distT="0" distB="0" distL="114300" distR="114300" simplePos="0" relativeHeight="251661312" behindDoc="0" locked="0" layoutInCell="1" allowOverlap="1" wp14:anchorId="5D2D8B54" wp14:editId="37470E9A">
            <wp:simplePos x="0" y="0"/>
            <wp:positionH relativeFrom="column">
              <wp:posOffset>248512</wp:posOffset>
            </wp:positionH>
            <wp:positionV relativeFrom="paragraph">
              <wp:posOffset>15875</wp:posOffset>
            </wp:positionV>
            <wp:extent cx="5753735" cy="169926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735"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FF4058" w:rsidRDefault="0009297F" w:rsidP="0009297F">
      <w:pPr>
        <w:suppressAutoHyphens w:val="0"/>
        <w:jc w:val="center"/>
        <w:rPr>
          <w:rFonts w:eastAsia="SimSun"/>
          <w:bCs w:val="0"/>
          <w:noProof/>
          <w:sz w:val="22"/>
          <w:szCs w:val="22"/>
        </w:rPr>
      </w:pPr>
    </w:p>
    <w:p w:rsidR="0009297F" w:rsidRPr="00FF4058" w:rsidRDefault="0009297F" w:rsidP="0009297F">
      <w:pPr>
        <w:suppressAutoHyphens w:val="0"/>
        <w:jc w:val="center"/>
        <w:rPr>
          <w:rFonts w:eastAsia="SimSun"/>
          <w:bCs w:val="0"/>
          <w:noProof/>
          <w:sz w:val="22"/>
          <w:szCs w:val="22"/>
        </w:rPr>
      </w:pPr>
    </w:p>
    <w:p w:rsidR="0009297F" w:rsidRPr="00FF4058" w:rsidRDefault="0009297F" w:rsidP="0009297F">
      <w:pPr>
        <w:suppressAutoHyphens w:val="0"/>
        <w:jc w:val="center"/>
        <w:rPr>
          <w:rFonts w:eastAsia="SimSun"/>
          <w:bCs w:val="0"/>
          <w:noProof/>
          <w:sz w:val="22"/>
          <w:szCs w:val="22"/>
        </w:rPr>
      </w:pPr>
    </w:p>
    <w:p w:rsidR="0009297F" w:rsidRPr="00FF4058" w:rsidRDefault="0009297F" w:rsidP="0009297F">
      <w:pPr>
        <w:suppressAutoHyphens w:val="0"/>
        <w:jc w:val="center"/>
        <w:rPr>
          <w:rFonts w:eastAsia="SimSun"/>
          <w:bCs w:val="0"/>
          <w:noProof/>
          <w:sz w:val="22"/>
          <w:szCs w:val="22"/>
        </w:rPr>
      </w:pPr>
    </w:p>
    <w:p w:rsidR="0009297F" w:rsidRPr="00FF4058" w:rsidRDefault="0009297F" w:rsidP="0009297F">
      <w:pPr>
        <w:suppressAutoHyphens w:val="0"/>
        <w:jc w:val="center"/>
        <w:rPr>
          <w:rFonts w:eastAsia="SimSun"/>
          <w:bCs w:val="0"/>
          <w:noProof/>
          <w:sz w:val="22"/>
          <w:szCs w:val="22"/>
        </w:rPr>
      </w:pPr>
    </w:p>
    <w:p w:rsidR="0009297F" w:rsidRPr="00FF4058" w:rsidRDefault="0009297F" w:rsidP="0009297F">
      <w:pPr>
        <w:suppressAutoHyphens w:val="0"/>
        <w:jc w:val="center"/>
        <w:rPr>
          <w:rFonts w:eastAsia="SimSun"/>
          <w:bCs w:val="0"/>
          <w:noProof/>
          <w:sz w:val="22"/>
          <w:szCs w:val="22"/>
        </w:rPr>
      </w:pPr>
    </w:p>
    <w:p w:rsidR="0009297F" w:rsidRPr="00FF4058" w:rsidRDefault="0009297F" w:rsidP="0009297F">
      <w:pPr>
        <w:suppressAutoHyphens w:val="0"/>
        <w:jc w:val="center"/>
        <w:rPr>
          <w:rFonts w:eastAsia="SimSun"/>
          <w:bCs w:val="0"/>
          <w:noProof/>
          <w:sz w:val="22"/>
          <w:szCs w:val="22"/>
        </w:rPr>
      </w:pPr>
    </w:p>
    <w:p w:rsidR="0009297F" w:rsidRPr="00FF4058" w:rsidRDefault="0009297F" w:rsidP="0009297F">
      <w:pPr>
        <w:suppressAutoHyphens w:val="0"/>
        <w:jc w:val="center"/>
        <w:rPr>
          <w:rFonts w:eastAsia="SimSun"/>
          <w:bCs w:val="0"/>
          <w:noProof/>
          <w:sz w:val="22"/>
          <w:szCs w:val="22"/>
        </w:rPr>
      </w:pPr>
    </w:p>
    <w:p w:rsidR="0009297F" w:rsidRPr="00FF4058" w:rsidRDefault="0009297F" w:rsidP="0009297F">
      <w:pPr>
        <w:suppressAutoHyphens w:val="0"/>
        <w:jc w:val="center"/>
        <w:rPr>
          <w:rFonts w:eastAsia="SimSun"/>
          <w:bCs w:val="0"/>
          <w:noProof/>
          <w:sz w:val="22"/>
          <w:szCs w:val="22"/>
        </w:rPr>
      </w:pPr>
    </w:p>
    <w:p w:rsidR="0009297F" w:rsidRPr="00FF4058" w:rsidRDefault="0009297F" w:rsidP="0009297F">
      <w:pPr>
        <w:suppressAutoHyphens w:val="0"/>
        <w:jc w:val="center"/>
        <w:rPr>
          <w:rFonts w:eastAsia="SimSun"/>
          <w:bCs w:val="0"/>
          <w:noProof/>
          <w:sz w:val="22"/>
          <w:szCs w:val="22"/>
        </w:rPr>
      </w:pPr>
    </w:p>
    <w:p w:rsidR="0009297F" w:rsidRPr="00FF4058" w:rsidRDefault="0009297F" w:rsidP="0009297F">
      <w:pPr>
        <w:suppressAutoHyphens w:val="0"/>
        <w:rPr>
          <w:rFonts w:eastAsia="SimSun"/>
          <w:bCs w:val="0"/>
          <w:noProof/>
          <w:sz w:val="22"/>
          <w:szCs w:val="22"/>
        </w:rPr>
      </w:pPr>
    </w:p>
    <w:p w:rsidR="0009297F" w:rsidRPr="00BF185B" w:rsidRDefault="0009297F" w:rsidP="003C00E7">
      <w:pPr>
        <w:numPr>
          <w:ilvl w:val="0"/>
          <w:numId w:val="8"/>
        </w:numPr>
        <w:suppressAutoHyphens w:val="0"/>
        <w:jc w:val="both"/>
        <w:rPr>
          <w:rFonts w:eastAsia="SimSun"/>
          <w:bCs w:val="0"/>
          <w:sz w:val="22"/>
          <w:szCs w:val="22"/>
          <w:lang w:eastAsia="zh-CN"/>
        </w:rPr>
      </w:pPr>
      <w:r w:rsidRPr="00FF4058">
        <w:rPr>
          <w:rFonts w:eastAsia="SimSun"/>
          <w:bCs w:val="0"/>
          <w:i/>
          <w:sz w:val="22"/>
          <w:szCs w:val="22"/>
          <w:u w:val="single"/>
          <w:lang w:eastAsia="zh-CN"/>
        </w:rPr>
        <w:t>Chapitre 002</w:t>
      </w:r>
      <w:r w:rsidRPr="00FF4058">
        <w:rPr>
          <w:rFonts w:eastAsia="SimSun"/>
          <w:bCs w:val="0"/>
          <w:sz w:val="22"/>
          <w:szCs w:val="22"/>
          <w:lang w:eastAsia="zh-CN"/>
        </w:rPr>
        <w:t> : Résultat de fonctionnement reporté pour la somme de 1 143 670.06 €.</w:t>
      </w:r>
    </w:p>
    <w:p w:rsidR="0009297F" w:rsidRPr="00BF185B" w:rsidRDefault="0009297F" w:rsidP="003C00E7">
      <w:pPr>
        <w:numPr>
          <w:ilvl w:val="0"/>
          <w:numId w:val="8"/>
        </w:numPr>
        <w:suppressAutoHyphens w:val="0"/>
        <w:jc w:val="both"/>
        <w:rPr>
          <w:rFonts w:eastAsia="SimSun"/>
          <w:bCs w:val="0"/>
          <w:sz w:val="22"/>
          <w:szCs w:val="22"/>
          <w:lang w:eastAsia="zh-CN"/>
        </w:rPr>
      </w:pPr>
      <w:r w:rsidRPr="00FF4058">
        <w:rPr>
          <w:rFonts w:eastAsia="SimSun"/>
          <w:bCs w:val="0"/>
          <w:i/>
          <w:sz w:val="22"/>
          <w:szCs w:val="22"/>
          <w:u w:val="single"/>
          <w:lang w:eastAsia="zh-CN"/>
        </w:rPr>
        <w:t>Chapitre 013</w:t>
      </w:r>
      <w:r w:rsidRPr="00FF4058">
        <w:rPr>
          <w:rFonts w:eastAsia="SimSun"/>
          <w:bCs w:val="0"/>
          <w:sz w:val="22"/>
          <w:szCs w:val="22"/>
          <w:lang w:eastAsia="zh-CN"/>
        </w:rPr>
        <w:t> : Atténuation de charges pour la somme de 16 893.58 €, reprenant principalement des remboursements d’indemnité journalier.</w:t>
      </w:r>
    </w:p>
    <w:p w:rsidR="0009297F" w:rsidRPr="00BF185B" w:rsidRDefault="0009297F" w:rsidP="003C00E7">
      <w:pPr>
        <w:numPr>
          <w:ilvl w:val="0"/>
          <w:numId w:val="8"/>
        </w:numPr>
        <w:suppressAutoHyphens w:val="0"/>
        <w:jc w:val="both"/>
        <w:rPr>
          <w:rFonts w:eastAsia="SimSun"/>
          <w:bCs w:val="0"/>
          <w:sz w:val="22"/>
          <w:szCs w:val="22"/>
          <w:lang w:eastAsia="zh-CN"/>
        </w:rPr>
      </w:pPr>
      <w:r w:rsidRPr="00FF4058">
        <w:rPr>
          <w:rFonts w:eastAsia="SimSun"/>
          <w:bCs w:val="0"/>
          <w:i/>
          <w:sz w:val="22"/>
          <w:szCs w:val="22"/>
          <w:u w:val="single"/>
          <w:lang w:eastAsia="zh-CN"/>
        </w:rPr>
        <w:t>Chapitre 042 :</w:t>
      </w:r>
      <w:r w:rsidRPr="00FF4058">
        <w:rPr>
          <w:rFonts w:eastAsia="SimSun"/>
          <w:bCs w:val="0"/>
          <w:sz w:val="22"/>
          <w:szCs w:val="22"/>
          <w:lang w:eastAsia="zh-CN"/>
        </w:rPr>
        <w:t xml:space="preserve"> Opération d’ordre de transferts entre sections correspondant aux recettes liées à l’amortissement des subventions, qui représentent une recette d’ordre de 433 326.78 €.</w:t>
      </w:r>
    </w:p>
    <w:p w:rsidR="0009297F" w:rsidRPr="00BF185B" w:rsidRDefault="0009297F" w:rsidP="003C00E7">
      <w:pPr>
        <w:numPr>
          <w:ilvl w:val="0"/>
          <w:numId w:val="8"/>
        </w:numPr>
        <w:suppressAutoHyphens w:val="0"/>
        <w:jc w:val="both"/>
        <w:rPr>
          <w:rFonts w:eastAsia="SimSun"/>
          <w:bCs w:val="0"/>
          <w:sz w:val="22"/>
          <w:szCs w:val="22"/>
          <w:lang w:eastAsia="zh-CN"/>
        </w:rPr>
      </w:pPr>
      <w:r w:rsidRPr="00FF4058">
        <w:rPr>
          <w:rFonts w:eastAsia="SimSun"/>
          <w:bCs w:val="0"/>
          <w:i/>
          <w:sz w:val="22"/>
          <w:szCs w:val="22"/>
          <w:u w:val="single"/>
          <w:lang w:eastAsia="zh-CN"/>
        </w:rPr>
        <w:t>Chapitre 70 </w:t>
      </w:r>
      <w:r w:rsidRPr="00FF4058">
        <w:rPr>
          <w:rFonts w:eastAsia="SimSun"/>
          <w:bCs w:val="0"/>
          <w:i/>
          <w:sz w:val="22"/>
          <w:szCs w:val="22"/>
          <w:lang w:eastAsia="zh-CN"/>
        </w:rPr>
        <w:t xml:space="preserve">: </w:t>
      </w:r>
      <w:r w:rsidRPr="00FF4058">
        <w:rPr>
          <w:rFonts w:eastAsia="SimSun"/>
          <w:bCs w:val="0"/>
          <w:sz w:val="22"/>
          <w:szCs w:val="22"/>
          <w:lang w:eastAsia="zh-CN"/>
        </w:rPr>
        <w:t>Ventes produits fabriqués 1 950 696.22 €, prestations de services comprenant principalement la redevance assainissement facturée aux usagers.</w:t>
      </w:r>
    </w:p>
    <w:p w:rsidR="0009297F" w:rsidRPr="00BF185B" w:rsidRDefault="0009297F" w:rsidP="003C00E7">
      <w:pPr>
        <w:numPr>
          <w:ilvl w:val="0"/>
          <w:numId w:val="8"/>
        </w:numPr>
        <w:suppressAutoHyphens w:val="0"/>
        <w:jc w:val="both"/>
        <w:rPr>
          <w:rFonts w:eastAsia="SimSun"/>
          <w:bCs w:val="0"/>
          <w:sz w:val="22"/>
          <w:szCs w:val="22"/>
          <w:lang w:eastAsia="zh-CN"/>
        </w:rPr>
      </w:pPr>
      <w:r w:rsidRPr="00FF4058">
        <w:rPr>
          <w:rFonts w:eastAsia="SimSun"/>
          <w:bCs w:val="0"/>
          <w:i/>
          <w:sz w:val="22"/>
          <w:szCs w:val="22"/>
          <w:u w:val="single"/>
          <w:lang w:eastAsia="zh-CN"/>
        </w:rPr>
        <w:t>Chapitre 74 :</w:t>
      </w:r>
      <w:r w:rsidRPr="00FF4058">
        <w:rPr>
          <w:rFonts w:eastAsia="SimSun"/>
          <w:bCs w:val="0"/>
          <w:sz w:val="22"/>
          <w:szCs w:val="22"/>
          <w:lang w:eastAsia="zh-CN"/>
        </w:rPr>
        <w:t xml:space="preserve"> Dotations, subventions et participations reprenant le versement de la prime pour épuration par l’agence de l’eau pour 61 955.42 €.</w:t>
      </w:r>
    </w:p>
    <w:p w:rsidR="0009297F" w:rsidRPr="00BF185B" w:rsidRDefault="0009297F" w:rsidP="003C00E7">
      <w:pPr>
        <w:numPr>
          <w:ilvl w:val="0"/>
          <w:numId w:val="8"/>
        </w:numPr>
        <w:suppressAutoHyphens w:val="0"/>
        <w:jc w:val="both"/>
        <w:rPr>
          <w:rFonts w:eastAsia="SimSun"/>
          <w:bCs w:val="0"/>
          <w:sz w:val="22"/>
          <w:szCs w:val="22"/>
          <w:lang w:eastAsia="zh-CN"/>
        </w:rPr>
      </w:pPr>
      <w:r w:rsidRPr="00FF4058">
        <w:rPr>
          <w:rFonts w:eastAsia="SimSun"/>
          <w:bCs w:val="0"/>
          <w:i/>
          <w:sz w:val="22"/>
          <w:szCs w:val="22"/>
          <w:u w:val="single"/>
          <w:lang w:eastAsia="zh-CN"/>
        </w:rPr>
        <w:t>Chapitre 75 :</w:t>
      </w:r>
      <w:r w:rsidRPr="00FF4058">
        <w:rPr>
          <w:rFonts w:eastAsia="SimSun"/>
          <w:bCs w:val="0"/>
          <w:sz w:val="22"/>
          <w:szCs w:val="22"/>
          <w:lang w:eastAsia="zh-CN"/>
        </w:rPr>
        <w:t xml:space="preserve"> autres produits de gestion courante, pour la somme de 62.59 € correspondent aux recettes de paie de rationalisation des déclarations sociales, ainsi qu’à l’attribution au titre de compensation pour la taxe sur la valeur ajoutée, pour les dépenses d’investissement réalisées au cours de l’exercice 2023. </w:t>
      </w:r>
    </w:p>
    <w:p w:rsidR="0009297F" w:rsidRPr="00BF185B" w:rsidRDefault="0009297F" w:rsidP="003C00E7">
      <w:pPr>
        <w:numPr>
          <w:ilvl w:val="0"/>
          <w:numId w:val="8"/>
        </w:numPr>
        <w:suppressAutoHyphens w:val="0"/>
        <w:jc w:val="both"/>
        <w:rPr>
          <w:rFonts w:eastAsia="SimSun"/>
          <w:bCs w:val="0"/>
          <w:sz w:val="22"/>
          <w:szCs w:val="22"/>
          <w:lang w:eastAsia="zh-CN"/>
        </w:rPr>
      </w:pPr>
      <w:r w:rsidRPr="00FF4058">
        <w:rPr>
          <w:rFonts w:eastAsia="SimSun"/>
          <w:bCs w:val="0"/>
          <w:i/>
          <w:sz w:val="22"/>
          <w:szCs w:val="22"/>
          <w:u w:val="single"/>
          <w:lang w:eastAsia="zh-CN"/>
        </w:rPr>
        <w:t>Chapitre 77 :</w:t>
      </w:r>
      <w:r w:rsidRPr="00FF4058">
        <w:rPr>
          <w:rFonts w:eastAsia="SimSun"/>
          <w:bCs w:val="0"/>
          <w:sz w:val="22"/>
          <w:szCs w:val="22"/>
          <w:lang w:eastAsia="zh-CN"/>
        </w:rPr>
        <w:t xml:space="preserve"> Produits exceptionnels pour la somme de 18 € comprenant le remboursement d’une facture.</w:t>
      </w:r>
    </w:p>
    <w:p w:rsidR="0009297F" w:rsidRPr="00FF4058" w:rsidRDefault="0009297F" w:rsidP="003C00E7">
      <w:pPr>
        <w:numPr>
          <w:ilvl w:val="0"/>
          <w:numId w:val="8"/>
        </w:numPr>
        <w:suppressAutoHyphens w:val="0"/>
        <w:jc w:val="both"/>
        <w:rPr>
          <w:rFonts w:eastAsia="SimSun"/>
          <w:bCs w:val="0"/>
          <w:sz w:val="22"/>
          <w:szCs w:val="22"/>
          <w:lang w:eastAsia="zh-CN"/>
        </w:rPr>
      </w:pPr>
      <w:r w:rsidRPr="00FF4058">
        <w:rPr>
          <w:rFonts w:eastAsia="SimSun"/>
          <w:bCs w:val="0"/>
          <w:i/>
          <w:sz w:val="22"/>
          <w:szCs w:val="22"/>
          <w:u w:val="single"/>
          <w:lang w:eastAsia="zh-CN"/>
        </w:rPr>
        <w:t>Chapitre 78</w:t>
      </w:r>
      <w:r w:rsidRPr="00FF4058">
        <w:rPr>
          <w:rFonts w:eastAsia="SimSun"/>
          <w:bCs w:val="0"/>
          <w:sz w:val="22"/>
          <w:szCs w:val="22"/>
          <w:lang w:eastAsia="zh-CN"/>
        </w:rPr>
        <w:t> : travaux équipement en régie et réduction de charges, pour la somme de 6 535.09 €, correspondant aux dépréciations de créances</w:t>
      </w:r>
    </w:p>
    <w:p w:rsidR="0009297F" w:rsidRPr="00FF4058" w:rsidRDefault="0009297F" w:rsidP="0009297F">
      <w:pPr>
        <w:suppressAutoHyphens w:val="0"/>
        <w:rPr>
          <w:rFonts w:eastAsia="SimSun"/>
          <w:b/>
          <w:bCs w:val="0"/>
          <w:sz w:val="22"/>
          <w:szCs w:val="22"/>
          <w:u w:val="single"/>
          <w:lang w:eastAsia="zh-CN"/>
        </w:rPr>
      </w:pPr>
    </w:p>
    <w:p w:rsidR="0009297F" w:rsidRPr="00FF4058" w:rsidRDefault="0009297F" w:rsidP="003C00E7">
      <w:pPr>
        <w:numPr>
          <w:ilvl w:val="0"/>
          <w:numId w:val="7"/>
        </w:numPr>
        <w:suppressAutoHyphens w:val="0"/>
        <w:rPr>
          <w:rFonts w:eastAsia="SimSun"/>
          <w:bCs w:val="0"/>
          <w:sz w:val="22"/>
          <w:szCs w:val="22"/>
          <w:lang w:eastAsia="zh-CN"/>
        </w:rPr>
      </w:pPr>
      <w:r w:rsidRPr="00FF4058">
        <w:rPr>
          <w:rFonts w:eastAsia="SimSun"/>
          <w:b/>
          <w:bCs w:val="0"/>
          <w:sz w:val="22"/>
          <w:szCs w:val="22"/>
          <w:lang w:eastAsia="zh-CN"/>
        </w:rPr>
        <w:t>Les dépenses de fonctionnement</w:t>
      </w:r>
      <w:r w:rsidRPr="00FF4058">
        <w:rPr>
          <w:rFonts w:eastAsia="SimSun"/>
          <w:bCs w:val="0"/>
          <w:sz w:val="22"/>
          <w:szCs w:val="22"/>
          <w:lang w:eastAsia="zh-CN"/>
        </w:rPr>
        <w:t xml:space="preserve"> s’élèvent à 2 638 105.39 € pour l’exercice 2023 du budget Assainissement de la Communauté de Communes de Pont-Audemer Val de Risle réparties par chapitre comme suit :</w:t>
      </w:r>
    </w:p>
    <w:p w:rsidR="0009297F" w:rsidRPr="00FF4058" w:rsidRDefault="008A2E13" w:rsidP="0009297F">
      <w:pPr>
        <w:suppressAutoHyphens w:val="0"/>
        <w:ind w:left="360"/>
        <w:rPr>
          <w:rFonts w:eastAsia="SimSun"/>
          <w:bCs w:val="0"/>
          <w:noProof/>
          <w:sz w:val="22"/>
          <w:szCs w:val="22"/>
        </w:rPr>
      </w:pPr>
      <w:r w:rsidRPr="00FF4058">
        <w:rPr>
          <w:rFonts w:eastAsia="SimSun"/>
          <w:bCs w:val="0"/>
          <w:noProof/>
          <w:sz w:val="22"/>
          <w:szCs w:val="22"/>
        </w:rPr>
        <w:drawing>
          <wp:anchor distT="0" distB="0" distL="114300" distR="114300" simplePos="0" relativeHeight="251662336" behindDoc="0" locked="0" layoutInCell="1" allowOverlap="1" wp14:anchorId="3C07F1CD" wp14:editId="17D426BB">
            <wp:simplePos x="0" y="0"/>
            <wp:positionH relativeFrom="column">
              <wp:posOffset>298450</wp:posOffset>
            </wp:positionH>
            <wp:positionV relativeFrom="paragraph">
              <wp:posOffset>81722</wp:posOffset>
            </wp:positionV>
            <wp:extent cx="5753735" cy="1552575"/>
            <wp:effectExtent l="0" t="0" r="0"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FF4058" w:rsidRDefault="0009297F" w:rsidP="0009297F">
      <w:pPr>
        <w:suppressAutoHyphens w:val="0"/>
        <w:ind w:left="360"/>
        <w:rPr>
          <w:rFonts w:eastAsia="SimSun"/>
          <w:bCs w:val="0"/>
          <w:noProof/>
          <w:sz w:val="22"/>
          <w:szCs w:val="22"/>
        </w:rPr>
      </w:pPr>
    </w:p>
    <w:p w:rsidR="0009297F" w:rsidRPr="00FF4058" w:rsidRDefault="0009297F" w:rsidP="0009297F">
      <w:pPr>
        <w:suppressAutoHyphens w:val="0"/>
        <w:ind w:left="360"/>
        <w:rPr>
          <w:rFonts w:eastAsia="SimSun"/>
          <w:bCs w:val="0"/>
          <w:noProof/>
          <w:sz w:val="22"/>
          <w:szCs w:val="22"/>
        </w:rPr>
      </w:pPr>
    </w:p>
    <w:p w:rsidR="0009297F" w:rsidRPr="00FF4058" w:rsidRDefault="0009297F" w:rsidP="0009297F">
      <w:pPr>
        <w:suppressAutoHyphens w:val="0"/>
        <w:ind w:left="360"/>
        <w:rPr>
          <w:rFonts w:eastAsia="SimSun"/>
          <w:bCs w:val="0"/>
          <w:noProof/>
          <w:sz w:val="22"/>
          <w:szCs w:val="22"/>
        </w:rPr>
      </w:pPr>
    </w:p>
    <w:p w:rsidR="0009297F" w:rsidRPr="00FF4058" w:rsidRDefault="0009297F" w:rsidP="0009297F">
      <w:pPr>
        <w:suppressAutoHyphens w:val="0"/>
        <w:ind w:left="360"/>
        <w:rPr>
          <w:rFonts w:eastAsia="SimSun"/>
          <w:bCs w:val="0"/>
          <w:noProof/>
          <w:sz w:val="22"/>
          <w:szCs w:val="22"/>
        </w:rPr>
      </w:pPr>
    </w:p>
    <w:p w:rsidR="0009297F" w:rsidRDefault="0009297F" w:rsidP="0009297F">
      <w:pPr>
        <w:suppressAutoHyphens w:val="0"/>
        <w:ind w:left="360"/>
        <w:rPr>
          <w:rFonts w:eastAsia="SimSun"/>
          <w:bCs w:val="0"/>
          <w:noProof/>
          <w:sz w:val="22"/>
          <w:szCs w:val="22"/>
        </w:rPr>
      </w:pPr>
    </w:p>
    <w:p w:rsidR="00BF185B" w:rsidRPr="00FF4058" w:rsidRDefault="00BF185B" w:rsidP="0009297F">
      <w:pPr>
        <w:suppressAutoHyphens w:val="0"/>
        <w:ind w:left="360"/>
        <w:rPr>
          <w:rFonts w:eastAsia="SimSun"/>
          <w:bCs w:val="0"/>
          <w:noProof/>
          <w:sz w:val="22"/>
          <w:szCs w:val="22"/>
        </w:rPr>
      </w:pPr>
    </w:p>
    <w:p w:rsidR="0009297F" w:rsidRDefault="0009297F" w:rsidP="0009297F">
      <w:pPr>
        <w:suppressAutoHyphens w:val="0"/>
        <w:ind w:left="360"/>
        <w:rPr>
          <w:rFonts w:eastAsia="SimSun"/>
          <w:bCs w:val="0"/>
          <w:noProof/>
          <w:sz w:val="22"/>
          <w:szCs w:val="22"/>
        </w:rPr>
      </w:pPr>
    </w:p>
    <w:p w:rsidR="00BF185B" w:rsidRPr="00FF4058" w:rsidRDefault="00BF185B" w:rsidP="0009297F">
      <w:pPr>
        <w:suppressAutoHyphens w:val="0"/>
        <w:ind w:left="360"/>
        <w:rPr>
          <w:rFonts w:eastAsia="SimSun"/>
          <w:bCs w:val="0"/>
          <w:noProof/>
          <w:sz w:val="22"/>
          <w:szCs w:val="22"/>
        </w:rPr>
      </w:pPr>
    </w:p>
    <w:p w:rsidR="0009297F" w:rsidRPr="00FF4058" w:rsidRDefault="0009297F" w:rsidP="0009297F">
      <w:pPr>
        <w:suppressAutoHyphens w:val="0"/>
        <w:ind w:left="360"/>
        <w:rPr>
          <w:rFonts w:eastAsia="SimSun"/>
          <w:bCs w:val="0"/>
          <w:noProof/>
          <w:sz w:val="22"/>
          <w:szCs w:val="22"/>
        </w:rPr>
      </w:pPr>
    </w:p>
    <w:p w:rsidR="0009297F" w:rsidRPr="00FF4058" w:rsidRDefault="0009297F" w:rsidP="008A2E13">
      <w:pPr>
        <w:suppressAutoHyphens w:val="0"/>
        <w:rPr>
          <w:rFonts w:eastAsia="SimSun"/>
          <w:bCs w:val="0"/>
          <w:i/>
          <w:sz w:val="22"/>
          <w:szCs w:val="22"/>
          <w:lang w:eastAsia="zh-CN"/>
        </w:rPr>
      </w:pPr>
    </w:p>
    <w:p w:rsidR="0009297F" w:rsidRPr="00BF185B" w:rsidRDefault="0009297F" w:rsidP="003C00E7">
      <w:pPr>
        <w:numPr>
          <w:ilvl w:val="0"/>
          <w:numId w:val="9"/>
        </w:numPr>
        <w:suppressAutoHyphens w:val="0"/>
        <w:rPr>
          <w:rFonts w:eastAsia="SimSun"/>
          <w:bCs w:val="0"/>
          <w:sz w:val="22"/>
          <w:szCs w:val="22"/>
          <w:lang w:eastAsia="zh-CN"/>
        </w:rPr>
      </w:pPr>
      <w:r w:rsidRPr="00FF4058">
        <w:rPr>
          <w:rFonts w:eastAsia="SimSun"/>
          <w:bCs w:val="0"/>
          <w:i/>
          <w:sz w:val="22"/>
          <w:szCs w:val="22"/>
          <w:u w:val="single"/>
          <w:lang w:eastAsia="zh-CN"/>
        </w:rPr>
        <w:t>Chapitre 011</w:t>
      </w:r>
      <w:r w:rsidRPr="00FF4058">
        <w:rPr>
          <w:rFonts w:eastAsia="SimSun"/>
          <w:bCs w:val="0"/>
          <w:sz w:val="22"/>
          <w:szCs w:val="22"/>
          <w:lang w:eastAsia="zh-CN"/>
        </w:rPr>
        <w:t xml:space="preserve"> : </w:t>
      </w:r>
      <w:r w:rsidRPr="00FF4058">
        <w:rPr>
          <w:rFonts w:eastAsia="SimSun"/>
          <w:bCs w:val="0"/>
          <w:i/>
          <w:sz w:val="22"/>
          <w:szCs w:val="22"/>
          <w:lang w:eastAsia="zh-CN"/>
        </w:rPr>
        <w:t>Charges à caractère général</w:t>
      </w:r>
      <w:r w:rsidRPr="00FF4058">
        <w:rPr>
          <w:rFonts w:eastAsia="SimSun"/>
          <w:bCs w:val="0"/>
          <w:sz w:val="22"/>
          <w:szCs w:val="22"/>
          <w:lang w:eastAsia="zh-CN"/>
        </w:rPr>
        <w:t>. Ces dépenses concernent principalement les fluides, les fournitures, les contrats de prestations de service dont les dépenses réalisées au cours de l’exercice 2023 par le service pour un montant de 1 011 703.03 €.</w:t>
      </w:r>
    </w:p>
    <w:p w:rsidR="0009297F" w:rsidRPr="00BF185B" w:rsidRDefault="0009297F" w:rsidP="003C00E7">
      <w:pPr>
        <w:numPr>
          <w:ilvl w:val="0"/>
          <w:numId w:val="9"/>
        </w:numPr>
        <w:suppressAutoHyphens w:val="0"/>
        <w:rPr>
          <w:rFonts w:eastAsia="SimSun"/>
          <w:bCs w:val="0"/>
          <w:sz w:val="22"/>
          <w:szCs w:val="22"/>
          <w:lang w:eastAsia="zh-CN"/>
        </w:rPr>
      </w:pPr>
      <w:r w:rsidRPr="00FF4058">
        <w:rPr>
          <w:rFonts w:eastAsia="SimSun"/>
          <w:bCs w:val="0"/>
          <w:i/>
          <w:sz w:val="22"/>
          <w:szCs w:val="22"/>
          <w:u w:val="single"/>
          <w:lang w:eastAsia="zh-CN"/>
        </w:rPr>
        <w:t>Chapitre 012</w:t>
      </w:r>
      <w:r w:rsidRPr="00FF4058">
        <w:rPr>
          <w:rFonts w:eastAsia="SimSun"/>
          <w:bCs w:val="0"/>
          <w:i/>
          <w:sz w:val="22"/>
          <w:szCs w:val="22"/>
          <w:lang w:eastAsia="zh-CN"/>
        </w:rPr>
        <w:t xml:space="preserve"> : Les frais de personnel </w:t>
      </w:r>
      <w:r w:rsidRPr="00FF4058">
        <w:rPr>
          <w:rFonts w:eastAsia="SimSun"/>
          <w:bCs w:val="0"/>
          <w:sz w:val="22"/>
          <w:szCs w:val="22"/>
          <w:lang w:eastAsia="zh-CN"/>
        </w:rPr>
        <w:t>comprennent les salaires, charges, médecine professionnelle, assurance statutaire pour 446 805.85 €.</w:t>
      </w:r>
    </w:p>
    <w:p w:rsidR="0009297F" w:rsidRPr="00BF185B" w:rsidRDefault="0009297F" w:rsidP="003C00E7">
      <w:pPr>
        <w:numPr>
          <w:ilvl w:val="0"/>
          <w:numId w:val="9"/>
        </w:numPr>
        <w:suppressAutoHyphens w:val="0"/>
        <w:rPr>
          <w:rFonts w:eastAsia="SimSun"/>
          <w:bCs w:val="0"/>
          <w:sz w:val="22"/>
          <w:szCs w:val="22"/>
          <w:lang w:eastAsia="zh-CN"/>
        </w:rPr>
      </w:pPr>
      <w:r w:rsidRPr="00FF4058">
        <w:rPr>
          <w:rFonts w:eastAsia="SimSun"/>
          <w:bCs w:val="0"/>
          <w:i/>
          <w:sz w:val="22"/>
          <w:szCs w:val="22"/>
          <w:u w:val="single"/>
          <w:lang w:eastAsia="zh-CN"/>
        </w:rPr>
        <w:t>Chapitre 042</w:t>
      </w:r>
      <w:r w:rsidRPr="00FF4058">
        <w:rPr>
          <w:rFonts w:eastAsia="SimSun"/>
          <w:bCs w:val="0"/>
          <w:sz w:val="22"/>
          <w:szCs w:val="22"/>
          <w:lang w:eastAsia="zh-CN"/>
        </w:rPr>
        <w:t> : les opérations d’ordre de transfert entre sections correspondent aux dépenses d’ordre liées aux amortissements des biens. Ils représentent une charge de 829 102.48 €.</w:t>
      </w:r>
    </w:p>
    <w:p w:rsidR="0009297F" w:rsidRPr="00BF185B" w:rsidRDefault="0009297F" w:rsidP="003C00E7">
      <w:pPr>
        <w:numPr>
          <w:ilvl w:val="0"/>
          <w:numId w:val="9"/>
        </w:numPr>
        <w:suppressAutoHyphens w:val="0"/>
        <w:rPr>
          <w:rFonts w:eastAsia="SimSun"/>
          <w:bCs w:val="0"/>
          <w:sz w:val="22"/>
          <w:szCs w:val="22"/>
          <w:lang w:eastAsia="zh-CN"/>
        </w:rPr>
      </w:pPr>
      <w:r w:rsidRPr="00FF4058">
        <w:rPr>
          <w:rFonts w:eastAsia="SimSun"/>
          <w:bCs w:val="0"/>
          <w:i/>
          <w:sz w:val="22"/>
          <w:szCs w:val="22"/>
          <w:u w:val="single"/>
          <w:lang w:eastAsia="zh-CN"/>
        </w:rPr>
        <w:t>Chapitre 65</w:t>
      </w:r>
      <w:r w:rsidRPr="00FF4058">
        <w:rPr>
          <w:rFonts w:eastAsia="SimSun"/>
          <w:b/>
          <w:bCs w:val="0"/>
          <w:i/>
          <w:sz w:val="22"/>
          <w:szCs w:val="22"/>
          <w:lang w:eastAsia="zh-CN"/>
        </w:rPr>
        <w:t> </w:t>
      </w:r>
      <w:r w:rsidRPr="00FF4058">
        <w:rPr>
          <w:rFonts w:eastAsia="SimSun"/>
          <w:bCs w:val="0"/>
          <w:i/>
          <w:sz w:val="22"/>
          <w:szCs w:val="22"/>
          <w:lang w:eastAsia="zh-CN"/>
        </w:rPr>
        <w:t xml:space="preserve">: les autres charges de gestion courante, </w:t>
      </w:r>
      <w:r w:rsidRPr="00FF4058">
        <w:rPr>
          <w:rFonts w:eastAsia="SimSun"/>
          <w:bCs w:val="0"/>
          <w:sz w:val="22"/>
          <w:szCs w:val="22"/>
          <w:lang w:eastAsia="zh-CN"/>
        </w:rPr>
        <w:t>pour la somme de 7 618.31 €</w:t>
      </w:r>
      <w:r w:rsidRPr="00FF4058">
        <w:rPr>
          <w:rFonts w:eastAsia="SimSun"/>
          <w:bCs w:val="0"/>
          <w:i/>
          <w:sz w:val="22"/>
          <w:szCs w:val="22"/>
          <w:lang w:eastAsia="zh-CN"/>
        </w:rPr>
        <w:t xml:space="preserve"> </w:t>
      </w:r>
      <w:r w:rsidRPr="00FF4058">
        <w:rPr>
          <w:rFonts w:eastAsia="SimSun"/>
          <w:bCs w:val="0"/>
          <w:sz w:val="22"/>
          <w:szCs w:val="22"/>
          <w:lang w:eastAsia="zh-CN"/>
        </w:rPr>
        <w:t>comprennent la subvention à l’association du personnel pour 1 932 €, ainsi que les admissions en non-valeur.</w:t>
      </w:r>
    </w:p>
    <w:p w:rsidR="0009297F" w:rsidRPr="00BF185B" w:rsidRDefault="0009297F" w:rsidP="003C00E7">
      <w:pPr>
        <w:numPr>
          <w:ilvl w:val="0"/>
          <w:numId w:val="9"/>
        </w:numPr>
        <w:suppressAutoHyphens w:val="0"/>
        <w:rPr>
          <w:rFonts w:eastAsia="SimSun"/>
          <w:bCs w:val="0"/>
          <w:sz w:val="22"/>
          <w:szCs w:val="22"/>
          <w:lang w:eastAsia="zh-CN"/>
        </w:rPr>
      </w:pPr>
      <w:r w:rsidRPr="00FF4058">
        <w:rPr>
          <w:rFonts w:eastAsia="SimSun"/>
          <w:bCs w:val="0"/>
          <w:i/>
          <w:sz w:val="22"/>
          <w:szCs w:val="22"/>
          <w:u w:val="single"/>
          <w:lang w:eastAsia="zh-CN"/>
        </w:rPr>
        <w:t>Chapitre 66</w:t>
      </w:r>
      <w:r w:rsidRPr="00FF4058">
        <w:rPr>
          <w:rFonts w:eastAsia="SimSun"/>
          <w:bCs w:val="0"/>
          <w:sz w:val="22"/>
          <w:szCs w:val="22"/>
          <w:u w:val="single"/>
          <w:lang w:eastAsia="zh-CN"/>
        </w:rPr>
        <w:t> </w:t>
      </w:r>
      <w:r w:rsidRPr="00FF4058">
        <w:rPr>
          <w:rFonts w:eastAsia="SimSun"/>
          <w:bCs w:val="0"/>
          <w:sz w:val="22"/>
          <w:szCs w:val="22"/>
          <w:lang w:eastAsia="zh-CN"/>
        </w:rPr>
        <w:t xml:space="preserve">: </w:t>
      </w:r>
      <w:r w:rsidRPr="00FF4058">
        <w:rPr>
          <w:rFonts w:eastAsia="SimSun"/>
          <w:bCs w:val="0"/>
          <w:i/>
          <w:sz w:val="22"/>
          <w:szCs w:val="22"/>
          <w:lang w:eastAsia="zh-CN"/>
        </w:rPr>
        <w:t>les charges financières</w:t>
      </w:r>
      <w:r w:rsidRPr="00FF4058">
        <w:rPr>
          <w:rFonts w:eastAsia="SimSun"/>
          <w:bCs w:val="0"/>
          <w:sz w:val="22"/>
          <w:szCs w:val="22"/>
          <w:lang w:eastAsia="zh-CN"/>
        </w:rPr>
        <w:t xml:space="preserve"> s’élèvent à 194 337.25 € correspondant au remboursement des intérêts des emprunts contractés par la collectivité.</w:t>
      </w:r>
    </w:p>
    <w:p w:rsidR="0009297F" w:rsidRPr="00BF185B" w:rsidRDefault="0009297F" w:rsidP="003C00E7">
      <w:pPr>
        <w:numPr>
          <w:ilvl w:val="0"/>
          <w:numId w:val="9"/>
        </w:numPr>
        <w:suppressAutoHyphens w:val="0"/>
        <w:rPr>
          <w:rFonts w:eastAsia="SimSun"/>
          <w:bCs w:val="0"/>
          <w:sz w:val="22"/>
          <w:szCs w:val="22"/>
          <w:lang w:eastAsia="zh-CN"/>
        </w:rPr>
      </w:pPr>
      <w:r w:rsidRPr="00FF4058">
        <w:rPr>
          <w:rFonts w:eastAsia="SimSun"/>
          <w:bCs w:val="0"/>
          <w:i/>
          <w:sz w:val="22"/>
          <w:szCs w:val="22"/>
          <w:u w:val="single"/>
          <w:lang w:eastAsia="zh-CN"/>
        </w:rPr>
        <w:t>Chapitre 67 </w:t>
      </w:r>
      <w:r w:rsidRPr="00FF4058">
        <w:rPr>
          <w:rFonts w:eastAsia="SimSun"/>
          <w:bCs w:val="0"/>
          <w:sz w:val="22"/>
          <w:szCs w:val="22"/>
          <w:lang w:eastAsia="zh-CN"/>
        </w:rPr>
        <w:t>: les charges exceptionnelles s’élèvent à 142 928.21 € de régularisation d’écritures sur exercice antérieur.</w:t>
      </w:r>
    </w:p>
    <w:p w:rsidR="0009297F" w:rsidRPr="00FF4058" w:rsidRDefault="0009297F" w:rsidP="003C00E7">
      <w:pPr>
        <w:numPr>
          <w:ilvl w:val="0"/>
          <w:numId w:val="9"/>
        </w:numPr>
        <w:suppressAutoHyphens w:val="0"/>
        <w:rPr>
          <w:rFonts w:eastAsia="SimSun"/>
          <w:bCs w:val="0"/>
          <w:sz w:val="22"/>
          <w:szCs w:val="22"/>
          <w:lang w:eastAsia="zh-CN"/>
        </w:rPr>
      </w:pPr>
      <w:r w:rsidRPr="00FF4058">
        <w:rPr>
          <w:rFonts w:eastAsia="SimSun"/>
          <w:bCs w:val="0"/>
          <w:i/>
          <w:sz w:val="22"/>
          <w:szCs w:val="22"/>
          <w:u w:val="single"/>
          <w:lang w:eastAsia="zh-CN"/>
        </w:rPr>
        <w:t>Chapitre 68 </w:t>
      </w:r>
      <w:r w:rsidRPr="00FF4058">
        <w:rPr>
          <w:rFonts w:eastAsia="SimSun"/>
          <w:bCs w:val="0"/>
          <w:sz w:val="22"/>
          <w:szCs w:val="22"/>
          <w:lang w:eastAsia="zh-CN"/>
        </w:rPr>
        <w:t>: dotations aux amortissement et aux dépréciations et provisions, pour la somme de 5 610.26 € reprenant les dépréciations des actifs non circulants.</w:t>
      </w:r>
    </w:p>
    <w:p w:rsidR="0009297F" w:rsidRPr="00FF4058" w:rsidRDefault="0009297F" w:rsidP="0009297F">
      <w:pPr>
        <w:suppressAutoHyphens w:val="0"/>
        <w:ind w:left="360"/>
        <w:rPr>
          <w:rFonts w:eastAsia="SimSun"/>
          <w:bCs w:val="0"/>
          <w:sz w:val="22"/>
          <w:szCs w:val="22"/>
          <w:lang w:eastAsia="zh-CN"/>
        </w:rPr>
      </w:pPr>
    </w:p>
    <w:p w:rsidR="0009297F" w:rsidRPr="00FF4058" w:rsidRDefault="0009297F" w:rsidP="0009297F">
      <w:pPr>
        <w:pBdr>
          <w:top w:val="single" w:sz="4" w:space="1" w:color="auto"/>
          <w:left w:val="single" w:sz="4" w:space="4" w:color="auto"/>
          <w:bottom w:val="single" w:sz="4" w:space="1" w:color="auto"/>
          <w:right w:val="single" w:sz="4" w:space="4" w:color="auto"/>
        </w:pBdr>
        <w:suppressAutoHyphens w:val="0"/>
        <w:ind w:left="360"/>
        <w:jc w:val="center"/>
        <w:rPr>
          <w:rFonts w:eastAsia="SimSun"/>
          <w:b/>
          <w:bCs w:val="0"/>
          <w:sz w:val="22"/>
          <w:szCs w:val="22"/>
          <w:u w:val="single"/>
          <w:lang w:eastAsia="zh-CN"/>
        </w:rPr>
      </w:pPr>
      <w:r w:rsidRPr="00FF4058">
        <w:rPr>
          <w:rFonts w:eastAsia="SimSun"/>
          <w:b/>
          <w:bCs w:val="0"/>
          <w:sz w:val="22"/>
          <w:szCs w:val="22"/>
          <w:u w:val="single"/>
          <w:lang w:eastAsia="zh-CN"/>
        </w:rPr>
        <w:t>La section d’investissement</w:t>
      </w:r>
    </w:p>
    <w:p w:rsidR="0009297F" w:rsidRPr="00FF4058" w:rsidRDefault="0009297F" w:rsidP="0009297F">
      <w:pPr>
        <w:suppressAutoHyphens w:val="0"/>
        <w:ind w:left="360"/>
        <w:jc w:val="center"/>
        <w:rPr>
          <w:rFonts w:eastAsia="SimSun"/>
          <w:bCs w:val="0"/>
          <w:sz w:val="22"/>
          <w:szCs w:val="22"/>
          <w:lang w:eastAsia="zh-CN"/>
        </w:rPr>
      </w:pPr>
    </w:p>
    <w:p w:rsidR="0009297F" w:rsidRPr="00FF4058" w:rsidRDefault="0009297F" w:rsidP="0009297F">
      <w:pPr>
        <w:suppressAutoHyphens w:val="0"/>
        <w:jc w:val="both"/>
        <w:rPr>
          <w:rFonts w:eastAsia="SimSun"/>
          <w:bCs w:val="0"/>
          <w:sz w:val="22"/>
          <w:szCs w:val="22"/>
          <w:lang w:eastAsia="zh-CN"/>
        </w:rPr>
      </w:pPr>
      <w:r w:rsidRPr="00FF4058">
        <w:rPr>
          <w:rFonts w:eastAsia="SimSun"/>
          <w:b/>
          <w:bCs w:val="0"/>
          <w:sz w:val="22"/>
          <w:szCs w:val="22"/>
          <w:lang w:eastAsia="zh-CN"/>
        </w:rPr>
        <w:t>Les recettes d’investissement</w:t>
      </w:r>
      <w:r w:rsidRPr="00FF4058">
        <w:rPr>
          <w:rFonts w:eastAsia="SimSun"/>
          <w:bCs w:val="0"/>
          <w:sz w:val="22"/>
          <w:szCs w:val="22"/>
          <w:lang w:eastAsia="zh-CN"/>
        </w:rPr>
        <w:t xml:space="preserve"> s’élèvent à 4 643 045.64 € pour le budget annexe Assainissement.</w:t>
      </w:r>
    </w:p>
    <w:p w:rsidR="0009297F" w:rsidRPr="00FF4058" w:rsidRDefault="00BF185B" w:rsidP="0009297F">
      <w:pPr>
        <w:suppressAutoHyphens w:val="0"/>
        <w:ind w:left="360"/>
        <w:rPr>
          <w:rFonts w:eastAsia="SimSun"/>
          <w:bCs w:val="0"/>
          <w:sz w:val="22"/>
          <w:szCs w:val="22"/>
          <w:lang w:eastAsia="zh-CN"/>
        </w:rPr>
      </w:pPr>
      <w:r w:rsidRPr="00FF4058">
        <w:rPr>
          <w:rFonts w:eastAsia="SimSun"/>
          <w:bCs w:val="0"/>
          <w:noProof/>
          <w:sz w:val="22"/>
          <w:szCs w:val="22"/>
        </w:rPr>
        <w:drawing>
          <wp:anchor distT="0" distB="0" distL="114300" distR="114300" simplePos="0" relativeHeight="251663360" behindDoc="0" locked="0" layoutInCell="1" allowOverlap="1" wp14:anchorId="40DEA4EE" wp14:editId="386A25DD">
            <wp:simplePos x="0" y="0"/>
            <wp:positionH relativeFrom="column">
              <wp:posOffset>218937</wp:posOffset>
            </wp:positionH>
            <wp:positionV relativeFrom="paragraph">
              <wp:posOffset>107536</wp:posOffset>
            </wp:positionV>
            <wp:extent cx="5753735" cy="108712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Default="0009297F" w:rsidP="0009297F">
      <w:pPr>
        <w:suppressAutoHyphens w:val="0"/>
        <w:ind w:left="360"/>
        <w:rPr>
          <w:rFonts w:eastAsia="SimSun"/>
          <w:bCs w:val="0"/>
          <w:sz w:val="22"/>
          <w:szCs w:val="22"/>
          <w:lang w:eastAsia="zh-CN"/>
        </w:rPr>
      </w:pPr>
    </w:p>
    <w:p w:rsidR="00BF185B" w:rsidRDefault="00BF185B" w:rsidP="0009297F">
      <w:pPr>
        <w:suppressAutoHyphens w:val="0"/>
        <w:ind w:left="360"/>
        <w:rPr>
          <w:rFonts w:eastAsia="SimSun"/>
          <w:bCs w:val="0"/>
          <w:sz w:val="22"/>
          <w:szCs w:val="22"/>
          <w:lang w:eastAsia="zh-CN"/>
        </w:rPr>
      </w:pPr>
    </w:p>
    <w:p w:rsidR="00BF185B" w:rsidRDefault="00BF185B" w:rsidP="0009297F">
      <w:pPr>
        <w:suppressAutoHyphens w:val="0"/>
        <w:ind w:left="360"/>
        <w:rPr>
          <w:rFonts w:eastAsia="SimSun"/>
          <w:bCs w:val="0"/>
          <w:sz w:val="22"/>
          <w:szCs w:val="22"/>
          <w:lang w:eastAsia="zh-CN"/>
        </w:rPr>
      </w:pPr>
    </w:p>
    <w:p w:rsidR="0009297F" w:rsidRPr="00FF4058" w:rsidRDefault="0009297F" w:rsidP="003C00E7">
      <w:pPr>
        <w:numPr>
          <w:ilvl w:val="0"/>
          <w:numId w:val="10"/>
        </w:numPr>
        <w:suppressAutoHyphens w:val="0"/>
        <w:jc w:val="both"/>
        <w:rPr>
          <w:rFonts w:eastAsia="SimSun"/>
          <w:bCs w:val="0"/>
          <w:sz w:val="22"/>
          <w:szCs w:val="22"/>
          <w:lang w:eastAsia="zh-CN"/>
        </w:rPr>
      </w:pPr>
      <w:r w:rsidRPr="00FF4058">
        <w:rPr>
          <w:rFonts w:eastAsia="SimSun"/>
          <w:bCs w:val="0"/>
          <w:i/>
          <w:sz w:val="22"/>
          <w:szCs w:val="22"/>
          <w:u w:val="single"/>
          <w:lang w:eastAsia="zh-CN"/>
        </w:rPr>
        <w:t xml:space="preserve">Chapitre 040 : </w:t>
      </w:r>
      <w:r w:rsidRPr="00FF4058">
        <w:rPr>
          <w:rFonts w:eastAsia="SimSun"/>
          <w:bCs w:val="0"/>
          <w:sz w:val="22"/>
          <w:szCs w:val="22"/>
          <w:lang w:eastAsia="zh-CN"/>
        </w:rPr>
        <w:t>Opération d’ordre de transferts entre sections – Ce chapitre reprend les écritures d’amortissement des biens pour 829 102.48 €</w:t>
      </w:r>
      <w:r w:rsidRPr="00FF4058">
        <w:rPr>
          <w:rFonts w:eastAsia="SimSun"/>
          <w:bCs w:val="0"/>
          <w:i/>
          <w:sz w:val="22"/>
          <w:szCs w:val="22"/>
          <w:u w:val="single"/>
          <w:lang w:eastAsia="zh-CN"/>
        </w:rPr>
        <w:t xml:space="preserve"> </w:t>
      </w:r>
      <w:r w:rsidRPr="00FF4058">
        <w:rPr>
          <w:rFonts w:eastAsia="SimSun"/>
          <w:bCs w:val="0"/>
          <w:sz w:val="22"/>
          <w:szCs w:val="22"/>
          <w:lang w:eastAsia="zh-CN"/>
        </w:rPr>
        <w:t xml:space="preserve"> </w:t>
      </w:r>
    </w:p>
    <w:p w:rsidR="0009297F" w:rsidRPr="00BF185B" w:rsidRDefault="0009297F" w:rsidP="003C00E7">
      <w:pPr>
        <w:numPr>
          <w:ilvl w:val="0"/>
          <w:numId w:val="10"/>
        </w:numPr>
        <w:suppressAutoHyphens w:val="0"/>
        <w:jc w:val="both"/>
        <w:rPr>
          <w:rFonts w:eastAsia="SimSun"/>
          <w:bCs w:val="0"/>
          <w:sz w:val="22"/>
          <w:szCs w:val="22"/>
          <w:lang w:eastAsia="zh-CN"/>
        </w:rPr>
      </w:pPr>
      <w:r w:rsidRPr="00FF4058">
        <w:rPr>
          <w:rFonts w:eastAsia="SimSun"/>
          <w:bCs w:val="0"/>
          <w:i/>
          <w:sz w:val="22"/>
          <w:szCs w:val="22"/>
          <w:u w:val="single"/>
          <w:lang w:eastAsia="zh-CN"/>
        </w:rPr>
        <w:t>Chapitre 13</w:t>
      </w:r>
      <w:r w:rsidRPr="00FF4058">
        <w:rPr>
          <w:rFonts w:eastAsia="SimSun"/>
          <w:bCs w:val="0"/>
          <w:sz w:val="22"/>
          <w:szCs w:val="22"/>
          <w:lang w:eastAsia="zh-CN"/>
        </w:rPr>
        <w:t xml:space="preserve"> : Subventions d’investissement pour 620 443.70 € correspondant principalement à l’élaboration du SDA de Montfort sur Risle, dont 332 609 € du Conseil Départemental et 103 486 € de l’Agence de l’eau. </w:t>
      </w:r>
    </w:p>
    <w:p w:rsidR="0009297F" w:rsidRPr="00BF185B" w:rsidRDefault="0009297F" w:rsidP="003C00E7">
      <w:pPr>
        <w:numPr>
          <w:ilvl w:val="0"/>
          <w:numId w:val="10"/>
        </w:numPr>
        <w:suppressAutoHyphens w:val="0"/>
        <w:jc w:val="both"/>
        <w:rPr>
          <w:rFonts w:eastAsia="SimSun"/>
          <w:bCs w:val="0"/>
          <w:sz w:val="22"/>
          <w:szCs w:val="22"/>
          <w:lang w:eastAsia="zh-CN"/>
        </w:rPr>
      </w:pPr>
      <w:r w:rsidRPr="00FF4058">
        <w:rPr>
          <w:rFonts w:eastAsia="SimSun"/>
          <w:bCs w:val="0"/>
          <w:i/>
          <w:sz w:val="22"/>
          <w:szCs w:val="22"/>
          <w:u w:val="single"/>
          <w:lang w:eastAsia="zh-CN"/>
        </w:rPr>
        <w:t>Chapitre 16 </w:t>
      </w:r>
      <w:r w:rsidRPr="00FF4058">
        <w:rPr>
          <w:rFonts w:eastAsia="SimSun"/>
          <w:bCs w:val="0"/>
          <w:sz w:val="22"/>
          <w:szCs w:val="22"/>
          <w:lang w:eastAsia="zh-CN"/>
        </w:rPr>
        <w:t>: Emprunts et dettes assimilées correspondant aux travaux de réhabilitation du réseau sur Pont Audemer pour XX €</w:t>
      </w:r>
    </w:p>
    <w:p w:rsidR="0009297F" w:rsidRPr="00FF4058" w:rsidRDefault="0009297F" w:rsidP="003C00E7">
      <w:pPr>
        <w:numPr>
          <w:ilvl w:val="0"/>
          <w:numId w:val="10"/>
        </w:numPr>
        <w:suppressAutoHyphens w:val="0"/>
        <w:jc w:val="both"/>
        <w:rPr>
          <w:rFonts w:eastAsia="SimSun"/>
          <w:bCs w:val="0"/>
          <w:sz w:val="22"/>
          <w:szCs w:val="22"/>
          <w:lang w:eastAsia="zh-CN"/>
        </w:rPr>
      </w:pPr>
      <w:r w:rsidRPr="00FF4058">
        <w:rPr>
          <w:rFonts w:eastAsia="SimSun"/>
          <w:bCs w:val="0"/>
          <w:i/>
          <w:sz w:val="22"/>
          <w:szCs w:val="22"/>
          <w:u w:val="single"/>
          <w:lang w:eastAsia="zh-CN"/>
        </w:rPr>
        <w:t xml:space="preserve">Chapitre 10 : </w:t>
      </w:r>
      <w:r w:rsidRPr="00FF4058">
        <w:rPr>
          <w:rFonts w:eastAsia="SimSun"/>
          <w:bCs w:val="0"/>
          <w:sz w:val="22"/>
          <w:szCs w:val="22"/>
          <w:lang w:eastAsia="zh-CN"/>
        </w:rPr>
        <w:t xml:space="preserve"> Dotations, fonds divers et réserves – pour XX € le versement du Fonds de compensation de la TVA.</w:t>
      </w:r>
    </w:p>
    <w:p w:rsidR="0009297F" w:rsidRPr="00FF4058" w:rsidRDefault="0009297F" w:rsidP="0009297F">
      <w:pPr>
        <w:suppressAutoHyphens w:val="0"/>
        <w:jc w:val="both"/>
        <w:rPr>
          <w:rFonts w:eastAsia="SimSun"/>
          <w:bCs w:val="0"/>
          <w:sz w:val="22"/>
          <w:szCs w:val="22"/>
          <w:lang w:eastAsia="zh-CN"/>
        </w:rPr>
      </w:pPr>
    </w:p>
    <w:p w:rsidR="0009297F" w:rsidRPr="00FF4058" w:rsidRDefault="0009297F" w:rsidP="0009297F">
      <w:pPr>
        <w:suppressAutoHyphens w:val="0"/>
        <w:rPr>
          <w:rFonts w:eastAsia="SimSun"/>
          <w:bCs w:val="0"/>
          <w:sz w:val="22"/>
          <w:szCs w:val="22"/>
          <w:lang w:eastAsia="zh-CN"/>
        </w:rPr>
      </w:pPr>
      <w:r w:rsidRPr="00FF4058">
        <w:rPr>
          <w:rFonts w:eastAsia="SimSun"/>
          <w:b/>
          <w:bCs w:val="0"/>
          <w:sz w:val="22"/>
          <w:szCs w:val="22"/>
          <w:lang w:eastAsia="zh-CN"/>
        </w:rPr>
        <w:t>Les dépenses d’investissement</w:t>
      </w:r>
      <w:r w:rsidRPr="00FF4058">
        <w:rPr>
          <w:rFonts w:eastAsia="SimSun"/>
          <w:bCs w:val="0"/>
          <w:sz w:val="22"/>
          <w:szCs w:val="22"/>
          <w:lang w:eastAsia="zh-CN"/>
        </w:rPr>
        <w:t xml:space="preserve"> s’élèvent à 5 379 042.44 € (dont 449 684.80 € de résultats reportés) pour l’exercice 2023 du budget annexe Assainissement de la Communauté de Communes de Pont-Audemer Val de Risle réparties par chapitre comme suit :</w:t>
      </w:r>
    </w:p>
    <w:p w:rsidR="0009297F" w:rsidRPr="00FF4058" w:rsidRDefault="008A2E13" w:rsidP="0009297F">
      <w:pPr>
        <w:suppressAutoHyphens w:val="0"/>
        <w:ind w:left="360"/>
        <w:rPr>
          <w:rFonts w:eastAsia="SimSun"/>
          <w:bCs w:val="0"/>
          <w:sz w:val="22"/>
          <w:szCs w:val="22"/>
          <w:lang w:eastAsia="zh-CN"/>
        </w:rPr>
      </w:pPr>
      <w:r w:rsidRPr="00FF4058">
        <w:rPr>
          <w:rFonts w:eastAsia="SimSun"/>
          <w:bCs w:val="0"/>
          <w:noProof/>
          <w:sz w:val="22"/>
          <w:szCs w:val="22"/>
        </w:rPr>
        <w:drawing>
          <wp:anchor distT="0" distB="0" distL="114300" distR="114300" simplePos="0" relativeHeight="251664384" behindDoc="0" locked="0" layoutInCell="1" allowOverlap="1" wp14:anchorId="5B3B5C3C" wp14:editId="0F4E588B">
            <wp:simplePos x="0" y="0"/>
            <wp:positionH relativeFrom="column">
              <wp:posOffset>-66150</wp:posOffset>
            </wp:positionH>
            <wp:positionV relativeFrom="paragraph">
              <wp:posOffset>106156</wp:posOffset>
            </wp:positionV>
            <wp:extent cx="6647815" cy="1793875"/>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7815" cy="179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FF4058" w:rsidRDefault="0009297F" w:rsidP="0009297F">
      <w:pPr>
        <w:suppressAutoHyphens w:val="0"/>
        <w:ind w:left="360"/>
        <w:rPr>
          <w:rFonts w:eastAsia="SimSun"/>
          <w:bCs w:val="0"/>
          <w:sz w:val="22"/>
          <w:szCs w:val="22"/>
          <w:lang w:eastAsia="zh-CN"/>
        </w:rPr>
      </w:pPr>
    </w:p>
    <w:p w:rsidR="0009297F" w:rsidRPr="00FF4058" w:rsidRDefault="0009297F" w:rsidP="0009297F">
      <w:pPr>
        <w:suppressAutoHyphens w:val="0"/>
        <w:ind w:left="360"/>
        <w:rPr>
          <w:rFonts w:eastAsia="SimSun"/>
          <w:bCs w:val="0"/>
          <w:sz w:val="22"/>
          <w:szCs w:val="22"/>
          <w:lang w:eastAsia="zh-CN"/>
        </w:rPr>
      </w:pPr>
    </w:p>
    <w:p w:rsidR="0009297F" w:rsidRPr="00FF4058" w:rsidRDefault="0009297F" w:rsidP="0009297F">
      <w:pPr>
        <w:suppressAutoHyphens w:val="0"/>
        <w:ind w:left="360"/>
        <w:rPr>
          <w:rFonts w:eastAsia="SimSun"/>
          <w:bCs w:val="0"/>
          <w:sz w:val="22"/>
          <w:szCs w:val="22"/>
          <w:lang w:eastAsia="zh-CN"/>
        </w:rPr>
      </w:pPr>
    </w:p>
    <w:p w:rsidR="0009297F" w:rsidRPr="00FF4058" w:rsidRDefault="0009297F" w:rsidP="0009297F">
      <w:pPr>
        <w:suppressAutoHyphens w:val="0"/>
        <w:ind w:left="360"/>
        <w:rPr>
          <w:rFonts w:eastAsia="SimSun"/>
          <w:bCs w:val="0"/>
          <w:sz w:val="22"/>
          <w:szCs w:val="22"/>
          <w:lang w:eastAsia="zh-CN"/>
        </w:rPr>
      </w:pPr>
    </w:p>
    <w:p w:rsidR="0009297F" w:rsidRPr="00FF4058" w:rsidRDefault="0009297F" w:rsidP="0009297F">
      <w:pPr>
        <w:suppressAutoHyphens w:val="0"/>
        <w:ind w:left="360"/>
        <w:rPr>
          <w:rFonts w:eastAsia="SimSun"/>
          <w:bCs w:val="0"/>
          <w:sz w:val="22"/>
          <w:szCs w:val="22"/>
          <w:lang w:eastAsia="zh-CN"/>
        </w:rPr>
      </w:pPr>
    </w:p>
    <w:p w:rsidR="0009297F" w:rsidRPr="00FF4058" w:rsidRDefault="0009297F" w:rsidP="0009297F">
      <w:pPr>
        <w:suppressAutoHyphens w:val="0"/>
        <w:ind w:left="360"/>
        <w:rPr>
          <w:rFonts w:eastAsia="SimSun"/>
          <w:bCs w:val="0"/>
          <w:sz w:val="22"/>
          <w:szCs w:val="22"/>
          <w:lang w:eastAsia="zh-CN"/>
        </w:rPr>
      </w:pPr>
    </w:p>
    <w:p w:rsidR="0009297F" w:rsidRPr="00FF4058" w:rsidRDefault="0009297F" w:rsidP="0009297F">
      <w:pPr>
        <w:suppressAutoHyphens w:val="0"/>
        <w:ind w:left="360"/>
        <w:rPr>
          <w:rFonts w:eastAsia="SimSun"/>
          <w:bCs w:val="0"/>
          <w:sz w:val="22"/>
          <w:szCs w:val="22"/>
          <w:lang w:eastAsia="zh-CN"/>
        </w:rPr>
      </w:pPr>
    </w:p>
    <w:p w:rsidR="0009297F" w:rsidRPr="00FF4058" w:rsidRDefault="0009297F" w:rsidP="0009297F">
      <w:pPr>
        <w:suppressAutoHyphens w:val="0"/>
        <w:ind w:left="360"/>
        <w:rPr>
          <w:rFonts w:eastAsia="SimSun"/>
          <w:bCs w:val="0"/>
          <w:sz w:val="22"/>
          <w:szCs w:val="22"/>
          <w:lang w:eastAsia="zh-CN"/>
        </w:rPr>
      </w:pPr>
    </w:p>
    <w:p w:rsidR="0009297F" w:rsidRPr="00FF4058" w:rsidRDefault="0009297F" w:rsidP="0009297F">
      <w:pPr>
        <w:suppressAutoHyphens w:val="0"/>
        <w:ind w:left="360"/>
        <w:rPr>
          <w:rFonts w:eastAsia="SimSun"/>
          <w:bCs w:val="0"/>
          <w:sz w:val="22"/>
          <w:szCs w:val="22"/>
          <w:lang w:eastAsia="zh-CN"/>
        </w:rPr>
      </w:pPr>
    </w:p>
    <w:p w:rsidR="0009297F" w:rsidRPr="00FF4058" w:rsidRDefault="0009297F" w:rsidP="0009297F">
      <w:pPr>
        <w:suppressAutoHyphens w:val="0"/>
        <w:ind w:left="360"/>
        <w:rPr>
          <w:rFonts w:eastAsia="SimSun"/>
          <w:bCs w:val="0"/>
          <w:sz w:val="22"/>
          <w:szCs w:val="22"/>
          <w:lang w:eastAsia="zh-CN"/>
        </w:rPr>
      </w:pPr>
    </w:p>
    <w:p w:rsidR="0009297F" w:rsidRPr="00FF4058" w:rsidRDefault="0009297F" w:rsidP="0009297F">
      <w:pPr>
        <w:suppressAutoHyphens w:val="0"/>
        <w:ind w:left="360"/>
        <w:rPr>
          <w:rFonts w:eastAsia="SimSun"/>
          <w:bCs w:val="0"/>
          <w:sz w:val="22"/>
          <w:szCs w:val="22"/>
          <w:lang w:eastAsia="zh-CN"/>
        </w:rPr>
      </w:pPr>
    </w:p>
    <w:p w:rsidR="0009297F" w:rsidRPr="00FF4058" w:rsidRDefault="0009297F" w:rsidP="0009297F">
      <w:pPr>
        <w:suppressAutoHyphens w:val="0"/>
        <w:jc w:val="both"/>
        <w:rPr>
          <w:rFonts w:eastAsia="SimSun"/>
          <w:bCs w:val="0"/>
          <w:sz w:val="22"/>
          <w:szCs w:val="22"/>
          <w:lang w:eastAsia="zh-CN"/>
        </w:rPr>
      </w:pPr>
    </w:p>
    <w:p w:rsidR="0009297F" w:rsidRPr="00BF185B" w:rsidRDefault="0009297F" w:rsidP="003C00E7">
      <w:pPr>
        <w:numPr>
          <w:ilvl w:val="0"/>
          <w:numId w:val="11"/>
        </w:numPr>
        <w:suppressAutoHyphens w:val="0"/>
        <w:jc w:val="both"/>
        <w:rPr>
          <w:rFonts w:eastAsia="SimSun"/>
          <w:bCs w:val="0"/>
          <w:i/>
          <w:sz w:val="22"/>
          <w:szCs w:val="22"/>
          <w:u w:val="single"/>
          <w:lang w:eastAsia="zh-CN"/>
        </w:rPr>
      </w:pPr>
      <w:r w:rsidRPr="00FF4058">
        <w:rPr>
          <w:rFonts w:eastAsia="SimSun"/>
          <w:bCs w:val="0"/>
          <w:i/>
          <w:sz w:val="22"/>
          <w:szCs w:val="22"/>
          <w:u w:val="single"/>
          <w:lang w:eastAsia="zh-CN"/>
        </w:rPr>
        <w:t xml:space="preserve">Chapitre 001 : </w:t>
      </w:r>
      <w:r w:rsidRPr="00FF4058">
        <w:rPr>
          <w:rFonts w:eastAsia="SimSun"/>
          <w:bCs w:val="0"/>
          <w:sz w:val="22"/>
          <w:szCs w:val="22"/>
          <w:lang w:eastAsia="zh-CN"/>
        </w:rPr>
        <w:t>reprises des résultats antérieurs pour la somme de 449 684.80 €.</w:t>
      </w:r>
    </w:p>
    <w:p w:rsidR="0009297F" w:rsidRPr="00BF185B" w:rsidRDefault="0009297F" w:rsidP="003C00E7">
      <w:pPr>
        <w:numPr>
          <w:ilvl w:val="0"/>
          <w:numId w:val="11"/>
        </w:numPr>
        <w:suppressAutoHyphens w:val="0"/>
        <w:jc w:val="both"/>
        <w:rPr>
          <w:rFonts w:eastAsia="SimSun"/>
          <w:bCs w:val="0"/>
          <w:sz w:val="22"/>
          <w:szCs w:val="22"/>
          <w:lang w:eastAsia="zh-CN"/>
        </w:rPr>
      </w:pPr>
      <w:r w:rsidRPr="00FF4058">
        <w:rPr>
          <w:rFonts w:eastAsia="SimSun"/>
          <w:bCs w:val="0"/>
          <w:i/>
          <w:sz w:val="22"/>
          <w:szCs w:val="22"/>
          <w:u w:val="single"/>
          <w:lang w:eastAsia="zh-CN"/>
        </w:rPr>
        <w:t>Chapitre 040</w:t>
      </w:r>
      <w:r w:rsidRPr="00FF4058">
        <w:rPr>
          <w:rFonts w:eastAsia="SimSun"/>
          <w:bCs w:val="0"/>
          <w:sz w:val="22"/>
          <w:szCs w:val="22"/>
          <w:lang w:eastAsia="zh-CN"/>
        </w:rPr>
        <w:t> : opération d’ordre de transfert entre section, pour un montant de 433 326.78 €, comprenant la dotation aux amortissements.</w:t>
      </w:r>
    </w:p>
    <w:p w:rsidR="0009297F" w:rsidRPr="00BF185B" w:rsidRDefault="0009297F" w:rsidP="003C00E7">
      <w:pPr>
        <w:numPr>
          <w:ilvl w:val="0"/>
          <w:numId w:val="11"/>
        </w:numPr>
        <w:suppressAutoHyphens w:val="0"/>
        <w:jc w:val="both"/>
        <w:rPr>
          <w:rFonts w:eastAsia="SimSun"/>
          <w:bCs w:val="0"/>
          <w:sz w:val="22"/>
          <w:szCs w:val="22"/>
          <w:lang w:eastAsia="zh-CN"/>
        </w:rPr>
      </w:pPr>
      <w:r w:rsidRPr="00FF4058">
        <w:rPr>
          <w:rFonts w:eastAsia="SimSun"/>
          <w:bCs w:val="0"/>
          <w:i/>
          <w:sz w:val="22"/>
          <w:szCs w:val="22"/>
          <w:u w:val="single"/>
          <w:lang w:eastAsia="zh-CN"/>
        </w:rPr>
        <w:t>Chapitre 13</w:t>
      </w:r>
      <w:r w:rsidRPr="00FF4058">
        <w:rPr>
          <w:rFonts w:eastAsia="SimSun"/>
          <w:bCs w:val="0"/>
          <w:sz w:val="22"/>
          <w:szCs w:val="22"/>
          <w:lang w:eastAsia="zh-CN"/>
        </w:rPr>
        <w:t> : subventions d’investissement, pour la somme de 45 132 €, correspondant à des régularisations de l’agence de l’eau.</w:t>
      </w:r>
    </w:p>
    <w:p w:rsidR="0009297F" w:rsidRPr="00BF185B" w:rsidRDefault="0009297F" w:rsidP="003C00E7">
      <w:pPr>
        <w:numPr>
          <w:ilvl w:val="0"/>
          <w:numId w:val="11"/>
        </w:numPr>
        <w:suppressAutoHyphens w:val="0"/>
        <w:jc w:val="both"/>
        <w:rPr>
          <w:rFonts w:eastAsia="SimSun"/>
          <w:bCs w:val="0"/>
          <w:sz w:val="22"/>
          <w:szCs w:val="22"/>
          <w:lang w:eastAsia="zh-CN"/>
        </w:rPr>
      </w:pPr>
      <w:r w:rsidRPr="00FF4058">
        <w:rPr>
          <w:rFonts w:eastAsia="SimSun"/>
          <w:bCs w:val="0"/>
          <w:i/>
          <w:sz w:val="22"/>
          <w:szCs w:val="22"/>
          <w:u w:val="single"/>
          <w:lang w:eastAsia="zh-CN"/>
        </w:rPr>
        <w:t>Chapitre 16 </w:t>
      </w:r>
      <w:r w:rsidRPr="00FF4058">
        <w:rPr>
          <w:rFonts w:eastAsia="SimSun"/>
          <w:bCs w:val="0"/>
          <w:sz w:val="22"/>
          <w:szCs w:val="22"/>
          <w:lang w:eastAsia="zh-CN"/>
        </w:rPr>
        <w:t>: Emprunts et dettes assimilées – remboursement du capital de la dette contractée par la collectivité pour 656 836.89 €.</w:t>
      </w:r>
    </w:p>
    <w:p w:rsidR="0009297F" w:rsidRPr="00BF185B" w:rsidRDefault="0009297F" w:rsidP="003C00E7">
      <w:pPr>
        <w:numPr>
          <w:ilvl w:val="0"/>
          <w:numId w:val="11"/>
        </w:numPr>
        <w:suppressAutoHyphens w:val="0"/>
        <w:jc w:val="both"/>
        <w:rPr>
          <w:rFonts w:eastAsia="SimSun"/>
          <w:bCs w:val="0"/>
          <w:sz w:val="22"/>
          <w:szCs w:val="22"/>
          <w:lang w:eastAsia="zh-CN"/>
        </w:rPr>
      </w:pPr>
      <w:r w:rsidRPr="00FF4058">
        <w:rPr>
          <w:rFonts w:eastAsia="SimSun"/>
          <w:bCs w:val="0"/>
          <w:i/>
          <w:sz w:val="22"/>
          <w:szCs w:val="22"/>
          <w:u w:val="single"/>
          <w:lang w:eastAsia="zh-CN"/>
        </w:rPr>
        <w:t>Chapitre 20</w:t>
      </w:r>
      <w:r w:rsidRPr="00FF4058">
        <w:rPr>
          <w:rFonts w:eastAsia="SimSun"/>
          <w:bCs w:val="0"/>
          <w:sz w:val="22"/>
          <w:szCs w:val="22"/>
          <w:lang w:eastAsia="zh-CN"/>
        </w:rPr>
        <w:t xml:space="preserve"> : </w:t>
      </w:r>
      <w:r w:rsidRPr="00FF4058">
        <w:rPr>
          <w:rFonts w:eastAsia="SimSun"/>
          <w:bCs w:val="0"/>
          <w:i/>
          <w:sz w:val="22"/>
          <w:szCs w:val="22"/>
          <w:lang w:eastAsia="zh-CN"/>
        </w:rPr>
        <w:t>immobilisations incorporelles</w:t>
      </w:r>
      <w:r w:rsidRPr="00FF4058">
        <w:rPr>
          <w:rFonts w:eastAsia="SimSun"/>
          <w:bCs w:val="0"/>
          <w:sz w:val="22"/>
          <w:szCs w:val="22"/>
          <w:lang w:eastAsia="zh-CN"/>
        </w:rPr>
        <w:t xml:space="preserve"> pour la somme de 1 680 € comprenant l’assistance de passation du marché eaux de vidange de piscine.</w:t>
      </w:r>
    </w:p>
    <w:p w:rsidR="0009297F" w:rsidRPr="00BF185B" w:rsidRDefault="0009297F" w:rsidP="003C00E7">
      <w:pPr>
        <w:numPr>
          <w:ilvl w:val="0"/>
          <w:numId w:val="11"/>
        </w:numPr>
        <w:suppressAutoHyphens w:val="0"/>
        <w:jc w:val="both"/>
        <w:rPr>
          <w:rFonts w:eastAsia="SimSun"/>
          <w:bCs w:val="0"/>
          <w:sz w:val="22"/>
          <w:szCs w:val="22"/>
          <w:lang w:eastAsia="zh-CN"/>
        </w:rPr>
      </w:pPr>
      <w:r w:rsidRPr="00FF4058">
        <w:rPr>
          <w:rFonts w:eastAsia="SimSun"/>
          <w:bCs w:val="0"/>
          <w:i/>
          <w:sz w:val="22"/>
          <w:szCs w:val="22"/>
          <w:u w:val="single"/>
          <w:lang w:eastAsia="zh-CN"/>
        </w:rPr>
        <w:t>Chapitre 21</w:t>
      </w:r>
      <w:r w:rsidRPr="00FF4058">
        <w:rPr>
          <w:rFonts w:eastAsia="SimSun"/>
          <w:bCs w:val="0"/>
          <w:sz w:val="22"/>
          <w:szCs w:val="22"/>
          <w:lang w:eastAsia="zh-CN"/>
        </w:rPr>
        <w:t xml:space="preserve"> : </w:t>
      </w:r>
      <w:r w:rsidRPr="00FF4058">
        <w:rPr>
          <w:rFonts w:eastAsia="SimSun"/>
          <w:bCs w:val="0"/>
          <w:i/>
          <w:sz w:val="22"/>
          <w:szCs w:val="22"/>
          <w:lang w:eastAsia="zh-CN"/>
        </w:rPr>
        <w:t>immobilisations corporelles</w:t>
      </w:r>
      <w:r w:rsidRPr="00FF4058">
        <w:rPr>
          <w:rFonts w:eastAsia="SimSun"/>
          <w:bCs w:val="0"/>
          <w:sz w:val="22"/>
          <w:szCs w:val="22"/>
          <w:lang w:eastAsia="zh-CN"/>
        </w:rPr>
        <w:t xml:space="preserve"> – Ce chapitre s’élève à 69 969.87 € comprenant principalement l’acquisition de pompe, les 1ers acompte MOE du marché travaux recyclage des eaux de piscine, acquisition d’agitateur submersible.</w:t>
      </w:r>
    </w:p>
    <w:p w:rsidR="0009297F" w:rsidRPr="00BF185B" w:rsidRDefault="0009297F" w:rsidP="003C00E7">
      <w:pPr>
        <w:numPr>
          <w:ilvl w:val="0"/>
          <w:numId w:val="11"/>
        </w:numPr>
        <w:suppressAutoHyphens w:val="0"/>
        <w:jc w:val="both"/>
        <w:rPr>
          <w:rFonts w:eastAsia="SimSun"/>
          <w:bCs w:val="0"/>
          <w:sz w:val="22"/>
          <w:szCs w:val="22"/>
          <w:lang w:eastAsia="zh-CN"/>
        </w:rPr>
      </w:pPr>
      <w:r w:rsidRPr="00FF4058">
        <w:rPr>
          <w:rFonts w:eastAsia="SimSun"/>
          <w:bCs w:val="0"/>
          <w:i/>
          <w:sz w:val="22"/>
          <w:szCs w:val="22"/>
          <w:u w:val="single"/>
          <w:lang w:eastAsia="zh-CN"/>
        </w:rPr>
        <w:t>Chapitre 23</w:t>
      </w:r>
      <w:r w:rsidRPr="00FF4058">
        <w:rPr>
          <w:rFonts w:eastAsia="SimSun"/>
          <w:bCs w:val="0"/>
          <w:sz w:val="22"/>
          <w:szCs w:val="22"/>
          <w:lang w:eastAsia="zh-CN"/>
        </w:rPr>
        <w:t xml:space="preserve"> : </w:t>
      </w:r>
      <w:r w:rsidRPr="00FF4058">
        <w:rPr>
          <w:rFonts w:eastAsia="SimSun"/>
          <w:bCs w:val="0"/>
          <w:i/>
          <w:sz w:val="22"/>
          <w:szCs w:val="22"/>
          <w:lang w:eastAsia="zh-CN"/>
        </w:rPr>
        <w:t>immobilisations en cours</w:t>
      </w:r>
      <w:r w:rsidRPr="00FF4058">
        <w:rPr>
          <w:rFonts w:eastAsia="SimSun"/>
          <w:bCs w:val="0"/>
          <w:sz w:val="22"/>
          <w:szCs w:val="22"/>
          <w:lang w:eastAsia="zh-CN"/>
        </w:rPr>
        <w:t> - Ce chapitre s’élève à 3 722 412.10 € avec l’AMO SDA (schéma directeur d’assainissement) de Montfort sur Risle et de Routot.</w:t>
      </w:r>
    </w:p>
    <w:p w:rsidR="0009297F" w:rsidRPr="00BF185B" w:rsidRDefault="0009297F" w:rsidP="00BF185B">
      <w:pPr>
        <w:suppressAutoHyphens w:val="0"/>
        <w:ind w:left="360"/>
        <w:rPr>
          <w:rFonts w:eastAsia="SimSun"/>
          <w:bCs w:val="0"/>
          <w:i/>
          <w:sz w:val="22"/>
          <w:szCs w:val="22"/>
          <w:lang w:eastAsia="zh-CN"/>
        </w:rPr>
      </w:pPr>
      <w:r w:rsidRPr="00FF4058">
        <w:rPr>
          <w:rFonts w:eastAsia="SimSun"/>
          <w:bCs w:val="0"/>
          <w:i/>
          <w:sz w:val="22"/>
          <w:szCs w:val="22"/>
          <w:lang w:eastAsia="zh-CN"/>
        </w:rPr>
        <w:t>Aussi</w:t>
      </w:r>
      <w:r>
        <w:rPr>
          <w:rFonts w:eastAsia="SimSun"/>
          <w:bCs w:val="0"/>
          <w:i/>
          <w:sz w:val="22"/>
          <w:szCs w:val="22"/>
          <w:lang w:eastAsia="zh-CN"/>
        </w:rPr>
        <w:t xml:space="preserve"> et au regard de ce qui précède :</w:t>
      </w:r>
    </w:p>
    <w:p w:rsidR="0009297F" w:rsidRPr="00FF4058" w:rsidRDefault="0009297F" w:rsidP="00BF185B">
      <w:pPr>
        <w:suppressAutoHyphens w:val="0"/>
        <w:ind w:left="426"/>
        <w:jc w:val="both"/>
        <w:rPr>
          <w:rFonts w:eastAsia="Calibri"/>
          <w:bCs w:val="0"/>
          <w:sz w:val="22"/>
          <w:szCs w:val="22"/>
        </w:rPr>
      </w:pPr>
      <w:r w:rsidRPr="00FF4058">
        <w:rPr>
          <w:rFonts w:eastAsia="Calibri"/>
          <w:b/>
          <w:sz w:val="22"/>
          <w:szCs w:val="22"/>
          <w:lang w:eastAsia="zh-CN"/>
        </w:rPr>
        <w:t>VU</w:t>
      </w:r>
      <w:r w:rsidRPr="00FF4058">
        <w:rPr>
          <w:rFonts w:eastAsia="Calibri"/>
          <w:bCs w:val="0"/>
          <w:sz w:val="22"/>
          <w:szCs w:val="22"/>
          <w:lang w:eastAsia="zh-CN"/>
        </w:rPr>
        <w:t> l’instruction budgétaire et comptable M14,</w:t>
      </w:r>
    </w:p>
    <w:p w:rsidR="0009297F" w:rsidRPr="00FF4058" w:rsidRDefault="0009297F" w:rsidP="00BF185B">
      <w:pPr>
        <w:suppressAutoHyphens w:val="0"/>
        <w:ind w:left="426"/>
        <w:jc w:val="both"/>
        <w:rPr>
          <w:rFonts w:eastAsia="Calibri"/>
          <w:sz w:val="22"/>
          <w:szCs w:val="22"/>
          <w:lang w:eastAsia="zh-CN"/>
        </w:rPr>
      </w:pPr>
      <w:r w:rsidRPr="00FF4058">
        <w:rPr>
          <w:rFonts w:eastAsia="Calibri"/>
          <w:b/>
          <w:sz w:val="22"/>
          <w:szCs w:val="22"/>
          <w:lang w:eastAsia="zh-CN"/>
        </w:rPr>
        <w:t xml:space="preserve">VU </w:t>
      </w:r>
      <w:r w:rsidRPr="00FF4058">
        <w:rPr>
          <w:rFonts w:eastAsia="Calibri"/>
          <w:sz w:val="22"/>
          <w:szCs w:val="22"/>
          <w:lang w:eastAsia="zh-CN"/>
        </w:rPr>
        <w:t>l’article L.5211-36 du CGCT prévoyant, sous réserve des dispositions qui leur sont propres, que les dispositions du livre III de la deuxième partie sont applicables aux établissements publics</w:t>
      </w:r>
      <w:r w:rsidR="00BF185B">
        <w:rPr>
          <w:rFonts w:eastAsia="Calibri"/>
          <w:sz w:val="22"/>
          <w:szCs w:val="22"/>
          <w:lang w:eastAsia="zh-CN"/>
        </w:rPr>
        <w:t xml:space="preserve"> de coopération intercommunale,</w:t>
      </w:r>
    </w:p>
    <w:p w:rsidR="0009297F" w:rsidRPr="00FF4058" w:rsidRDefault="0009297F" w:rsidP="0009297F">
      <w:pPr>
        <w:suppressAutoHyphens w:val="0"/>
        <w:ind w:left="360"/>
        <w:rPr>
          <w:rFonts w:eastAsia="SimSun"/>
          <w:bCs w:val="0"/>
          <w:sz w:val="22"/>
          <w:szCs w:val="22"/>
          <w:lang w:eastAsia="zh-CN"/>
        </w:rPr>
      </w:pPr>
      <w:r w:rsidRPr="00FF4058">
        <w:rPr>
          <w:rFonts w:eastAsia="SimSun"/>
          <w:b/>
          <w:bCs w:val="0"/>
          <w:sz w:val="22"/>
          <w:szCs w:val="22"/>
          <w:lang w:eastAsia="zh-CN"/>
        </w:rPr>
        <w:t>VU</w:t>
      </w:r>
      <w:r>
        <w:rPr>
          <w:rFonts w:eastAsia="SimSun"/>
          <w:bCs w:val="0"/>
          <w:sz w:val="22"/>
          <w:szCs w:val="22"/>
          <w:lang w:eastAsia="zh-CN"/>
        </w:rPr>
        <w:t xml:space="preserve"> l’article L1612-12 du CGCT</w:t>
      </w:r>
    </w:p>
    <w:p w:rsidR="0009297F" w:rsidRPr="0054479C" w:rsidRDefault="0009297F" w:rsidP="0009297F">
      <w:pPr>
        <w:suppressAutoHyphens w:val="0"/>
        <w:ind w:left="360"/>
        <w:rPr>
          <w:rFonts w:eastAsia="SimSun"/>
          <w:bCs w:val="0"/>
          <w:sz w:val="22"/>
          <w:szCs w:val="22"/>
          <w:lang w:eastAsia="zh-CN"/>
        </w:rPr>
      </w:pPr>
      <w:r w:rsidRPr="00FF4058">
        <w:rPr>
          <w:rFonts w:eastAsia="SimSun"/>
          <w:b/>
          <w:bCs w:val="0"/>
          <w:sz w:val="22"/>
          <w:szCs w:val="22"/>
          <w:lang w:eastAsia="zh-CN"/>
        </w:rPr>
        <w:t>VU</w:t>
      </w:r>
      <w:r w:rsidRPr="00FF4058">
        <w:rPr>
          <w:rFonts w:eastAsia="SimSun"/>
          <w:bCs w:val="0"/>
          <w:sz w:val="22"/>
          <w:szCs w:val="22"/>
          <w:lang w:eastAsia="zh-CN"/>
        </w:rPr>
        <w:t xml:space="preserve"> l’article</w:t>
      </w:r>
      <w:r>
        <w:rPr>
          <w:rFonts w:eastAsia="SimSun"/>
          <w:bCs w:val="0"/>
          <w:sz w:val="22"/>
          <w:szCs w:val="22"/>
          <w:lang w:eastAsia="zh-CN"/>
        </w:rPr>
        <w:t xml:space="preserve"> L 2121-14 du CGCT,</w:t>
      </w:r>
    </w:p>
    <w:p w:rsidR="0009297F" w:rsidRPr="00FF4058" w:rsidRDefault="0009297F" w:rsidP="00BF185B">
      <w:pPr>
        <w:suppressAutoHyphens w:val="0"/>
        <w:ind w:left="360"/>
        <w:rPr>
          <w:rFonts w:eastAsia="SimSun"/>
          <w:bCs w:val="0"/>
          <w:sz w:val="22"/>
          <w:szCs w:val="22"/>
          <w:lang w:eastAsia="zh-CN"/>
        </w:rPr>
      </w:pPr>
      <w:r w:rsidRPr="00FF4058">
        <w:rPr>
          <w:rFonts w:eastAsia="SimSun"/>
          <w:b/>
          <w:bCs w:val="0"/>
          <w:sz w:val="22"/>
          <w:szCs w:val="22"/>
          <w:lang w:eastAsia="zh-CN"/>
        </w:rPr>
        <w:t>VU</w:t>
      </w:r>
      <w:r w:rsidRPr="00FF4058">
        <w:rPr>
          <w:rFonts w:eastAsia="SimSun"/>
          <w:bCs w:val="0"/>
          <w:sz w:val="22"/>
          <w:szCs w:val="22"/>
          <w:lang w:eastAsia="zh-CN"/>
        </w:rPr>
        <w:t xml:space="preserve"> l’avis favorable de la commission finances en date du </w:t>
      </w:r>
      <w:r w:rsidR="00BF185B">
        <w:rPr>
          <w:rFonts w:eastAsia="SimSun"/>
          <w:bCs w:val="0"/>
          <w:sz w:val="22"/>
          <w:szCs w:val="22"/>
          <w:lang w:eastAsia="zh-CN"/>
        </w:rPr>
        <w:t>25 mars 2024,</w:t>
      </w:r>
    </w:p>
    <w:p w:rsidR="0009297F" w:rsidRDefault="0009297F" w:rsidP="00BF185B">
      <w:pPr>
        <w:suppressAutoHyphens w:val="0"/>
        <w:ind w:left="360"/>
        <w:rPr>
          <w:rFonts w:eastAsia="SimSun"/>
          <w:bCs w:val="0"/>
          <w:sz w:val="22"/>
          <w:szCs w:val="22"/>
          <w:lang w:eastAsia="zh-CN"/>
        </w:rPr>
      </w:pPr>
      <w:r w:rsidRPr="00FF4058">
        <w:rPr>
          <w:rFonts w:eastAsia="SimSun"/>
          <w:b/>
          <w:bCs w:val="0"/>
          <w:sz w:val="22"/>
          <w:szCs w:val="22"/>
          <w:lang w:eastAsia="zh-CN"/>
        </w:rPr>
        <w:t>CONSIDERANT</w:t>
      </w:r>
      <w:r w:rsidRPr="00FF4058">
        <w:rPr>
          <w:rFonts w:eastAsia="SimSun"/>
          <w:bCs w:val="0"/>
          <w:sz w:val="22"/>
          <w:szCs w:val="22"/>
          <w:lang w:eastAsia="zh-CN"/>
        </w:rPr>
        <w:t xml:space="preserve"> la nécessité d’arrêter les comp</w:t>
      </w:r>
      <w:r w:rsidR="00BF185B">
        <w:rPr>
          <w:rFonts w:eastAsia="SimSun"/>
          <w:bCs w:val="0"/>
          <w:sz w:val="22"/>
          <w:szCs w:val="22"/>
          <w:lang w:eastAsia="zh-CN"/>
        </w:rPr>
        <w:t>tes 2023 avant le 30 juin 2024.</w:t>
      </w:r>
    </w:p>
    <w:p w:rsidR="008A2E13" w:rsidRPr="008A2E13" w:rsidRDefault="008A2E13" w:rsidP="008A2E13">
      <w:pPr>
        <w:suppressAutoHyphens w:val="0"/>
        <w:ind w:left="360"/>
        <w:jc w:val="both"/>
        <w:rPr>
          <w:rFonts w:eastAsia="SimSun"/>
          <w:bCs w:val="0"/>
          <w:sz w:val="22"/>
          <w:szCs w:val="22"/>
          <w:lang w:eastAsia="zh-CN"/>
        </w:rPr>
      </w:pPr>
      <w:r w:rsidRPr="008A2E13">
        <w:rPr>
          <w:rFonts w:eastAsia="SimSun"/>
          <w:b/>
          <w:bCs w:val="0"/>
          <w:sz w:val="22"/>
          <w:szCs w:val="22"/>
          <w:lang w:eastAsia="zh-CN"/>
        </w:rPr>
        <w:t xml:space="preserve">CONSIDERANT </w:t>
      </w:r>
      <w:r w:rsidRPr="008A2E13">
        <w:rPr>
          <w:rFonts w:eastAsia="SimSun"/>
          <w:bCs w:val="0"/>
          <w:sz w:val="22"/>
          <w:szCs w:val="22"/>
          <w:lang w:eastAsia="zh-CN"/>
        </w:rPr>
        <w:t>que</w:t>
      </w:r>
      <w:r w:rsidRPr="008A2E13">
        <w:rPr>
          <w:rFonts w:eastAsia="SimSun"/>
          <w:b/>
          <w:bCs w:val="0"/>
          <w:sz w:val="22"/>
          <w:szCs w:val="22"/>
          <w:lang w:eastAsia="zh-CN"/>
        </w:rPr>
        <w:t xml:space="preserve"> </w:t>
      </w:r>
      <w:r w:rsidRPr="008A2E13">
        <w:rPr>
          <w:rFonts w:eastAsia="SimSun"/>
          <w:bCs w:val="0"/>
          <w:sz w:val="22"/>
          <w:szCs w:val="22"/>
          <w:lang w:eastAsia="zh-CN"/>
        </w:rPr>
        <w:t>conformément aux dispositions de l’article L2121-14 du Code Général des Collectivités Territoriales M. Francis COUREL ne prend pas part au vote,</w:t>
      </w:r>
    </w:p>
    <w:p w:rsidR="008A2E13" w:rsidRPr="008A2E13" w:rsidRDefault="008A2E13" w:rsidP="008A2E13">
      <w:pPr>
        <w:ind w:left="360"/>
        <w:jc w:val="both"/>
        <w:rPr>
          <w:sz w:val="22"/>
          <w:szCs w:val="22"/>
        </w:rPr>
      </w:pPr>
      <w:r w:rsidRPr="008A2E13">
        <w:rPr>
          <w:rFonts w:eastAsia="SimSun"/>
          <w:b/>
          <w:bCs w:val="0"/>
          <w:sz w:val="22"/>
          <w:szCs w:val="22"/>
          <w:lang w:eastAsia="zh-CN"/>
        </w:rPr>
        <w:t>CONSIDERANT</w:t>
      </w:r>
      <w:r w:rsidRPr="008A2E13">
        <w:rPr>
          <w:rFonts w:eastAsia="SimSun"/>
          <w:bCs w:val="0"/>
          <w:sz w:val="22"/>
          <w:szCs w:val="22"/>
          <w:lang w:eastAsia="zh-CN"/>
        </w:rPr>
        <w:t xml:space="preserve"> l’élection M. Philippe MARIE, 6</w:t>
      </w:r>
      <w:r w:rsidRPr="008A2E13">
        <w:rPr>
          <w:rFonts w:eastAsia="SimSun"/>
          <w:bCs w:val="0"/>
          <w:sz w:val="22"/>
          <w:szCs w:val="22"/>
          <w:vertAlign w:val="superscript"/>
          <w:lang w:eastAsia="zh-CN"/>
        </w:rPr>
        <w:t>ème</w:t>
      </w:r>
      <w:r w:rsidRPr="008A2E13">
        <w:rPr>
          <w:rFonts w:eastAsia="SimSun"/>
          <w:bCs w:val="0"/>
          <w:sz w:val="22"/>
          <w:szCs w:val="22"/>
          <w:lang w:eastAsia="zh-CN"/>
        </w:rPr>
        <w:t xml:space="preserve"> Vice-Président, en charge </w:t>
      </w:r>
      <w:r w:rsidRPr="008A2E13">
        <w:rPr>
          <w:sz w:val="22"/>
          <w:szCs w:val="22"/>
        </w:rPr>
        <w:t>de l’eau, des zones humides, de l’assainissement, de l’eau potable et de la mobilité, à la Présidence de la séance,</w:t>
      </w:r>
    </w:p>
    <w:p w:rsidR="00BF185B" w:rsidRPr="0009297F" w:rsidRDefault="00BF185B" w:rsidP="00BF185B">
      <w:pPr>
        <w:ind w:firstLine="708"/>
        <w:rPr>
          <w:i/>
          <w:sz w:val="22"/>
          <w:szCs w:val="22"/>
        </w:rPr>
      </w:pPr>
      <w:r w:rsidRPr="0009297F">
        <w:rPr>
          <w:i/>
          <w:sz w:val="22"/>
          <w:szCs w:val="22"/>
        </w:rPr>
        <w:t xml:space="preserve">Le Conseil Communautaire, </w:t>
      </w:r>
    </w:p>
    <w:p w:rsidR="00BF185B" w:rsidRPr="0009297F" w:rsidRDefault="00BF185B" w:rsidP="00BF185B">
      <w:pPr>
        <w:ind w:firstLine="708"/>
        <w:rPr>
          <w:i/>
          <w:sz w:val="22"/>
          <w:szCs w:val="22"/>
        </w:rPr>
      </w:pPr>
      <w:r w:rsidRPr="0009297F">
        <w:rPr>
          <w:i/>
          <w:sz w:val="22"/>
          <w:szCs w:val="22"/>
        </w:rPr>
        <w:t>Après en avoir délibéré</w:t>
      </w:r>
    </w:p>
    <w:p w:rsidR="00BF185B" w:rsidRPr="0009297F" w:rsidRDefault="00BF185B" w:rsidP="00BF185B">
      <w:pPr>
        <w:ind w:firstLine="708"/>
        <w:rPr>
          <w:i/>
          <w:sz w:val="22"/>
          <w:szCs w:val="22"/>
        </w:rPr>
      </w:pPr>
      <w:r w:rsidRPr="0009297F">
        <w:rPr>
          <w:i/>
          <w:sz w:val="22"/>
          <w:szCs w:val="22"/>
        </w:rPr>
        <w:t>A l’unanimité,</w:t>
      </w:r>
    </w:p>
    <w:p w:rsidR="0009297F" w:rsidRPr="00BF185B" w:rsidRDefault="00BF185B" w:rsidP="00BF185B">
      <w:pPr>
        <w:ind w:firstLine="708"/>
        <w:rPr>
          <w:sz w:val="22"/>
          <w:szCs w:val="22"/>
        </w:rPr>
      </w:pPr>
      <w:r w:rsidRPr="0009297F">
        <w:rPr>
          <w:i/>
          <w:sz w:val="22"/>
          <w:szCs w:val="22"/>
        </w:rPr>
        <w:t>Décide,</w:t>
      </w:r>
    </w:p>
    <w:p w:rsidR="0009297F" w:rsidRPr="00BF185B" w:rsidRDefault="0009297F" w:rsidP="003C00E7">
      <w:pPr>
        <w:numPr>
          <w:ilvl w:val="0"/>
          <w:numId w:val="6"/>
        </w:numPr>
        <w:suppressAutoHyphens w:val="0"/>
        <w:jc w:val="both"/>
        <w:rPr>
          <w:rFonts w:eastAsia="SimSun"/>
          <w:bCs w:val="0"/>
          <w:sz w:val="22"/>
          <w:szCs w:val="22"/>
          <w:lang w:eastAsia="zh-CN"/>
        </w:rPr>
      </w:pPr>
      <w:r w:rsidRPr="00FF4058">
        <w:rPr>
          <w:rFonts w:eastAsia="SimSun"/>
          <w:b/>
          <w:bCs w:val="0"/>
          <w:sz w:val="22"/>
          <w:szCs w:val="22"/>
          <w:lang w:eastAsia="zh-CN"/>
        </w:rPr>
        <w:t>D’APPROUVER</w:t>
      </w:r>
      <w:r w:rsidRPr="00FF4058">
        <w:rPr>
          <w:rFonts w:eastAsia="SimSun"/>
          <w:bCs w:val="0"/>
          <w:sz w:val="22"/>
          <w:szCs w:val="22"/>
          <w:lang w:eastAsia="zh-CN"/>
        </w:rPr>
        <w:t xml:space="preserve"> le compte administratif 2023 du budget annexe Assainissement présentant :</w:t>
      </w:r>
    </w:p>
    <w:p w:rsidR="0009297F" w:rsidRPr="00FF4058" w:rsidRDefault="00BF185B" w:rsidP="00BF185B">
      <w:pPr>
        <w:suppressAutoHyphens w:val="0"/>
        <w:ind w:left="360"/>
        <w:rPr>
          <w:rFonts w:eastAsia="SimSun"/>
          <w:bCs w:val="0"/>
          <w:sz w:val="22"/>
          <w:szCs w:val="22"/>
          <w:lang w:eastAsia="zh-CN"/>
        </w:rPr>
      </w:pPr>
      <w:r>
        <w:rPr>
          <w:rFonts w:eastAsia="SimSun"/>
          <w:bCs w:val="0"/>
          <w:sz w:val="22"/>
          <w:szCs w:val="22"/>
          <w:lang w:eastAsia="zh-CN"/>
        </w:rPr>
        <w:t>En section d’investissement :</w:t>
      </w:r>
    </w:p>
    <w:p w:rsidR="0009297F" w:rsidRPr="00FF4058" w:rsidRDefault="0009297F" w:rsidP="003C00E7">
      <w:pPr>
        <w:numPr>
          <w:ilvl w:val="0"/>
          <w:numId w:val="12"/>
        </w:numPr>
        <w:suppressAutoHyphens w:val="0"/>
        <w:rPr>
          <w:rFonts w:eastAsia="SimSun"/>
          <w:bCs w:val="0"/>
          <w:sz w:val="22"/>
          <w:szCs w:val="22"/>
          <w:lang w:eastAsia="zh-CN"/>
        </w:rPr>
      </w:pPr>
      <w:r w:rsidRPr="00FF4058">
        <w:rPr>
          <w:rFonts w:eastAsia="SimSun"/>
          <w:bCs w:val="0"/>
          <w:sz w:val="22"/>
          <w:szCs w:val="22"/>
          <w:lang w:eastAsia="zh-CN"/>
        </w:rPr>
        <w:t>Dépenses compte 001 « résultat de clôture » : 735 996.80 €</w:t>
      </w:r>
    </w:p>
    <w:p w:rsidR="0009297F" w:rsidRPr="00BF185B" w:rsidRDefault="0009297F" w:rsidP="003C00E7">
      <w:pPr>
        <w:numPr>
          <w:ilvl w:val="0"/>
          <w:numId w:val="12"/>
        </w:numPr>
        <w:suppressAutoHyphens w:val="0"/>
        <w:rPr>
          <w:rFonts w:eastAsia="SimSun"/>
          <w:bCs w:val="0"/>
          <w:sz w:val="22"/>
          <w:szCs w:val="22"/>
          <w:lang w:eastAsia="zh-CN"/>
        </w:rPr>
      </w:pPr>
      <w:r w:rsidRPr="00FF4058">
        <w:rPr>
          <w:rFonts w:eastAsia="SimSun"/>
          <w:bCs w:val="0"/>
          <w:sz w:val="22"/>
          <w:szCs w:val="22"/>
          <w:lang w:eastAsia="zh-CN"/>
        </w:rPr>
        <w:t>Recettes, compte 1068 « excédent de fonctionnement reporté » : 535 225.66 €</w:t>
      </w:r>
    </w:p>
    <w:p w:rsidR="0009297F" w:rsidRPr="00FF4058" w:rsidRDefault="00BF185B" w:rsidP="00BF185B">
      <w:pPr>
        <w:suppressAutoHyphens w:val="0"/>
        <w:ind w:left="360"/>
        <w:rPr>
          <w:rFonts w:eastAsia="SimSun"/>
          <w:bCs w:val="0"/>
          <w:sz w:val="22"/>
          <w:szCs w:val="22"/>
          <w:lang w:eastAsia="zh-CN"/>
        </w:rPr>
      </w:pPr>
      <w:r>
        <w:rPr>
          <w:rFonts w:eastAsia="SimSun"/>
          <w:bCs w:val="0"/>
          <w:sz w:val="22"/>
          <w:szCs w:val="22"/>
          <w:lang w:eastAsia="zh-CN"/>
        </w:rPr>
        <w:t>En section de fonctionnement :</w:t>
      </w:r>
    </w:p>
    <w:p w:rsidR="0009297F" w:rsidRPr="00FF4058" w:rsidRDefault="0009297F" w:rsidP="003C00E7">
      <w:pPr>
        <w:numPr>
          <w:ilvl w:val="0"/>
          <w:numId w:val="12"/>
        </w:numPr>
        <w:suppressAutoHyphens w:val="0"/>
        <w:rPr>
          <w:rFonts w:eastAsia="SimSun"/>
          <w:bCs w:val="0"/>
          <w:sz w:val="22"/>
          <w:szCs w:val="22"/>
          <w:lang w:eastAsia="zh-CN"/>
        </w:rPr>
      </w:pPr>
      <w:r w:rsidRPr="00FF4058">
        <w:rPr>
          <w:rFonts w:eastAsia="SimSun"/>
          <w:bCs w:val="0"/>
          <w:sz w:val="22"/>
          <w:szCs w:val="22"/>
          <w:lang w:eastAsia="zh-CN"/>
        </w:rPr>
        <w:t>Recettes, compte 002 « excédent de fonctionnement reporté » : 439 826.69 €</w:t>
      </w:r>
    </w:p>
    <w:p w:rsidR="0009297F" w:rsidRPr="00955067" w:rsidRDefault="0009297F" w:rsidP="0009297F">
      <w:pPr>
        <w:rPr>
          <w:i/>
          <w:iCs/>
          <w:sz w:val="22"/>
          <w:szCs w:val="22"/>
        </w:rPr>
      </w:pPr>
    </w:p>
    <w:p w:rsidR="0009297F" w:rsidRPr="00955067" w:rsidRDefault="008A2E13" w:rsidP="0009297F">
      <w:pPr>
        <w:pStyle w:val="Titre5"/>
        <w:pBdr>
          <w:top w:val="single" w:sz="6" w:space="2" w:color="auto"/>
        </w:pBdr>
        <w:shd w:val="clear" w:color="auto" w:fill="C0C0C0"/>
        <w:rPr>
          <w:sz w:val="22"/>
          <w:szCs w:val="22"/>
        </w:rPr>
      </w:pPr>
      <w:r>
        <w:rPr>
          <w:sz w:val="22"/>
          <w:szCs w:val="22"/>
        </w:rPr>
        <w:t>Del_0021</w:t>
      </w:r>
      <w:r w:rsidR="00BF185B">
        <w:rPr>
          <w:sz w:val="22"/>
          <w:szCs w:val="22"/>
        </w:rPr>
        <w:t xml:space="preserve">_2024 </w:t>
      </w:r>
      <w:r w:rsidR="0009297F" w:rsidRPr="00955067">
        <w:rPr>
          <w:sz w:val="22"/>
          <w:szCs w:val="22"/>
        </w:rPr>
        <w:t>Affectation du résultat 2023 – Budget Annexe de l’Assainissement de la Communauté de Communes de Pont-Audemer Val de Risle</w:t>
      </w:r>
    </w:p>
    <w:p w:rsidR="0009297F" w:rsidRPr="00955067" w:rsidRDefault="0009297F" w:rsidP="0009297F">
      <w:pPr>
        <w:jc w:val="both"/>
        <w:rPr>
          <w:sz w:val="22"/>
          <w:szCs w:val="22"/>
        </w:rPr>
      </w:pPr>
    </w:p>
    <w:p w:rsidR="0009297F" w:rsidRPr="00955067" w:rsidRDefault="0009297F" w:rsidP="0009297F">
      <w:pPr>
        <w:jc w:val="both"/>
        <w:rPr>
          <w:iCs/>
          <w:sz w:val="22"/>
          <w:szCs w:val="22"/>
        </w:rPr>
      </w:pPr>
      <w:r w:rsidRPr="00955067">
        <w:rPr>
          <w:iCs/>
          <w:sz w:val="22"/>
          <w:szCs w:val="22"/>
        </w:rPr>
        <w:t>Les instructions budgétaires et comptables disposent que l’excédent de fonctionnement constaté à la clôture d’un exercice doit être affecté, au cours de l’exercice suivant, en priorité à la couverture du besoin de financement de la section d’investissement.</w:t>
      </w:r>
    </w:p>
    <w:p w:rsidR="0009297F" w:rsidRPr="00955067" w:rsidRDefault="0009297F" w:rsidP="0009297F">
      <w:pPr>
        <w:jc w:val="both"/>
        <w:rPr>
          <w:iCs/>
          <w:sz w:val="22"/>
          <w:szCs w:val="22"/>
        </w:rPr>
      </w:pPr>
      <w:r w:rsidRPr="00955067">
        <w:rPr>
          <w:iCs/>
          <w:sz w:val="22"/>
          <w:szCs w:val="22"/>
        </w:rPr>
        <w:t>A la clôture de l’exercice, le vote du compte administratif et du compte de gestion constitue l’arrêté des comptes (articles</w:t>
      </w:r>
      <w:r w:rsidR="00BF185B">
        <w:rPr>
          <w:iCs/>
          <w:sz w:val="22"/>
          <w:szCs w:val="22"/>
        </w:rPr>
        <w:t xml:space="preserve"> R2221-50 et R2221-92 du CGCT).</w:t>
      </w:r>
    </w:p>
    <w:p w:rsidR="0009297F" w:rsidRPr="00955067" w:rsidRDefault="0009297F" w:rsidP="0009297F">
      <w:pPr>
        <w:jc w:val="both"/>
        <w:rPr>
          <w:iCs/>
          <w:sz w:val="22"/>
          <w:szCs w:val="22"/>
        </w:rPr>
      </w:pPr>
      <w:r w:rsidRPr="00955067">
        <w:rPr>
          <w:iCs/>
          <w:sz w:val="22"/>
          <w:szCs w:val="22"/>
        </w:rPr>
        <w:t>L’affectation intervient après constatation des résultats, c’est-à-dire après le vote du compte administratif. Elle doit faire l’objet d’une délibération, si la section d’investissement est déficitaire.</w:t>
      </w:r>
    </w:p>
    <w:p w:rsidR="0009297F" w:rsidRPr="00955067" w:rsidRDefault="0009297F" w:rsidP="0009297F">
      <w:pPr>
        <w:jc w:val="both"/>
        <w:rPr>
          <w:iCs/>
          <w:sz w:val="22"/>
          <w:szCs w:val="22"/>
        </w:rPr>
      </w:pPr>
      <w:r w:rsidRPr="00955067">
        <w:rPr>
          <w:iCs/>
          <w:sz w:val="22"/>
          <w:szCs w:val="22"/>
        </w:rPr>
        <w:t>Le besoin de financement est égal au solde d’exécution de la section d’investissement corrigé des restes à réali</w:t>
      </w:r>
      <w:r w:rsidR="00BF185B">
        <w:rPr>
          <w:iCs/>
          <w:sz w:val="22"/>
          <w:szCs w:val="22"/>
        </w:rPr>
        <w:t>ser en dépenses et en recettes.</w:t>
      </w:r>
    </w:p>
    <w:p w:rsidR="0009297F" w:rsidRPr="00955067" w:rsidRDefault="0009297F" w:rsidP="0009297F">
      <w:pPr>
        <w:jc w:val="both"/>
        <w:rPr>
          <w:iCs/>
          <w:sz w:val="22"/>
          <w:szCs w:val="22"/>
        </w:rPr>
      </w:pPr>
      <w:r w:rsidRPr="00955067">
        <w:rPr>
          <w:iCs/>
          <w:sz w:val="22"/>
          <w:szCs w:val="22"/>
          <w:u w:val="single"/>
        </w:rPr>
        <w:t>Le tableau ci-dessous reprend les résultats 2023 du budget assainissement </w:t>
      </w:r>
      <w:r w:rsidRPr="00955067">
        <w:rPr>
          <w:iCs/>
          <w:sz w:val="22"/>
          <w:szCs w:val="22"/>
        </w:rPr>
        <w:t>:</w:t>
      </w:r>
    </w:p>
    <w:p w:rsidR="0009297F" w:rsidRPr="00955067" w:rsidRDefault="008A2E13" w:rsidP="0009297F">
      <w:pPr>
        <w:jc w:val="both"/>
        <w:rPr>
          <w:noProof/>
          <w:sz w:val="22"/>
          <w:szCs w:val="22"/>
        </w:rPr>
      </w:pPr>
      <w:r w:rsidRPr="00955067">
        <w:rPr>
          <w:noProof/>
          <w:sz w:val="22"/>
          <w:szCs w:val="22"/>
        </w:rPr>
        <w:drawing>
          <wp:anchor distT="0" distB="0" distL="114300" distR="114300" simplePos="0" relativeHeight="251665408" behindDoc="0" locked="0" layoutInCell="1" allowOverlap="1" wp14:anchorId="4BA791CE" wp14:editId="76916659">
            <wp:simplePos x="0" y="0"/>
            <wp:positionH relativeFrom="margin">
              <wp:posOffset>432435</wp:posOffset>
            </wp:positionH>
            <wp:positionV relativeFrom="paragraph">
              <wp:posOffset>99253</wp:posOffset>
            </wp:positionV>
            <wp:extent cx="5759450" cy="58000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800090"/>
                    </a:xfrm>
                    <a:prstGeom prst="rect">
                      <a:avLst/>
                    </a:prstGeom>
                    <a:noFill/>
                    <a:ln>
                      <a:noFill/>
                    </a:ln>
                  </pic:spPr>
                </pic:pic>
              </a:graphicData>
            </a:graphic>
          </wp:anchor>
        </w:drawing>
      </w: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iCs/>
          <w:sz w:val="22"/>
          <w:szCs w:val="22"/>
        </w:rPr>
      </w:pPr>
    </w:p>
    <w:p w:rsidR="0009297F" w:rsidRPr="00955067" w:rsidRDefault="0009297F" w:rsidP="0009297F">
      <w:pPr>
        <w:jc w:val="both"/>
        <w:rPr>
          <w:sz w:val="22"/>
          <w:szCs w:val="22"/>
        </w:rPr>
      </w:pPr>
      <w:r w:rsidRPr="00955067">
        <w:rPr>
          <w:i/>
          <w:sz w:val="22"/>
          <w:szCs w:val="22"/>
        </w:rPr>
        <w:t>Aussi, et au regard de ce qui précède :</w:t>
      </w:r>
      <w:r w:rsidR="00BF185B">
        <w:rPr>
          <w:sz w:val="22"/>
          <w:szCs w:val="22"/>
        </w:rPr>
        <w:t> </w:t>
      </w:r>
    </w:p>
    <w:p w:rsidR="0009297F" w:rsidRPr="00955067" w:rsidRDefault="0009297F" w:rsidP="0009297F">
      <w:pPr>
        <w:jc w:val="both"/>
        <w:rPr>
          <w:rFonts w:eastAsia="Calibri"/>
          <w:sz w:val="22"/>
          <w:szCs w:val="22"/>
        </w:rPr>
      </w:pPr>
      <w:r w:rsidRPr="00955067">
        <w:rPr>
          <w:rFonts w:eastAsia="Calibri"/>
          <w:b/>
          <w:sz w:val="22"/>
          <w:szCs w:val="22"/>
        </w:rPr>
        <w:t>VU</w:t>
      </w:r>
      <w:r w:rsidRPr="00955067">
        <w:rPr>
          <w:rFonts w:eastAsia="Calibri"/>
          <w:sz w:val="22"/>
          <w:szCs w:val="22"/>
        </w:rPr>
        <w:t> l’instructi</w:t>
      </w:r>
      <w:r w:rsidR="00BF185B">
        <w:rPr>
          <w:rFonts w:eastAsia="Calibri"/>
          <w:sz w:val="22"/>
          <w:szCs w:val="22"/>
        </w:rPr>
        <w:t>on budgétaire et comptable M14,</w:t>
      </w:r>
    </w:p>
    <w:p w:rsidR="0009297F" w:rsidRPr="00BF185B" w:rsidRDefault="0009297F" w:rsidP="0009297F">
      <w:pPr>
        <w:jc w:val="both"/>
        <w:rPr>
          <w:rFonts w:eastAsia="Calibri"/>
          <w:bCs w:val="0"/>
          <w:sz w:val="22"/>
          <w:szCs w:val="22"/>
        </w:rPr>
      </w:pPr>
      <w:r w:rsidRPr="00955067">
        <w:rPr>
          <w:rFonts w:eastAsia="Calibri"/>
          <w:b/>
          <w:sz w:val="22"/>
          <w:szCs w:val="22"/>
        </w:rPr>
        <w:t xml:space="preserve">VU </w:t>
      </w:r>
      <w:r w:rsidRPr="00955067">
        <w:rPr>
          <w:rFonts w:eastAsia="Calibri"/>
          <w:sz w:val="22"/>
          <w:szCs w:val="22"/>
        </w:rPr>
        <w:t>l’article L.5211-36 du CGCT prévoyant, sous réserve des dispositions qui leur sont propres, que les dispositions du livre III de la deuxième partie sont applicables aux établissements publics de coopération intercommunale,</w:t>
      </w:r>
    </w:p>
    <w:p w:rsidR="0009297F" w:rsidRPr="00955067" w:rsidRDefault="0009297F" w:rsidP="0009297F">
      <w:pPr>
        <w:jc w:val="both"/>
        <w:rPr>
          <w:iCs/>
          <w:sz w:val="22"/>
          <w:szCs w:val="22"/>
        </w:rPr>
      </w:pPr>
      <w:r w:rsidRPr="00955067">
        <w:rPr>
          <w:b/>
          <w:sz w:val="22"/>
          <w:szCs w:val="22"/>
        </w:rPr>
        <w:t>VU</w:t>
      </w:r>
      <w:r w:rsidRPr="00955067">
        <w:rPr>
          <w:sz w:val="22"/>
          <w:szCs w:val="22"/>
        </w:rPr>
        <w:t xml:space="preserve"> </w:t>
      </w:r>
      <w:r w:rsidRPr="00955067">
        <w:rPr>
          <w:iCs/>
          <w:sz w:val="22"/>
          <w:szCs w:val="22"/>
        </w:rPr>
        <w:t xml:space="preserve">les articles L.2311-5 et R.2311-11 et suivants du Code Général des Collectivités Territoriales fixant les règles </w:t>
      </w:r>
      <w:r w:rsidR="00BF185B">
        <w:rPr>
          <w:iCs/>
          <w:sz w:val="22"/>
          <w:szCs w:val="22"/>
        </w:rPr>
        <w:t>de l’affectation des résultats,</w:t>
      </w:r>
    </w:p>
    <w:p w:rsidR="0009297F" w:rsidRPr="008A2E13" w:rsidRDefault="0009297F" w:rsidP="0009297F">
      <w:pPr>
        <w:jc w:val="both"/>
        <w:rPr>
          <w:iCs/>
          <w:sz w:val="22"/>
          <w:szCs w:val="22"/>
        </w:rPr>
      </w:pPr>
      <w:r w:rsidRPr="00677D77">
        <w:rPr>
          <w:b/>
          <w:iCs/>
          <w:sz w:val="22"/>
          <w:szCs w:val="22"/>
        </w:rPr>
        <w:t>VU</w:t>
      </w:r>
      <w:r w:rsidRPr="00955067">
        <w:rPr>
          <w:iCs/>
          <w:sz w:val="22"/>
          <w:szCs w:val="22"/>
        </w:rPr>
        <w:t xml:space="preserve"> l’avis favorable de la commission fi</w:t>
      </w:r>
      <w:r w:rsidR="008A2E13">
        <w:rPr>
          <w:iCs/>
          <w:sz w:val="22"/>
          <w:szCs w:val="22"/>
        </w:rPr>
        <w:t>nances en date du 25 mars 2024,</w:t>
      </w:r>
    </w:p>
    <w:p w:rsidR="0009297F" w:rsidRPr="00BF185B" w:rsidRDefault="0009297F" w:rsidP="0009297F">
      <w:pPr>
        <w:jc w:val="both"/>
        <w:rPr>
          <w:sz w:val="22"/>
          <w:szCs w:val="22"/>
        </w:rPr>
      </w:pPr>
      <w:r w:rsidRPr="00955067">
        <w:rPr>
          <w:b/>
          <w:sz w:val="22"/>
          <w:szCs w:val="22"/>
        </w:rPr>
        <w:t>C</w:t>
      </w:r>
      <w:r>
        <w:rPr>
          <w:b/>
          <w:sz w:val="22"/>
          <w:szCs w:val="22"/>
        </w:rPr>
        <w:t>ONSIDERANT</w:t>
      </w:r>
      <w:r w:rsidRPr="00955067">
        <w:rPr>
          <w:b/>
          <w:sz w:val="22"/>
          <w:szCs w:val="22"/>
        </w:rPr>
        <w:t xml:space="preserve"> </w:t>
      </w:r>
      <w:r w:rsidRPr="00955067">
        <w:rPr>
          <w:sz w:val="22"/>
          <w:szCs w:val="22"/>
        </w:rPr>
        <w:t>la nécessité d’affecter les résultats de la section de fonctionnement au vu du déficit de la section d’investisse</w:t>
      </w:r>
      <w:r w:rsidR="00BF185B">
        <w:rPr>
          <w:sz w:val="22"/>
          <w:szCs w:val="22"/>
        </w:rPr>
        <w:t>ment, restes à réaliser inclus,</w:t>
      </w:r>
    </w:p>
    <w:p w:rsidR="00BF185B" w:rsidRPr="0009297F" w:rsidRDefault="00BF185B" w:rsidP="00BF185B">
      <w:pPr>
        <w:ind w:firstLine="708"/>
        <w:rPr>
          <w:i/>
          <w:sz w:val="22"/>
          <w:szCs w:val="22"/>
        </w:rPr>
      </w:pPr>
      <w:r w:rsidRPr="0009297F">
        <w:rPr>
          <w:i/>
          <w:sz w:val="22"/>
          <w:szCs w:val="22"/>
        </w:rPr>
        <w:t xml:space="preserve">Le Conseil Communautaire, </w:t>
      </w:r>
    </w:p>
    <w:p w:rsidR="00BF185B" w:rsidRPr="0009297F" w:rsidRDefault="00BF185B" w:rsidP="00BF185B">
      <w:pPr>
        <w:ind w:firstLine="708"/>
        <w:rPr>
          <w:i/>
          <w:sz w:val="22"/>
          <w:szCs w:val="22"/>
        </w:rPr>
      </w:pPr>
      <w:r w:rsidRPr="0009297F">
        <w:rPr>
          <w:i/>
          <w:sz w:val="22"/>
          <w:szCs w:val="22"/>
        </w:rPr>
        <w:t>Après en avoir délibéré</w:t>
      </w:r>
    </w:p>
    <w:p w:rsidR="00BF185B" w:rsidRPr="0009297F" w:rsidRDefault="00BF185B" w:rsidP="00BF185B">
      <w:pPr>
        <w:ind w:firstLine="708"/>
        <w:rPr>
          <w:i/>
          <w:sz w:val="22"/>
          <w:szCs w:val="22"/>
        </w:rPr>
      </w:pPr>
      <w:r w:rsidRPr="0009297F">
        <w:rPr>
          <w:i/>
          <w:sz w:val="22"/>
          <w:szCs w:val="22"/>
        </w:rPr>
        <w:t>A l’unanimité,</w:t>
      </w:r>
    </w:p>
    <w:p w:rsidR="0009297F" w:rsidRPr="00BF185B" w:rsidRDefault="00BF185B" w:rsidP="00BF185B">
      <w:pPr>
        <w:ind w:firstLine="708"/>
        <w:rPr>
          <w:sz w:val="22"/>
          <w:szCs w:val="22"/>
        </w:rPr>
      </w:pPr>
      <w:r w:rsidRPr="0009297F">
        <w:rPr>
          <w:i/>
          <w:sz w:val="22"/>
          <w:szCs w:val="22"/>
        </w:rPr>
        <w:t>Décide,</w:t>
      </w:r>
    </w:p>
    <w:p w:rsidR="0009297F" w:rsidRPr="00BF185B" w:rsidRDefault="0009297F" w:rsidP="003C00E7">
      <w:pPr>
        <w:pStyle w:val="Paragraphedeliste"/>
        <w:numPr>
          <w:ilvl w:val="0"/>
          <w:numId w:val="14"/>
        </w:numPr>
        <w:suppressAutoHyphens w:val="0"/>
        <w:jc w:val="both"/>
        <w:rPr>
          <w:iCs/>
          <w:sz w:val="22"/>
          <w:szCs w:val="22"/>
        </w:rPr>
      </w:pPr>
      <w:r w:rsidRPr="00955067">
        <w:rPr>
          <w:b/>
          <w:iCs/>
          <w:sz w:val="22"/>
          <w:szCs w:val="22"/>
        </w:rPr>
        <w:t>D’AFFECTER</w:t>
      </w:r>
      <w:r w:rsidRPr="00955067">
        <w:rPr>
          <w:iCs/>
          <w:sz w:val="22"/>
          <w:szCs w:val="22"/>
        </w:rPr>
        <w:t xml:space="preserve"> une partie du résultat de la section de fonctionnement soit 535 225.66 € à la couverture du besoin de financement de la section d’investissement, restes à réaliser inclus.</w:t>
      </w:r>
    </w:p>
    <w:p w:rsidR="0009297F" w:rsidRPr="00955067" w:rsidRDefault="0009297F" w:rsidP="0009297F">
      <w:pPr>
        <w:jc w:val="both"/>
        <w:rPr>
          <w:iCs/>
          <w:sz w:val="22"/>
          <w:szCs w:val="22"/>
        </w:rPr>
      </w:pPr>
      <w:r w:rsidRPr="00955067">
        <w:rPr>
          <w:iCs/>
          <w:sz w:val="22"/>
          <w:szCs w:val="22"/>
        </w:rPr>
        <w:t>En résumé, les opérati</w:t>
      </w:r>
      <w:r w:rsidR="00BF185B">
        <w:rPr>
          <w:iCs/>
          <w:sz w:val="22"/>
          <w:szCs w:val="22"/>
        </w:rPr>
        <w:t>ons seront donc les suivantes :</w:t>
      </w:r>
    </w:p>
    <w:p w:rsidR="0009297F" w:rsidRPr="00955067" w:rsidRDefault="0009297F" w:rsidP="0009297F">
      <w:pPr>
        <w:jc w:val="both"/>
        <w:rPr>
          <w:iCs/>
          <w:sz w:val="22"/>
          <w:szCs w:val="22"/>
        </w:rPr>
      </w:pPr>
      <w:r w:rsidRPr="00955067">
        <w:rPr>
          <w:iCs/>
          <w:sz w:val="22"/>
          <w:szCs w:val="22"/>
        </w:rPr>
        <w:t>En section d’investissement </w:t>
      </w:r>
      <w:r w:rsidR="00BF185B">
        <w:rPr>
          <w:iCs/>
          <w:sz w:val="22"/>
          <w:szCs w:val="22"/>
        </w:rPr>
        <w:t>:</w:t>
      </w:r>
    </w:p>
    <w:p w:rsidR="0009297F" w:rsidRPr="00955067" w:rsidRDefault="0009297F" w:rsidP="003C00E7">
      <w:pPr>
        <w:pStyle w:val="Paragraphedeliste"/>
        <w:numPr>
          <w:ilvl w:val="0"/>
          <w:numId w:val="13"/>
        </w:numPr>
        <w:suppressAutoHyphens w:val="0"/>
        <w:jc w:val="both"/>
        <w:rPr>
          <w:iCs/>
          <w:sz w:val="22"/>
          <w:szCs w:val="22"/>
        </w:rPr>
      </w:pPr>
      <w:r w:rsidRPr="00955067">
        <w:rPr>
          <w:iCs/>
          <w:sz w:val="22"/>
          <w:szCs w:val="22"/>
        </w:rPr>
        <w:t>Dépenses, compte 001 « résultat de clôture » : 735 996.80 €</w:t>
      </w:r>
    </w:p>
    <w:p w:rsidR="0009297F" w:rsidRPr="00BF185B" w:rsidRDefault="0009297F" w:rsidP="003C00E7">
      <w:pPr>
        <w:pStyle w:val="Paragraphedeliste"/>
        <w:numPr>
          <w:ilvl w:val="0"/>
          <w:numId w:val="13"/>
        </w:numPr>
        <w:suppressAutoHyphens w:val="0"/>
        <w:jc w:val="both"/>
        <w:rPr>
          <w:iCs/>
          <w:sz w:val="22"/>
          <w:szCs w:val="22"/>
        </w:rPr>
      </w:pPr>
      <w:r w:rsidRPr="00955067">
        <w:rPr>
          <w:iCs/>
          <w:sz w:val="22"/>
          <w:szCs w:val="22"/>
        </w:rPr>
        <w:t>Recettes, compte 1068 « excédent de fonctionnement reporté » : 535 225.66 €</w:t>
      </w:r>
    </w:p>
    <w:p w:rsidR="0009297F" w:rsidRPr="00955067" w:rsidRDefault="0009297F" w:rsidP="0009297F">
      <w:pPr>
        <w:jc w:val="both"/>
        <w:rPr>
          <w:iCs/>
          <w:sz w:val="22"/>
          <w:szCs w:val="22"/>
        </w:rPr>
      </w:pPr>
      <w:r w:rsidRPr="00955067">
        <w:rPr>
          <w:iCs/>
          <w:sz w:val="22"/>
          <w:szCs w:val="22"/>
        </w:rPr>
        <w:t>E</w:t>
      </w:r>
      <w:r w:rsidR="00BF185B">
        <w:rPr>
          <w:iCs/>
          <w:sz w:val="22"/>
          <w:szCs w:val="22"/>
        </w:rPr>
        <w:t>n section de fonctionnement :</w:t>
      </w:r>
    </w:p>
    <w:p w:rsidR="0009297F" w:rsidRDefault="0009297F" w:rsidP="003C00E7">
      <w:pPr>
        <w:pStyle w:val="Paragraphedeliste"/>
        <w:numPr>
          <w:ilvl w:val="0"/>
          <w:numId w:val="13"/>
        </w:numPr>
        <w:suppressAutoHyphens w:val="0"/>
        <w:jc w:val="both"/>
        <w:rPr>
          <w:iCs/>
          <w:sz w:val="22"/>
          <w:szCs w:val="22"/>
        </w:rPr>
      </w:pPr>
      <w:r w:rsidRPr="00955067">
        <w:rPr>
          <w:iCs/>
          <w:sz w:val="22"/>
          <w:szCs w:val="22"/>
        </w:rPr>
        <w:t>Recettes, compte 002 « excédent de fonctionnement reporté » : 439 826.69 €.</w:t>
      </w:r>
    </w:p>
    <w:p w:rsidR="0009297F" w:rsidRPr="00955067" w:rsidRDefault="0009297F" w:rsidP="0009297F">
      <w:pPr>
        <w:pStyle w:val="Paragraphedeliste"/>
        <w:suppressAutoHyphens w:val="0"/>
        <w:jc w:val="both"/>
        <w:rPr>
          <w:iCs/>
          <w:sz w:val="22"/>
          <w:szCs w:val="22"/>
        </w:rPr>
      </w:pPr>
    </w:p>
    <w:p w:rsidR="0009297F" w:rsidRPr="00FF4058" w:rsidRDefault="00BF185B"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sidRPr="00BF185B">
        <w:rPr>
          <w:b/>
          <w:sz w:val="22"/>
          <w:szCs w:val="22"/>
        </w:rPr>
        <w:t>Del_002</w:t>
      </w:r>
      <w:r w:rsidR="008A2E13">
        <w:rPr>
          <w:b/>
          <w:sz w:val="22"/>
          <w:szCs w:val="22"/>
        </w:rPr>
        <w:t>2</w:t>
      </w:r>
      <w:r w:rsidRPr="00BF185B">
        <w:rPr>
          <w:b/>
          <w:sz w:val="22"/>
          <w:szCs w:val="22"/>
        </w:rPr>
        <w:t>_2024</w:t>
      </w:r>
      <w:r>
        <w:rPr>
          <w:sz w:val="22"/>
          <w:szCs w:val="22"/>
        </w:rPr>
        <w:t xml:space="preserve"> </w:t>
      </w:r>
      <w:r w:rsidR="0009297F" w:rsidRPr="00FF4058">
        <w:rPr>
          <w:b/>
          <w:sz w:val="22"/>
          <w:szCs w:val="22"/>
        </w:rPr>
        <w:t xml:space="preserve">Adoption du compte de gestion 2023 – Budget SPANC – </w:t>
      </w:r>
    </w:p>
    <w:p w:rsidR="0009297F" w:rsidRPr="00FF4058" w:rsidRDefault="0009297F"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sidRPr="00FF4058">
        <w:rPr>
          <w:b/>
          <w:sz w:val="22"/>
          <w:szCs w:val="22"/>
        </w:rPr>
        <w:t xml:space="preserve">Communauté de Communes de Pont-Audemer Val de Risle </w:t>
      </w:r>
    </w:p>
    <w:p w:rsidR="0009297F" w:rsidRPr="00FF4058" w:rsidRDefault="0009297F" w:rsidP="0009297F">
      <w:pPr>
        <w:suppressAutoHyphens w:val="0"/>
        <w:jc w:val="both"/>
        <w:rPr>
          <w:bCs w:val="0"/>
          <w:sz w:val="22"/>
          <w:szCs w:val="22"/>
        </w:rPr>
      </w:pPr>
    </w:p>
    <w:p w:rsidR="0009297F" w:rsidRPr="004C5D1D" w:rsidRDefault="0009297F" w:rsidP="0009297F">
      <w:pPr>
        <w:suppressAutoHyphens w:val="0"/>
        <w:jc w:val="both"/>
        <w:rPr>
          <w:bCs w:val="0"/>
          <w:sz w:val="22"/>
          <w:szCs w:val="22"/>
        </w:rPr>
      </w:pPr>
      <w:r w:rsidRPr="004C5D1D">
        <w:rPr>
          <w:bCs w:val="0"/>
          <w:sz w:val="22"/>
          <w:szCs w:val="22"/>
        </w:rPr>
        <w:t>L’arrêt des comptes d’une collectivité territoriale est constitué par le vote de l’Assemblée délibérante sur le compte administratif (Ordonnateur) et sur le compte</w:t>
      </w:r>
      <w:r w:rsidR="00BF185B">
        <w:rPr>
          <w:bCs w:val="0"/>
          <w:sz w:val="22"/>
          <w:szCs w:val="22"/>
        </w:rPr>
        <w:t xml:space="preserve"> de gestion (Comptable Public).</w:t>
      </w:r>
    </w:p>
    <w:p w:rsidR="0009297F" w:rsidRPr="004C5D1D" w:rsidRDefault="0009297F" w:rsidP="0009297F">
      <w:pPr>
        <w:suppressAutoHyphens w:val="0"/>
        <w:jc w:val="both"/>
        <w:rPr>
          <w:bCs w:val="0"/>
          <w:sz w:val="22"/>
          <w:szCs w:val="22"/>
        </w:rPr>
      </w:pPr>
      <w:r w:rsidRPr="004C5D1D">
        <w:rPr>
          <w:bCs w:val="0"/>
          <w:sz w:val="22"/>
          <w:szCs w:val="22"/>
        </w:rPr>
        <w:t>Avant le 30 juin de l'année qui suit la clôture de l'exercice, l’assemblée délibérante entend, débat et arrête le compte de gestion qui est transmis à l’e</w:t>
      </w:r>
      <w:r w:rsidR="00BF185B">
        <w:rPr>
          <w:bCs w:val="0"/>
          <w:sz w:val="22"/>
          <w:szCs w:val="22"/>
        </w:rPr>
        <w:t>xécutif local par le Trésorier.</w:t>
      </w:r>
    </w:p>
    <w:p w:rsidR="0009297F" w:rsidRPr="004C5D1D" w:rsidRDefault="0009297F" w:rsidP="0009297F">
      <w:pPr>
        <w:suppressAutoHyphens w:val="0"/>
        <w:jc w:val="both"/>
        <w:rPr>
          <w:bCs w:val="0"/>
          <w:sz w:val="22"/>
          <w:szCs w:val="22"/>
        </w:rPr>
      </w:pPr>
      <w:r w:rsidRPr="004C5D1D">
        <w:rPr>
          <w:bCs w:val="0"/>
          <w:sz w:val="22"/>
          <w:szCs w:val="22"/>
        </w:rPr>
        <w:t>Le compte de gestion retrace les opérations budgétaires en dépenses et en recettes, selon une présentation analogue à</w:t>
      </w:r>
      <w:r w:rsidR="00BF185B">
        <w:rPr>
          <w:bCs w:val="0"/>
          <w:sz w:val="22"/>
          <w:szCs w:val="22"/>
        </w:rPr>
        <w:t xml:space="preserve"> celle du compte administratif.</w:t>
      </w:r>
    </w:p>
    <w:p w:rsidR="0009297F" w:rsidRPr="004C5D1D" w:rsidRDefault="0009297F" w:rsidP="0009297F">
      <w:pPr>
        <w:suppressAutoHyphens w:val="0"/>
        <w:jc w:val="both"/>
        <w:rPr>
          <w:bCs w:val="0"/>
          <w:sz w:val="22"/>
          <w:szCs w:val="22"/>
        </w:rPr>
      </w:pPr>
      <w:r w:rsidRPr="004C5D1D">
        <w:rPr>
          <w:bCs w:val="0"/>
          <w:sz w:val="22"/>
          <w:szCs w:val="22"/>
        </w:rPr>
        <w:t>Il comporte :</w:t>
      </w:r>
    </w:p>
    <w:p w:rsidR="0009297F" w:rsidRPr="004C5D1D" w:rsidRDefault="0009297F" w:rsidP="003C00E7">
      <w:pPr>
        <w:numPr>
          <w:ilvl w:val="0"/>
          <w:numId w:val="4"/>
        </w:numPr>
        <w:suppressAutoHyphens w:val="0"/>
        <w:jc w:val="both"/>
        <w:rPr>
          <w:bCs w:val="0"/>
          <w:sz w:val="22"/>
          <w:szCs w:val="22"/>
        </w:rPr>
      </w:pPr>
      <w:proofErr w:type="gramStart"/>
      <w:r w:rsidRPr="004C5D1D">
        <w:rPr>
          <w:bCs w:val="0"/>
          <w:sz w:val="22"/>
          <w:szCs w:val="22"/>
        </w:rPr>
        <w:t>une</w:t>
      </w:r>
      <w:proofErr w:type="gramEnd"/>
      <w:r w:rsidRPr="004C5D1D">
        <w:rPr>
          <w:bCs w:val="0"/>
          <w:sz w:val="22"/>
          <w:szCs w:val="22"/>
        </w:rPr>
        <w:t xml:space="preserve"> balance générale de tous les comptes tenus par le trésorier (comptes budgétaires et comptes de tiers notamment correspondant aux créanciers et débiteurs de la collectivité)</w:t>
      </w:r>
    </w:p>
    <w:p w:rsidR="0009297F" w:rsidRPr="00BF185B" w:rsidRDefault="0009297F" w:rsidP="003C00E7">
      <w:pPr>
        <w:numPr>
          <w:ilvl w:val="0"/>
          <w:numId w:val="4"/>
        </w:numPr>
        <w:suppressAutoHyphens w:val="0"/>
        <w:jc w:val="both"/>
        <w:rPr>
          <w:bCs w:val="0"/>
          <w:sz w:val="22"/>
          <w:szCs w:val="22"/>
        </w:rPr>
      </w:pPr>
      <w:proofErr w:type="gramStart"/>
      <w:r w:rsidRPr="004C5D1D">
        <w:rPr>
          <w:bCs w:val="0"/>
          <w:sz w:val="22"/>
          <w:szCs w:val="22"/>
        </w:rPr>
        <w:t>le</w:t>
      </w:r>
      <w:proofErr w:type="gramEnd"/>
      <w:r w:rsidRPr="004C5D1D">
        <w:rPr>
          <w:bCs w:val="0"/>
          <w:sz w:val="22"/>
          <w:szCs w:val="22"/>
        </w:rPr>
        <w:t xml:space="preserve"> bilan comptable de la collectivité, qui décrit de façon synthétique l’actif et le passif de la collectivité ou de l’établissement local.</w:t>
      </w:r>
    </w:p>
    <w:p w:rsidR="0009297F" w:rsidRPr="004C5D1D" w:rsidRDefault="0009297F" w:rsidP="0009297F">
      <w:pPr>
        <w:suppressAutoHyphens w:val="0"/>
        <w:jc w:val="both"/>
        <w:rPr>
          <w:bCs w:val="0"/>
          <w:sz w:val="22"/>
          <w:szCs w:val="22"/>
        </w:rPr>
      </w:pPr>
      <w:r w:rsidRPr="004C5D1D">
        <w:rPr>
          <w:bCs w:val="0"/>
          <w:sz w:val="22"/>
          <w:szCs w:val="22"/>
        </w:rPr>
        <w:t>Le compte de gestion est également soumis au vote de l’assemblée délibérante qui peut constater ainsi la stricte concordance des deux documents (compte admini</w:t>
      </w:r>
      <w:r w:rsidR="00BF185B">
        <w:rPr>
          <w:bCs w:val="0"/>
          <w:sz w:val="22"/>
          <w:szCs w:val="22"/>
        </w:rPr>
        <w:t xml:space="preserve">stratif et compte de gestion). </w:t>
      </w:r>
    </w:p>
    <w:p w:rsidR="0009297F" w:rsidRPr="004C5D1D" w:rsidRDefault="0009297F" w:rsidP="0009297F">
      <w:pPr>
        <w:suppressAutoHyphens w:val="0"/>
        <w:jc w:val="both"/>
        <w:rPr>
          <w:bCs w:val="0"/>
          <w:sz w:val="22"/>
          <w:szCs w:val="22"/>
        </w:rPr>
      </w:pPr>
      <w:r w:rsidRPr="004C5D1D">
        <w:rPr>
          <w:bCs w:val="0"/>
          <w:sz w:val="22"/>
          <w:szCs w:val="22"/>
        </w:rPr>
        <w:t xml:space="preserve">Le vote du compte de gestion doit intervenir préalablement à </w:t>
      </w:r>
      <w:r w:rsidR="00BF185B">
        <w:rPr>
          <w:bCs w:val="0"/>
          <w:sz w:val="22"/>
          <w:szCs w:val="22"/>
        </w:rPr>
        <w:t>celui du compte administratif.</w:t>
      </w:r>
    </w:p>
    <w:p w:rsidR="0009297F" w:rsidRDefault="0009297F" w:rsidP="0009297F">
      <w:pPr>
        <w:suppressAutoHyphens w:val="0"/>
        <w:jc w:val="both"/>
        <w:rPr>
          <w:bCs w:val="0"/>
          <w:sz w:val="22"/>
          <w:szCs w:val="22"/>
        </w:rPr>
      </w:pPr>
      <w:r w:rsidRPr="004C5D1D">
        <w:rPr>
          <w:bCs w:val="0"/>
          <w:sz w:val="22"/>
          <w:szCs w:val="22"/>
        </w:rPr>
        <w:t>Les chiffres du compte administratif 2023 ont été vérifiés avec le compte de gestion de la trésorerie :</w:t>
      </w:r>
    </w:p>
    <w:p w:rsidR="0009297F" w:rsidRPr="004C5D1D" w:rsidRDefault="0009297F" w:rsidP="0009297F">
      <w:pPr>
        <w:suppressAutoHyphens w:val="0"/>
        <w:jc w:val="both"/>
        <w:rPr>
          <w:bCs w:val="0"/>
          <w:sz w:val="22"/>
          <w:szCs w:val="22"/>
        </w:rPr>
      </w:pPr>
    </w:p>
    <w:tbl>
      <w:tblPr>
        <w:tblStyle w:val="TableauGrille5Fonc-Accentuation52"/>
        <w:tblW w:w="11199" w:type="dxa"/>
        <w:tblInd w:w="-715" w:type="dxa"/>
        <w:tblLook w:val="04A0" w:firstRow="1" w:lastRow="0" w:firstColumn="1" w:lastColumn="0" w:noHBand="0" w:noVBand="1"/>
      </w:tblPr>
      <w:tblGrid>
        <w:gridCol w:w="3750"/>
        <w:gridCol w:w="2762"/>
        <w:gridCol w:w="2563"/>
        <w:gridCol w:w="2124"/>
      </w:tblGrid>
      <w:tr w:rsidR="0009297F" w:rsidRPr="004C5D1D" w:rsidTr="000929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50" w:type="dxa"/>
          </w:tcPr>
          <w:p w:rsidR="0009297F" w:rsidRPr="004C5D1D" w:rsidRDefault="0009297F" w:rsidP="0009297F">
            <w:pPr>
              <w:suppressAutoHyphens w:val="0"/>
              <w:jc w:val="both"/>
              <w:rPr>
                <w:noProof/>
                <w:sz w:val="22"/>
                <w:szCs w:val="22"/>
              </w:rPr>
            </w:pPr>
          </w:p>
        </w:tc>
        <w:tc>
          <w:tcPr>
            <w:tcW w:w="2762" w:type="dxa"/>
          </w:tcPr>
          <w:p w:rsidR="0009297F" w:rsidRPr="004C5D1D"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SECTION D’INVESTISSEMENT</w:t>
            </w:r>
          </w:p>
        </w:tc>
        <w:tc>
          <w:tcPr>
            <w:tcW w:w="2563" w:type="dxa"/>
          </w:tcPr>
          <w:p w:rsidR="0009297F" w:rsidRPr="004C5D1D"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SECTION DE FONCTIONNEMENT</w:t>
            </w:r>
          </w:p>
        </w:tc>
        <w:tc>
          <w:tcPr>
            <w:tcW w:w="2124" w:type="dxa"/>
          </w:tcPr>
          <w:p w:rsidR="0009297F" w:rsidRPr="004C5D1D"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TOTAL DES SECTIONS</w:t>
            </w:r>
          </w:p>
        </w:tc>
      </w:tr>
      <w:tr w:rsidR="0009297F" w:rsidRPr="004C5D1D"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9" w:type="dxa"/>
            <w:gridSpan w:val="4"/>
          </w:tcPr>
          <w:p w:rsidR="0009297F" w:rsidRPr="004C5D1D" w:rsidRDefault="0009297F" w:rsidP="0009297F">
            <w:pPr>
              <w:suppressAutoHyphens w:val="0"/>
              <w:jc w:val="center"/>
              <w:rPr>
                <w:noProof/>
                <w:sz w:val="22"/>
                <w:szCs w:val="22"/>
              </w:rPr>
            </w:pPr>
            <w:r w:rsidRPr="004C5D1D">
              <w:rPr>
                <w:noProof/>
                <w:sz w:val="22"/>
                <w:szCs w:val="22"/>
              </w:rPr>
              <w:t>RECETTES</w:t>
            </w:r>
          </w:p>
        </w:tc>
      </w:tr>
      <w:tr w:rsidR="0009297F" w:rsidRPr="004C5D1D"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4C5D1D" w:rsidRDefault="0009297F" w:rsidP="0009297F">
            <w:pPr>
              <w:suppressAutoHyphens w:val="0"/>
              <w:jc w:val="both"/>
              <w:rPr>
                <w:noProof/>
                <w:sz w:val="22"/>
                <w:szCs w:val="22"/>
              </w:rPr>
            </w:pPr>
            <w:r w:rsidRPr="004C5D1D">
              <w:rPr>
                <w:noProof/>
                <w:sz w:val="22"/>
                <w:szCs w:val="22"/>
              </w:rPr>
              <w:t>Prévisions budgétaires totales (a)</w:t>
            </w:r>
          </w:p>
        </w:tc>
        <w:tc>
          <w:tcPr>
            <w:tcW w:w="2762"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177 834.29 €</w:t>
            </w:r>
          </w:p>
        </w:tc>
        <w:tc>
          <w:tcPr>
            <w:tcW w:w="2563"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503 507.34 €</w:t>
            </w:r>
          </w:p>
        </w:tc>
        <w:tc>
          <w:tcPr>
            <w:tcW w:w="2124"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681 341.63 €</w:t>
            </w:r>
          </w:p>
        </w:tc>
      </w:tr>
      <w:tr w:rsidR="0009297F" w:rsidRPr="004C5D1D"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4C5D1D" w:rsidRDefault="0009297F" w:rsidP="0009297F">
            <w:pPr>
              <w:suppressAutoHyphens w:val="0"/>
              <w:jc w:val="both"/>
              <w:rPr>
                <w:noProof/>
                <w:sz w:val="22"/>
                <w:szCs w:val="22"/>
              </w:rPr>
            </w:pPr>
            <w:r w:rsidRPr="004C5D1D">
              <w:rPr>
                <w:noProof/>
                <w:sz w:val="22"/>
                <w:szCs w:val="22"/>
              </w:rPr>
              <w:t>Titres de recettes émis (b)</w:t>
            </w:r>
          </w:p>
        </w:tc>
        <w:tc>
          <w:tcPr>
            <w:tcW w:w="2762"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4C5D1D">
              <w:rPr>
                <w:noProof/>
                <w:sz w:val="22"/>
                <w:szCs w:val="22"/>
              </w:rPr>
              <w:t>19 382.09 €</w:t>
            </w:r>
          </w:p>
        </w:tc>
        <w:tc>
          <w:tcPr>
            <w:tcW w:w="2563"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4C5D1D">
              <w:rPr>
                <w:noProof/>
                <w:sz w:val="22"/>
                <w:szCs w:val="22"/>
              </w:rPr>
              <w:t>232 795.76 €</w:t>
            </w:r>
          </w:p>
        </w:tc>
        <w:tc>
          <w:tcPr>
            <w:tcW w:w="2124"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4C5D1D">
              <w:rPr>
                <w:noProof/>
                <w:sz w:val="22"/>
                <w:szCs w:val="22"/>
              </w:rPr>
              <w:t>252 177.85 €</w:t>
            </w:r>
          </w:p>
        </w:tc>
      </w:tr>
      <w:tr w:rsidR="0009297F" w:rsidRPr="004C5D1D"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4C5D1D" w:rsidRDefault="0009297F" w:rsidP="0009297F">
            <w:pPr>
              <w:suppressAutoHyphens w:val="0"/>
              <w:jc w:val="both"/>
              <w:rPr>
                <w:noProof/>
                <w:sz w:val="22"/>
                <w:szCs w:val="22"/>
              </w:rPr>
            </w:pPr>
            <w:r w:rsidRPr="004C5D1D">
              <w:rPr>
                <w:noProof/>
                <w:sz w:val="22"/>
                <w:szCs w:val="22"/>
              </w:rPr>
              <w:t>Réduction des titres (c )</w:t>
            </w:r>
          </w:p>
        </w:tc>
        <w:tc>
          <w:tcPr>
            <w:tcW w:w="2762"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p>
        </w:tc>
        <w:tc>
          <w:tcPr>
            <w:tcW w:w="2563"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68 784.87 €</w:t>
            </w:r>
          </w:p>
        </w:tc>
        <w:tc>
          <w:tcPr>
            <w:tcW w:w="2124"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68 784.87 €</w:t>
            </w:r>
          </w:p>
        </w:tc>
      </w:tr>
      <w:tr w:rsidR="0009297F" w:rsidRPr="004C5D1D"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4C5D1D" w:rsidRDefault="0009297F" w:rsidP="0009297F">
            <w:pPr>
              <w:suppressAutoHyphens w:val="0"/>
              <w:jc w:val="both"/>
              <w:rPr>
                <w:noProof/>
                <w:sz w:val="22"/>
                <w:szCs w:val="22"/>
              </w:rPr>
            </w:pPr>
            <w:r w:rsidRPr="004C5D1D">
              <w:rPr>
                <w:noProof/>
                <w:sz w:val="22"/>
                <w:szCs w:val="22"/>
              </w:rPr>
              <w:t>Recettes nettes (d=b-c)</w:t>
            </w:r>
          </w:p>
        </w:tc>
        <w:tc>
          <w:tcPr>
            <w:tcW w:w="2762"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4C5D1D">
              <w:rPr>
                <w:noProof/>
                <w:sz w:val="22"/>
                <w:szCs w:val="22"/>
              </w:rPr>
              <w:t>19 382.09 €</w:t>
            </w:r>
          </w:p>
        </w:tc>
        <w:tc>
          <w:tcPr>
            <w:tcW w:w="2563"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4C5D1D">
              <w:rPr>
                <w:noProof/>
                <w:sz w:val="22"/>
                <w:szCs w:val="22"/>
              </w:rPr>
              <w:t>164 010.89 €</w:t>
            </w:r>
          </w:p>
        </w:tc>
        <w:tc>
          <w:tcPr>
            <w:tcW w:w="2124"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4C5D1D">
              <w:rPr>
                <w:noProof/>
                <w:sz w:val="22"/>
                <w:szCs w:val="22"/>
              </w:rPr>
              <w:t>183 392.98 €</w:t>
            </w:r>
          </w:p>
        </w:tc>
      </w:tr>
      <w:tr w:rsidR="0009297F" w:rsidRPr="004C5D1D" w:rsidTr="0009297F">
        <w:tc>
          <w:tcPr>
            <w:cnfStyle w:val="001000000000" w:firstRow="0" w:lastRow="0" w:firstColumn="1" w:lastColumn="0" w:oddVBand="0" w:evenVBand="0" w:oddHBand="0" w:evenHBand="0" w:firstRowFirstColumn="0" w:firstRowLastColumn="0" w:lastRowFirstColumn="0" w:lastRowLastColumn="0"/>
            <w:tcW w:w="11199" w:type="dxa"/>
            <w:gridSpan w:val="4"/>
          </w:tcPr>
          <w:p w:rsidR="0009297F" w:rsidRPr="004C5D1D" w:rsidRDefault="0009297F" w:rsidP="0009297F">
            <w:pPr>
              <w:suppressAutoHyphens w:val="0"/>
              <w:jc w:val="center"/>
              <w:rPr>
                <w:noProof/>
                <w:sz w:val="22"/>
                <w:szCs w:val="22"/>
              </w:rPr>
            </w:pPr>
            <w:r w:rsidRPr="004C5D1D">
              <w:rPr>
                <w:noProof/>
                <w:sz w:val="22"/>
                <w:szCs w:val="22"/>
              </w:rPr>
              <w:t>DEPENSES</w:t>
            </w:r>
          </w:p>
        </w:tc>
      </w:tr>
      <w:tr w:rsidR="0009297F" w:rsidRPr="004C5D1D"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4C5D1D" w:rsidRDefault="0009297F" w:rsidP="0009297F">
            <w:pPr>
              <w:suppressAutoHyphens w:val="0"/>
              <w:jc w:val="both"/>
              <w:rPr>
                <w:noProof/>
                <w:sz w:val="22"/>
                <w:szCs w:val="22"/>
              </w:rPr>
            </w:pPr>
            <w:r w:rsidRPr="004C5D1D">
              <w:rPr>
                <w:noProof/>
                <w:sz w:val="22"/>
                <w:szCs w:val="22"/>
              </w:rPr>
              <w:t>Autorisations budgétaires totales €</w:t>
            </w:r>
          </w:p>
        </w:tc>
        <w:tc>
          <w:tcPr>
            <w:tcW w:w="2762"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4C5D1D">
              <w:rPr>
                <w:noProof/>
                <w:sz w:val="22"/>
                <w:szCs w:val="22"/>
              </w:rPr>
              <w:t>177 834.29 €</w:t>
            </w:r>
          </w:p>
        </w:tc>
        <w:tc>
          <w:tcPr>
            <w:tcW w:w="2563"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4C5D1D">
              <w:rPr>
                <w:noProof/>
                <w:sz w:val="22"/>
                <w:szCs w:val="22"/>
              </w:rPr>
              <w:t>503 507.34 €</w:t>
            </w:r>
          </w:p>
        </w:tc>
        <w:tc>
          <w:tcPr>
            <w:tcW w:w="2124"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4C5D1D">
              <w:rPr>
                <w:noProof/>
                <w:sz w:val="22"/>
                <w:szCs w:val="22"/>
              </w:rPr>
              <w:t>681 341.63 €</w:t>
            </w:r>
          </w:p>
        </w:tc>
      </w:tr>
      <w:tr w:rsidR="0009297F" w:rsidRPr="004C5D1D"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4C5D1D" w:rsidRDefault="0009297F" w:rsidP="0009297F">
            <w:pPr>
              <w:suppressAutoHyphens w:val="0"/>
              <w:jc w:val="both"/>
              <w:rPr>
                <w:noProof/>
                <w:sz w:val="22"/>
                <w:szCs w:val="22"/>
              </w:rPr>
            </w:pPr>
            <w:r w:rsidRPr="004C5D1D">
              <w:rPr>
                <w:noProof/>
                <w:sz w:val="22"/>
                <w:szCs w:val="22"/>
              </w:rPr>
              <w:t>Mandats émis (f)</w:t>
            </w:r>
          </w:p>
        </w:tc>
        <w:tc>
          <w:tcPr>
            <w:tcW w:w="2762"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1 427.66 €</w:t>
            </w:r>
          </w:p>
        </w:tc>
        <w:tc>
          <w:tcPr>
            <w:tcW w:w="2563"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197 069.17 €</w:t>
            </w:r>
          </w:p>
        </w:tc>
        <w:tc>
          <w:tcPr>
            <w:tcW w:w="2124"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198 496.83 €</w:t>
            </w:r>
          </w:p>
        </w:tc>
      </w:tr>
      <w:tr w:rsidR="0009297F" w:rsidRPr="004C5D1D"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4C5D1D" w:rsidRDefault="0009297F" w:rsidP="0009297F">
            <w:pPr>
              <w:suppressAutoHyphens w:val="0"/>
              <w:jc w:val="both"/>
              <w:rPr>
                <w:noProof/>
                <w:sz w:val="22"/>
                <w:szCs w:val="22"/>
              </w:rPr>
            </w:pPr>
            <w:r w:rsidRPr="004C5D1D">
              <w:rPr>
                <w:noProof/>
                <w:sz w:val="22"/>
                <w:szCs w:val="22"/>
              </w:rPr>
              <w:t>Annulations de mandats (g)</w:t>
            </w:r>
          </w:p>
        </w:tc>
        <w:tc>
          <w:tcPr>
            <w:tcW w:w="2762"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p>
        </w:tc>
        <w:tc>
          <w:tcPr>
            <w:tcW w:w="2563"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4C5D1D">
              <w:rPr>
                <w:noProof/>
                <w:sz w:val="22"/>
                <w:szCs w:val="22"/>
              </w:rPr>
              <w:t>23 597.11 €</w:t>
            </w:r>
          </w:p>
        </w:tc>
        <w:tc>
          <w:tcPr>
            <w:tcW w:w="2124"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4C5D1D">
              <w:rPr>
                <w:noProof/>
                <w:sz w:val="22"/>
                <w:szCs w:val="22"/>
              </w:rPr>
              <w:t>23 597.11 €</w:t>
            </w:r>
          </w:p>
        </w:tc>
      </w:tr>
      <w:tr w:rsidR="0009297F" w:rsidRPr="004C5D1D"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4C5D1D" w:rsidRDefault="0009297F" w:rsidP="0009297F">
            <w:pPr>
              <w:suppressAutoHyphens w:val="0"/>
              <w:jc w:val="both"/>
              <w:rPr>
                <w:noProof/>
                <w:sz w:val="22"/>
                <w:szCs w:val="22"/>
              </w:rPr>
            </w:pPr>
            <w:r w:rsidRPr="004C5D1D">
              <w:rPr>
                <w:noProof/>
                <w:sz w:val="22"/>
                <w:szCs w:val="22"/>
              </w:rPr>
              <w:t>Dépenses nettes (h=f-g)</w:t>
            </w:r>
          </w:p>
        </w:tc>
        <w:tc>
          <w:tcPr>
            <w:tcW w:w="2762"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1 427.66 €</w:t>
            </w:r>
          </w:p>
        </w:tc>
        <w:tc>
          <w:tcPr>
            <w:tcW w:w="2563"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173 472.06 €</w:t>
            </w:r>
          </w:p>
        </w:tc>
        <w:tc>
          <w:tcPr>
            <w:tcW w:w="2124"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174 899.72 €</w:t>
            </w:r>
          </w:p>
        </w:tc>
      </w:tr>
      <w:tr w:rsidR="0009297F" w:rsidRPr="004C5D1D"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4C5D1D" w:rsidRDefault="0009297F" w:rsidP="0009297F">
            <w:pPr>
              <w:suppressAutoHyphens w:val="0"/>
              <w:jc w:val="both"/>
              <w:rPr>
                <w:noProof/>
                <w:sz w:val="22"/>
                <w:szCs w:val="22"/>
              </w:rPr>
            </w:pPr>
            <w:r w:rsidRPr="004C5D1D">
              <w:rPr>
                <w:noProof/>
                <w:sz w:val="22"/>
                <w:szCs w:val="22"/>
              </w:rPr>
              <w:t>RESULTAT DE L’EXERCICE</w:t>
            </w:r>
          </w:p>
        </w:tc>
        <w:tc>
          <w:tcPr>
            <w:tcW w:w="2762"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p>
        </w:tc>
        <w:tc>
          <w:tcPr>
            <w:tcW w:w="2563"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p>
        </w:tc>
        <w:tc>
          <w:tcPr>
            <w:tcW w:w="2124"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p>
        </w:tc>
      </w:tr>
      <w:tr w:rsidR="0009297F" w:rsidRPr="004C5D1D"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4C5D1D" w:rsidRDefault="0009297F" w:rsidP="0009297F">
            <w:pPr>
              <w:suppressAutoHyphens w:val="0"/>
              <w:jc w:val="both"/>
              <w:rPr>
                <w:noProof/>
                <w:sz w:val="22"/>
                <w:szCs w:val="22"/>
              </w:rPr>
            </w:pPr>
            <w:r w:rsidRPr="004C5D1D">
              <w:rPr>
                <w:noProof/>
                <w:sz w:val="22"/>
                <w:szCs w:val="22"/>
              </w:rPr>
              <w:t>(d-h) Excédent</w:t>
            </w:r>
          </w:p>
        </w:tc>
        <w:tc>
          <w:tcPr>
            <w:tcW w:w="2762"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17 954.43 €</w:t>
            </w:r>
          </w:p>
        </w:tc>
        <w:tc>
          <w:tcPr>
            <w:tcW w:w="2563"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p>
        </w:tc>
        <w:tc>
          <w:tcPr>
            <w:tcW w:w="2124" w:type="dxa"/>
          </w:tcPr>
          <w:p w:rsidR="0009297F" w:rsidRPr="004C5D1D"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4C5D1D">
              <w:rPr>
                <w:noProof/>
                <w:sz w:val="22"/>
                <w:szCs w:val="22"/>
              </w:rPr>
              <w:t>8 493.26 €</w:t>
            </w:r>
          </w:p>
        </w:tc>
      </w:tr>
      <w:tr w:rsidR="0009297F" w:rsidRPr="004C5D1D"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4C5D1D" w:rsidRDefault="0009297F" w:rsidP="0009297F">
            <w:pPr>
              <w:suppressAutoHyphens w:val="0"/>
              <w:jc w:val="both"/>
              <w:rPr>
                <w:noProof/>
                <w:sz w:val="22"/>
                <w:szCs w:val="22"/>
              </w:rPr>
            </w:pPr>
            <w:r w:rsidRPr="004C5D1D">
              <w:rPr>
                <w:noProof/>
                <w:sz w:val="22"/>
                <w:szCs w:val="22"/>
              </w:rPr>
              <w:t>(h-d) Déficit</w:t>
            </w:r>
          </w:p>
        </w:tc>
        <w:tc>
          <w:tcPr>
            <w:tcW w:w="2762"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p>
        </w:tc>
        <w:tc>
          <w:tcPr>
            <w:tcW w:w="2563"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4C5D1D">
              <w:rPr>
                <w:noProof/>
                <w:sz w:val="22"/>
                <w:szCs w:val="22"/>
              </w:rPr>
              <w:t>9 461.17 €</w:t>
            </w:r>
          </w:p>
        </w:tc>
        <w:tc>
          <w:tcPr>
            <w:tcW w:w="2124" w:type="dxa"/>
          </w:tcPr>
          <w:p w:rsidR="0009297F" w:rsidRPr="004C5D1D"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noProof/>
                <w:sz w:val="22"/>
                <w:szCs w:val="22"/>
              </w:rPr>
            </w:pPr>
          </w:p>
        </w:tc>
      </w:tr>
    </w:tbl>
    <w:p w:rsidR="0009297F" w:rsidRPr="004C5D1D" w:rsidRDefault="0009297F" w:rsidP="0009297F">
      <w:pPr>
        <w:suppressAutoHyphens w:val="0"/>
        <w:jc w:val="both"/>
        <w:rPr>
          <w:bCs w:val="0"/>
          <w:sz w:val="22"/>
          <w:szCs w:val="22"/>
        </w:rPr>
      </w:pPr>
    </w:p>
    <w:p w:rsidR="0009297F" w:rsidRPr="004C5D1D" w:rsidRDefault="0009297F" w:rsidP="0009297F">
      <w:pPr>
        <w:suppressAutoHyphens w:val="0"/>
        <w:spacing w:after="200" w:line="276" w:lineRule="auto"/>
        <w:jc w:val="both"/>
        <w:rPr>
          <w:rFonts w:eastAsiaTheme="minorHAnsi"/>
          <w:bCs w:val="0"/>
          <w:i/>
          <w:sz w:val="22"/>
          <w:szCs w:val="22"/>
        </w:rPr>
      </w:pPr>
      <w:r w:rsidRPr="004C5D1D">
        <w:rPr>
          <w:rFonts w:eastAsiaTheme="minorHAnsi"/>
          <w:i/>
          <w:sz w:val="22"/>
          <w:szCs w:val="22"/>
        </w:rPr>
        <w:t>Aussi, et au regard de ce qui précède</w:t>
      </w:r>
      <w:r w:rsidRPr="004C5D1D">
        <w:rPr>
          <w:rFonts w:eastAsiaTheme="minorHAnsi"/>
          <w:bCs w:val="0"/>
          <w:i/>
          <w:sz w:val="22"/>
          <w:szCs w:val="22"/>
        </w:rPr>
        <w:t> :</w:t>
      </w:r>
    </w:p>
    <w:p w:rsidR="0009297F" w:rsidRPr="004C5D1D" w:rsidRDefault="0009297F" w:rsidP="0009297F">
      <w:pPr>
        <w:suppressAutoHyphens w:val="0"/>
        <w:jc w:val="both"/>
        <w:rPr>
          <w:rFonts w:eastAsiaTheme="minorHAnsi"/>
          <w:bCs w:val="0"/>
          <w:sz w:val="22"/>
          <w:szCs w:val="22"/>
        </w:rPr>
      </w:pPr>
      <w:r w:rsidRPr="004C5D1D">
        <w:rPr>
          <w:rFonts w:eastAsiaTheme="minorHAnsi"/>
          <w:b/>
          <w:sz w:val="22"/>
          <w:szCs w:val="22"/>
        </w:rPr>
        <w:t>VU</w:t>
      </w:r>
      <w:r w:rsidRPr="004C5D1D">
        <w:rPr>
          <w:rFonts w:eastAsiaTheme="minorHAnsi"/>
          <w:bCs w:val="0"/>
          <w:sz w:val="22"/>
          <w:szCs w:val="22"/>
        </w:rPr>
        <w:t> l’instruct</w:t>
      </w:r>
      <w:r w:rsidR="00BF185B">
        <w:rPr>
          <w:rFonts w:eastAsiaTheme="minorHAnsi"/>
          <w:bCs w:val="0"/>
          <w:sz w:val="22"/>
          <w:szCs w:val="22"/>
        </w:rPr>
        <w:t>ion budgétaire et comptable M4,</w:t>
      </w:r>
    </w:p>
    <w:p w:rsidR="0009297F" w:rsidRPr="00BF185B" w:rsidRDefault="0009297F" w:rsidP="0009297F">
      <w:pPr>
        <w:suppressAutoHyphens w:val="0"/>
        <w:jc w:val="both"/>
        <w:rPr>
          <w:rFonts w:eastAsia="Calibri"/>
          <w:sz w:val="22"/>
          <w:szCs w:val="22"/>
        </w:rPr>
      </w:pPr>
      <w:r w:rsidRPr="004C5D1D">
        <w:rPr>
          <w:rFonts w:eastAsia="Calibri"/>
          <w:b/>
          <w:sz w:val="22"/>
          <w:szCs w:val="22"/>
        </w:rPr>
        <w:t xml:space="preserve">VU </w:t>
      </w:r>
      <w:r w:rsidRPr="004C5D1D">
        <w:rPr>
          <w:rFonts w:eastAsia="Calibri"/>
          <w:sz w:val="22"/>
          <w:szCs w:val="22"/>
        </w:rPr>
        <w:t>l’article L.5211-36 du CGCT prévoyant, sous réserve des dispositions qui leur sont propres, que les dispositions du livre III de la deuxième partie sont applicables aux établissements publics</w:t>
      </w:r>
      <w:r w:rsidR="00BF185B">
        <w:rPr>
          <w:rFonts w:eastAsia="Calibri"/>
          <w:sz w:val="22"/>
          <w:szCs w:val="22"/>
        </w:rPr>
        <w:t xml:space="preserve"> de coopération intercommunale,</w:t>
      </w:r>
    </w:p>
    <w:p w:rsidR="0009297F" w:rsidRPr="00BF185B" w:rsidRDefault="0009297F" w:rsidP="00BF185B">
      <w:pPr>
        <w:suppressAutoHyphens w:val="0"/>
        <w:jc w:val="both"/>
        <w:rPr>
          <w:rFonts w:eastAsiaTheme="minorHAnsi"/>
          <w:bCs w:val="0"/>
          <w:sz w:val="22"/>
          <w:szCs w:val="22"/>
        </w:rPr>
      </w:pPr>
      <w:r w:rsidRPr="004C5D1D">
        <w:rPr>
          <w:rFonts w:eastAsiaTheme="minorHAnsi"/>
          <w:b/>
          <w:bCs w:val="0"/>
          <w:sz w:val="22"/>
          <w:szCs w:val="22"/>
        </w:rPr>
        <w:t>VU</w:t>
      </w:r>
      <w:r w:rsidRPr="004C5D1D">
        <w:rPr>
          <w:rFonts w:eastAsiaTheme="minorHAnsi"/>
          <w:bCs w:val="0"/>
          <w:sz w:val="22"/>
          <w:szCs w:val="22"/>
        </w:rPr>
        <w:t xml:space="preserve"> l’</w:t>
      </w:r>
      <w:r w:rsidRPr="004C5D1D">
        <w:rPr>
          <w:bCs w:val="0"/>
          <w:iCs/>
          <w:sz w:val="22"/>
          <w:szCs w:val="22"/>
        </w:rPr>
        <w:t xml:space="preserve">article D2343-5 du CGCT </w:t>
      </w:r>
      <w:r w:rsidRPr="004C5D1D">
        <w:rPr>
          <w:bCs w:val="0"/>
          <w:sz w:val="22"/>
          <w:szCs w:val="22"/>
        </w:rPr>
        <w:t>prévoyant que l</w:t>
      </w:r>
      <w:r w:rsidRPr="004C5D1D">
        <w:rPr>
          <w:rFonts w:eastAsiaTheme="minorHAnsi"/>
          <w:bCs w:val="0"/>
          <w:sz w:val="22"/>
          <w:szCs w:val="22"/>
        </w:rPr>
        <w:t>e compte de gestion est remis par le comptable de la Communauté de Communes de Pont-Audemer Val de Risle pour être joint au compte administratif comme pièce justificative et sert au règlement définitif des recettes et d</w:t>
      </w:r>
      <w:r w:rsidR="00BF185B">
        <w:rPr>
          <w:rFonts w:eastAsiaTheme="minorHAnsi"/>
          <w:bCs w:val="0"/>
          <w:sz w:val="22"/>
          <w:szCs w:val="22"/>
        </w:rPr>
        <w:t>es dépenses de l'exercice clos,</w:t>
      </w:r>
    </w:p>
    <w:p w:rsidR="0009297F" w:rsidRPr="004C5D1D" w:rsidRDefault="0009297F" w:rsidP="0009297F">
      <w:pPr>
        <w:suppressAutoHyphens w:val="0"/>
        <w:spacing w:after="200" w:line="276" w:lineRule="auto"/>
        <w:jc w:val="both"/>
        <w:rPr>
          <w:rFonts w:eastAsiaTheme="minorHAnsi"/>
          <w:sz w:val="22"/>
          <w:szCs w:val="22"/>
        </w:rPr>
      </w:pPr>
      <w:r w:rsidRPr="004C5D1D">
        <w:rPr>
          <w:rFonts w:eastAsiaTheme="minorHAnsi"/>
          <w:b/>
          <w:sz w:val="22"/>
          <w:szCs w:val="22"/>
        </w:rPr>
        <w:t xml:space="preserve">VU </w:t>
      </w:r>
      <w:r w:rsidRPr="004C5D1D">
        <w:rPr>
          <w:rFonts w:eastAsiaTheme="minorHAnsi"/>
          <w:sz w:val="22"/>
          <w:szCs w:val="22"/>
        </w:rPr>
        <w:t>l’avis favorable de la commission finances du 25 mars 2024,</w:t>
      </w:r>
    </w:p>
    <w:p w:rsidR="0009297F" w:rsidRPr="004C5D1D" w:rsidRDefault="0009297F" w:rsidP="0009297F">
      <w:pPr>
        <w:suppressAutoHyphens w:val="0"/>
        <w:spacing w:after="200" w:line="276" w:lineRule="auto"/>
        <w:jc w:val="both"/>
        <w:rPr>
          <w:rFonts w:eastAsiaTheme="minorHAnsi"/>
          <w:bCs w:val="0"/>
          <w:sz w:val="22"/>
          <w:szCs w:val="22"/>
        </w:rPr>
      </w:pPr>
      <w:r w:rsidRPr="004C5D1D">
        <w:rPr>
          <w:rFonts w:eastAsiaTheme="minorHAnsi"/>
          <w:b/>
          <w:sz w:val="22"/>
          <w:szCs w:val="22"/>
        </w:rPr>
        <w:t>C</w:t>
      </w:r>
      <w:r>
        <w:rPr>
          <w:rFonts w:eastAsiaTheme="minorHAnsi"/>
          <w:b/>
          <w:sz w:val="22"/>
          <w:szCs w:val="22"/>
        </w:rPr>
        <w:t>ONSIDERANT</w:t>
      </w:r>
      <w:r w:rsidRPr="004C5D1D">
        <w:rPr>
          <w:rFonts w:eastAsiaTheme="minorHAnsi"/>
          <w:b/>
          <w:sz w:val="22"/>
          <w:szCs w:val="22"/>
        </w:rPr>
        <w:t xml:space="preserve"> </w:t>
      </w:r>
      <w:r w:rsidRPr="004C5D1D">
        <w:rPr>
          <w:rFonts w:eastAsiaTheme="minorHAnsi"/>
          <w:bCs w:val="0"/>
          <w:sz w:val="22"/>
          <w:szCs w:val="22"/>
        </w:rPr>
        <w:t>la nécessité d’arrêter le compte de gestion de l’exercice comptable 2023 transmis par le Trésorier,</w:t>
      </w:r>
    </w:p>
    <w:p w:rsidR="00BF185B" w:rsidRPr="0009297F" w:rsidRDefault="00BF185B" w:rsidP="00BF185B">
      <w:pPr>
        <w:ind w:firstLine="708"/>
        <w:rPr>
          <w:i/>
          <w:sz w:val="22"/>
          <w:szCs w:val="22"/>
        </w:rPr>
      </w:pPr>
      <w:r w:rsidRPr="0009297F">
        <w:rPr>
          <w:i/>
          <w:sz w:val="22"/>
          <w:szCs w:val="22"/>
        </w:rPr>
        <w:t xml:space="preserve">Le Conseil Communautaire, </w:t>
      </w:r>
    </w:p>
    <w:p w:rsidR="00BF185B" w:rsidRPr="0009297F" w:rsidRDefault="00BF185B" w:rsidP="00BF185B">
      <w:pPr>
        <w:ind w:firstLine="708"/>
        <w:rPr>
          <w:i/>
          <w:sz w:val="22"/>
          <w:szCs w:val="22"/>
        </w:rPr>
      </w:pPr>
      <w:r w:rsidRPr="0009297F">
        <w:rPr>
          <w:i/>
          <w:sz w:val="22"/>
          <w:szCs w:val="22"/>
        </w:rPr>
        <w:t>Après en avoir délibéré</w:t>
      </w:r>
    </w:p>
    <w:p w:rsidR="00BF185B" w:rsidRPr="0009297F" w:rsidRDefault="00BF185B" w:rsidP="00BF185B">
      <w:pPr>
        <w:ind w:firstLine="708"/>
        <w:rPr>
          <w:i/>
          <w:sz w:val="22"/>
          <w:szCs w:val="22"/>
        </w:rPr>
      </w:pPr>
      <w:r w:rsidRPr="0009297F">
        <w:rPr>
          <w:i/>
          <w:sz w:val="22"/>
          <w:szCs w:val="22"/>
        </w:rPr>
        <w:t>A l’unanimité,</w:t>
      </w:r>
    </w:p>
    <w:p w:rsidR="0009297F" w:rsidRPr="003405DD" w:rsidRDefault="00BF185B" w:rsidP="003405DD">
      <w:pPr>
        <w:ind w:firstLine="708"/>
        <w:rPr>
          <w:sz w:val="22"/>
          <w:szCs w:val="22"/>
        </w:rPr>
      </w:pPr>
      <w:r w:rsidRPr="0009297F">
        <w:rPr>
          <w:i/>
          <w:sz w:val="22"/>
          <w:szCs w:val="22"/>
        </w:rPr>
        <w:t>Décide,</w:t>
      </w:r>
    </w:p>
    <w:p w:rsidR="0009297F" w:rsidRPr="003405DD" w:rsidRDefault="0009297F" w:rsidP="003C00E7">
      <w:pPr>
        <w:numPr>
          <w:ilvl w:val="0"/>
          <w:numId w:val="5"/>
        </w:numPr>
        <w:suppressAutoHyphens w:val="0"/>
        <w:ind w:left="720"/>
        <w:jc w:val="both"/>
        <w:rPr>
          <w:bCs w:val="0"/>
          <w:iCs/>
          <w:sz w:val="22"/>
          <w:szCs w:val="22"/>
        </w:rPr>
      </w:pPr>
      <w:r w:rsidRPr="004C5D1D">
        <w:rPr>
          <w:b/>
          <w:bCs w:val="0"/>
          <w:iCs/>
          <w:sz w:val="22"/>
          <w:szCs w:val="22"/>
        </w:rPr>
        <w:t>D’APPROUVER</w:t>
      </w:r>
      <w:r w:rsidRPr="004C5D1D">
        <w:rPr>
          <w:bCs w:val="0"/>
          <w:iCs/>
          <w:sz w:val="22"/>
          <w:szCs w:val="22"/>
        </w:rPr>
        <w:t xml:space="preserve"> le compte de gestion de l’exercice 2023 du comptable public du budget annexe SPANC de la Communauté de Communes de Pont-Audemer Val de Risle, celui-ci concordant avec les écritures de l’ordonnateur,</w:t>
      </w:r>
    </w:p>
    <w:p w:rsidR="0009297F" w:rsidRDefault="0009297F" w:rsidP="003C00E7">
      <w:pPr>
        <w:numPr>
          <w:ilvl w:val="0"/>
          <w:numId w:val="5"/>
        </w:numPr>
        <w:suppressAutoHyphens w:val="0"/>
        <w:ind w:left="720"/>
        <w:jc w:val="both"/>
        <w:rPr>
          <w:bCs w:val="0"/>
          <w:i/>
          <w:iCs/>
          <w:sz w:val="22"/>
          <w:szCs w:val="22"/>
        </w:rPr>
      </w:pPr>
      <w:r w:rsidRPr="004C5D1D">
        <w:rPr>
          <w:b/>
          <w:bCs w:val="0"/>
          <w:iCs/>
          <w:sz w:val="22"/>
          <w:szCs w:val="22"/>
        </w:rPr>
        <w:t>D’AUTORISER</w:t>
      </w:r>
      <w:r w:rsidRPr="004C5D1D">
        <w:rPr>
          <w:bCs w:val="0"/>
          <w:iCs/>
          <w:sz w:val="22"/>
          <w:szCs w:val="22"/>
        </w:rPr>
        <w:t xml:space="preserve"> le Président </w:t>
      </w:r>
      <w:r>
        <w:rPr>
          <w:bCs w:val="0"/>
          <w:iCs/>
          <w:sz w:val="22"/>
          <w:szCs w:val="22"/>
        </w:rPr>
        <w:t>ou</w:t>
      </w:r>
      <w:r w:rsidRPr="004C5D1D">
        <w:rPr>
          <w:bCs w:val="0"/>
          <w:iCs/>
          <w:sz w:val="22"/>
          <w:szCs w:val="22"/>
        </w:rPr>
        <w:t xml:space="preserve"> son représentant à signer tous documents se rapportant à cette affaire</w:t>
      </w:r>
      <w:r w:rsidRPr="004C5D1D">
        <w:rPr>
          <w:bCs w:val="0"/>
          <w:i/>
          <w:iCs/>
          <w:sz w:val="22"/>
          <w:szCs w:val="22"/>
        </w:rPr>
        <w:t>.</w:t>
      </w:r>
    </w:p>
    <w:p w:rsidR="0009297F" w:rsidRDefault="0009297F" w:rsidP="0009297F">
      <w:pPr>
        <w:pStyle w:val="Paragraphedeliste"/>
        <w:rPr>
          <w:bCs w:val="0"/>
          <w:i/>
          <w:iCs/>
          <w:sz w:val="22"/>
          <w:szCs w:val="22"/>
        </w:rPr>
      </w:pPr>
    </w:p>
    <w:p w:rsidR="0009297F" w:rsidRPr="008138C8" w:rsidRDefault="003405DD" w:rsidP="0009297F">
      <w:pPr>
        <w:keepNext/>
        <w:pBdr>
          <w:top w:val="single" w:sz="6" w:space="2" w:color="auto"/>
          <w:left w:val="single" w:sz="6" w:space="1" w:color="auto"/>
          <w:bottom w:val="single" w:sz="6" w:space="1" w:color="auto"/>
          <w:right w:val="single" w:sz="6" w:space="1" w:color="auto"/>
        </w:pBdr>
        <w:shd w:val="clear" w:color="auto" w:fill="C0C0C0"/>
        <w:ind w:right="-18"/>
        <w:jc w:val="center"/>
        <w:outlineLvl w:val="4"/>
        <w:rPr>
          <w:b/>
          <w:bCs w:val="0"/>
          <w:sz w:val="22"/>
          <w:szCs w:val="22"/>
        </w:rPr>
      </w:pPr>
      <w:r w:rsidRPr="003405DD">
        <w:rPr>
          <w:b/>
          <w:bCs w:val="0"/>
          <w:sz w:val="22"/>
          <w:szCs w:val="22"/>
        </w:rPr>
        <w:t>Del_002</w:t>
      </w:r>
      <w:r w:rsidR="008A2E13">
        <w:rPr>
          <w:b/>
          <w:bCs w:val="0"/>
          <w:sz w:val="22"/>
          <w:szCs w:val="22"/>
        </w:rPr>
        <w:t>3</w:t>
      </w:r>
      <w:r w:rsidRPr="003405DD">
        <w:rPr>
          <w:b/>
          <w:bCs w:val="0"/>
          <w:sz w:val="22"/>
          <w:szCs w:val="22"/>
        </w:rPr>
        <w:t>_2024</w:t>
      </w:r>
      <w:r>
        <w:rPr>
          <w:bCs w:val="0"/>
          <w:sz w:val="22"/>
          <w:szCs w:val="22"/>
        </w:rPr>
        <w:t xml:space="preserve"> </w:t>
      </w:r>
      <w:r w:rsidR="0009297F" w:rsidRPr="008138C8">
        <w:rPr>
          <w:b/>
          <w:bCs w:val="0"/>
          <w:sz w:val="22"/>
          <w:szCs w:val="22"/>
        </w:rPr>
        <w:t>Vote du Compte administratif 2023 –Budget annexe Service d’assai</w:t>
      </w:r>
      <w:r w:rsidR="0009297F">
        <w:rPr>
          <w:b/>
          <w:bCs w:val="0"/>
          <w:sz w:val="22"/>
          <w:szCs w:val="22"/>
        </w:rPr>
        <w:t>nissement non collectif (SPANC)</w:t>
      </w:r>
    </w:p>
    <w:p w:rsidR="0009297F" w:rsidRPr="004C5D1D" w:rsidRDefault="0009297F" w:rsidP="0009297F">
      <w:pPr>
        <w:suppressAutoHyphens w:val="0"/>
        <w:jc w:val="both"/>
        <w:rPr>
          <w:rFonts w:eastAsia="SimSun"/>
          <w:bCs w:val="0"/>
          <w:sz w:val="22"/>
          <w:szCs w:val="22"/>
          <w:lang w:eastAsia="zh-CN"/>
        </w:rPr>
      </w:pPr>
    </w:p>
    <w:p w:rsidR="0009297F" w:rsidRPr="004C5D1D" w:rsidRDefault="0009297F" w:rsidP="0009297F">
      <w:pPr>
        <w:suppressAutoHyphens w:val="0"/>
        <w:jc w:val="both"/>
        <w:rPr>
          <w:rFonts w:eastAsia="SimSun"/>
          <w:bCs w:val="0"/>
          <w:sz w:val="22"/>
          <w:szCs w:val="22"/>
          <w:lang w:eastAsia="zh-CN"/>
        </w:rPr>
      </w:pPr>
      <w:r w:rsidRPr="004C5D1D">
        <w:rPr>
          <w:rFonts w:eastAsia="SimSun"/>
          <w:bCs w:val="0"/>
          <w:sz w:val="22"/>
          <w:szCs w:val="22"/>
          <w:lang w:eastAsia="zh-CN"/>
        </w:rPr>
        <w:t>Le compte administratif retrace l’ensemble des recettes et des dépenses effectivement réalisées par la Communauté de Communes de Pont-Aude</w:t>
      </w:r>
      <w:r w:rsidR="003405DD">
        <w:rPr>
          <w:rFonts w:eastAsia="SimSun"/>
          <w:bCs w:val="0"/>
          <w:sz w:val="22"/>
          <w:szCs w:val="22"/>
          <w:lang w:eastAsia="zh-CN"/>
        </w:rPr>
        <w:t>mer Val de Risle sur une année.</w:t>
      </w:r>
    </w:p>
    <w:p w:rsidR="0009297F" w:rsidRPr="004C5D1D" w:rsidRDefault="0009297F" w:rsidP="0009297F">
      <w:pPr>
        <w:suppressAutoHyphens w:val="0"/>
        <w:jc w:val="both"/>
        <w:rPr>
          <w:rFonts w:eastAsia="SimSun"/>
          <w:bCs w:val="0"/>
          <w:sz w:val="22"/>
          <w:szCs w:val="22"/>
          <w:lang w:eastAsia="zh-CN"/>
        </w:rPr>
      </w:pPr>
      <w:r w:rsidRPr="004C5D1D">
        <w:rPr>
          <w:rFonts w:eastAsia="SimSun"/>
          <w:bCs w:val="0"/>
          <w:sz w:val="22"/>
          <w:szCs w:val="22"/>
          <w:lang w:eastAsia="zh-CN"/>
        </w:rPr>
        <w:t>Il permet de contrôler la gestion de la collectivité, ainsi de vérifier que les dépenses annoncées lors du budget primi</w:t>
      </w:r>
      <w:r w:rsidR="003405DD">
        <w:rPr>
          <w:rFonts w:eastAsia="SimSun"/>
          <w:bCs w:val="0"/>
          <w:sz w:val="22"/>
          <w:szCs w:val="22"/>
          <w:lang w:eastAsia="zh-CN"/>
        </w:rPr>
        <w:t>tif sont bien celles réalisées.</w:t>
      </w:r>
    </w:p>
    <w:p w:rsidR="0009297F" w:rsidRPr="004C5D1D" w:rsidRDefault="0009297F" w:rsidP="0009297F">
      <w:pPr>
        <w:suppressAutoHyphens w:val="0"/>
        <w:jc w:val="both"/>
        <w:rPr>
          <w:rFonts w:eastAsia="SimSun"/>
          <w:bCs w:val="0"/>
          <w:sz w:val="22"/>
          <w:szCs w:val="22"/>
          <w:lang w:eastAsia="zh-CN"/>
        </w:rPr>
      </w:pPr>
      <w:r w:rsidRPr="004C5D1D">
        <w:rPr>
          <w:rFonts w:eastAsia="SimSun"/>
          <w:bCs w:val="0"/>
          <w:sz w:val="22"/>
          <w:szCs w:val="22"/>
          <w:lang w:eastAsia="zh-CN"/>
        </w:rPr>
        <w:t>Parallèlement, le trésorier principal de la collectivité chargé d’encaisser les recettes et de payer les dépenses ordonnancées par le Président, élabore le compte de gestion qui doit exactement concorde</w:t>
      </w:r>
      <w:r w:rsidR="003405DD">
        <w:rPr>
          <w:rFonts w:eastAsia="SimSun"/>
          <w:bCs w:val="0"/>
          <w:sz w:val="22"/>
          <w:szCs w:val="22"/>
          <w:lang w:eastAsia="zh-CN"/>
        </w:rPr>
        <w:t>r avec le compte administratif.</w:t>
      </w:r>
    </w:p>
    <w:p w:rsidR="0009297F" w:rsidRPr="004C5D1D" w:rsidRDefault="0009297F" w:rsidP="0009297F">
      <w:pPr>
        <w:suppressAutoHyphens w:val="0"/>
        <w:jc w:val="both"/>
        <w:rPr>
          <w:rFonts w:eastAsia="SimSun"/>
          <w:bCs w:val="0"/>
          <w:sz w:val="22"/>
          <w:szCs w:val="22"/>
          <w:lang w:eastAsia="zh-CN"/>
        </w:rPr>
      </w:pPr>
      <w:r w:rsidRPr="004C5D1D">
        <w:rPr>
          <w:rFonts w:eastAsia="SimSun"/>
          <w:bCs w:val="0"/>
          <w:sz w:val="22"/>
          <w:szCs w:val="22"/>
          <w:lang w:eastAsia="zh-CN"/>
        </w:rPr>
        <w:t>Les résultats 2023 se présentent comme suit :</w:t>
      </w:r>
    </w:p>
    <w:p w:rsidR="0009297F" w:rsidRPr="004C5D1D" w:rsidRDefault="0009297F" w:rsidP="0009297F">
      <w:pPr>
        <w:suppressAutoHyphens w:val="0"/>
        <w:jc w:val="both"/>
        <w:rPr>
          <w:rFonts w:eastAsia="SimSun"/>
          <w:bCs w:val="0"/>
          <w:sz w:val="22"/>
          <w:szCs w:val="22"/>
          <w:lang w:eastAsia="zh-CN"/>
        </w:rPr>
      </w:pPr>
    </w:p>
    <w:p w:rsidR="0009297F" w:rsidRPr="004C5D1D" w:rsidRDefault="0009297F" w:rsidP="0009297F">
      <w:pPr>
        <w:pBdr>
          <w:top w:val="double" w:sz="4" w:space="1" w:color="auto"/>
          <w:left w:val="double" w:sz="4" w:space="4" w:color="auto"/>
          <w:bottom w:val="double" w:sz="4" w:space="1" w:color="auto"/>
          <w:right w:val="double" w:sz="4" w:space="4" w:color="auto"/>
        </w:pBdr>
        <w:suppressAutoHyphens w:val="0"/>
        <w:jc w:val="center"/>
        <w:rPr>
          <w:rFonts w:eastAsia="SimSun"/>
          <w:b/>
          <w:bCs w:val="0"/>
          <w:sz w:val="22"/>
          <w:szCs w:val="22"/>
          <w:u w:val="single"/>
          <w:lang w:eastAsia="zh-CN"/>
        </w:rPr>
      </w:pPr>
      <w:r w:rsidRPr="004C5D1D">
        <w:rPr>
          <w:rFonts w:eastAsia="SimSun"/>
          <w:b/>
          <w:bCs w:val="0"/>
          <w:sz w:val="22"/>
          <w:szCs w:val="22"/>
          <w:u w:val="single"/>
          <w:lang w:eastAsia="zh-CN"/>
        </w:rPr>
        <w:t>Section de Fonctionnement</w:t>
      </w:r>
    </w:p>
    <w:p w:rsidR="0009297F" w:rsidRPr="004C5D1D" w:rsidRDefault="0009297F" w:rsidP="0009297F">
      <w:pPr>
        <w:suppressAutoHyphens w:val="0"/>
        <w:rPr>
          <w:rFonts w:eastAsia="SimSun"/>
          <w:b/>
          <w:bCs w:val="0"/>
          <w:sz w:val="22"/>
          <w:szCs w:val="22"/>
          <w:u w:val="single"/>
          <w:lang w:eastAsia="zh-CN"/>
        </w:rPr>
      </w:pPr>
    </w:p>
    <w:p w:rsidR="0009297F" w:rsidRPr="004C5D1D" w:rsidRDefault="0009297F" w:rsidP="0009297F">
      <w:pPr>
        <w:suppressAutoHyphens w:val="0"/>
        <w:rPr>
          <w:rFonts w:eastAsia="SimSun"/>
          <w:bCs w:val="0"/>
          <w:sz w:val="22"/>
          <w:szCs w:val="22"/>
          <w:lang w:eastAsia="zh-CN"/>
        </w:rPr>
      </w:pPr>
      <w:r w:rsidRPr="004C5D1D">
        <w:rPr>
          <w:rFonts w:eastAsia="SimSun"/>
          <w:bCs w:val="0"/>
          <w:sz w:val="22"/>
          <w:szCs w:val="22"/>
          <w:lang w:eastAsia="zh-CN"/>
        </w:rPr>
        <w:t>Le résultat de clôture de l’exercice 2023 en fonctionnement est excédentaire de 306 046.17 €.</w:t>
      </w:r>
    </w:p>
    <w:p w:rsidR="0009297F" w:rsidRPr="004C5D1D" w:rsidRDefault="0009297F" w:rsidP="0009297F">
      <w:pPr>
        <w:suppressAutoHyphens w:val="0"/>
        <w:jc w:val="center"/>
        <w:rPr>
          <w:rFonts w:eastAsia="SimSun"/>
          <w:b/>
          <w:bCs w:val="0"/>
          <w:sz w:val="22"/>
          <w:szCs w:val="22"/>
          <w:u w:val="single"/>
          <w:lang w:eastAsia="zh-CN"/>
        </w:rPr>
      </w:pPr>
    </w:p>
    <w:p w:rsidR="0009297F" w:rsidRPr="004C5D1D" w:rsidRDefault="0009297F" w:rsidP="003C00E7">
      <w:pPr>
        <w:numPr>
          <w:ilvl w:val="0"/>
          <w:numId w:val="16"/>
        </w:numPr>
        <w:suppressAutoHyphens w:val="0"/>
        <w:rPr>
          <w:rFonts w:eastAsia="SimSun"/>
          <w:bCs w:val="0"/>
          <w:sz w:val="22"/>
          <w:szCs w:val="22"/>
          <w:lang w:eastAsia="zh-CN"/>
        </w:rPr>
      </w:pPr>
      <w:r w:rsidRPr="004C5D1D">
        <w:rPr>
          <w:rFonts w:eastAsia="SimSun"/>
          <w:b/>
          <w:bCs w:val="0"/>
          <w:sz w:val="22"/>
          <w:szCs w:val="22"/>
          <w:u w:val="single"/>
          <w:lang w:eastAsia="zh-CN"/>
        </w:rPr>
        <w:t>Les recettes de fonctionnement</w:t>
      </w:r>
      <w:r w:rsidRPr="004C5D1D">
        <w:rPr>
          <w:rFonts w:eastAsia="SimSun"/>
          <w:bCs w:val="0"/>
          <w:sz w:val="22"/>
          <w:szCs w:val="22"/>
          <w:lang w:eastAsia="zh-CN"/>
        </w:rPr>
        <w:t xml:space="preserve"> s’élèvent à 479 518.23 € (dont 315 507.34 € de résultats reportés de 2022) pour l’exercice 2023 du budget annexe SPANC de la Communauté de Communes de Pont-Audemer Val de Risle réparties par chapitres comme suit :</w:t>
      </w:r>
    </w:p>
    <w:p w:rsidR="0009297F" w:rsidRPr="004C5D1D" w:rsidRDefault="0009297F" w:rsidP="0009297F">
      <w:pPr>
        <w:suppressAutoHyphens w:val="0"/>
        <w:jc w:val="both"/>
        <w:rPr>
          <w:rFonts w:eastAsia="SimSun"/>
          <w:bCs w:val="0"/>
          <w:sz w:val="22"/>
          <w:szCs w:val="22"/>
          <w:lang w:eastAsia="zh-CN"/>
        </w:rPr>
      </w:pPr>
      <w:r w:rsidRPr="004C5D1D">
        <w:rPr>
          <w:rFonts w:eastAsia="SimSun"/>
          <w:bCs w:val="0"/>
          <w:noProof/>
          <w:sz w:val="22"/>
          <w:szCs w:val="22"/>
        </w:rPr>
        <w:drawing>
          <wp:anchor distT="0" distB="0" distL="114300" distR="114300" simplePos="0" relativeHeight="251666432" behindDoc="0" locked="0" layoutInCell="1" allowOverlap="1" wp14:anchorId="43104E5B" wp14:editId="639AD3CB">
            <wp:simplePos x="0" y="0"/>
            <wp:positionH relativeFrom="column">
              <wp:posOffset>230588</wp:posOffset>
            </wp:positionH>
            <wp:positionV relativeFrom="paragraph">
              <wp:posOffset>156845</wp:posOffset>
            </wp:positionV>
            <wp:extent cx="5753735" cy="1190625"/>
            <wp:effectExtent l="0" t="0" r="0" b="9525"/>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4C5D1D" w:rsidRDefault="0009297F" w:rsidP="0009297F">
      <w:pPr>
        <w:suppressAutoHyphens w:val="0"/>
        <w:jc w:val="both"/>
        <w:rPr>
          <w:rFonts w:eastAsia="SimSun"/>
          <w:bCs w:val="0"/>
          <w:sz w:val="22"/>
          <w:szCs w:val="22"/>
          <w:lang w:eastAsia="zh-CN"/>
        </w:rPr>
      </w:pPr>
    </w:p>
    <w:p w:rsidR="0009297F" w:rsidRPr="004C5D1D" w:rsidRDefault="0009297F" w:rsidP="0009297F">
      <w:pPr>
        <w:suppressAutoHyphens w:val="0"/>
        <w:jc w:val="both"/>
        <w:rPr>
          <w:rFonts w:eastAsia="SimSun"/>
          <w:bCs w:val="0"/>
          <w:sz w:val="22"/>
          <w:szCs w:val="22"/>
          <w:lang w:eastAsia="zh-CN"/>
        </w:rPr>
      </w:pPr>
    </w:p>
    <w:p w:rsidR="0009297F" w:rsidRPr="004C5D1D" w:rsidRDefault="0009297F" w:rsidP="0009297F">
      <w:pPr>
        <w:suppressAutoHyphens w:val="0"/>
        <w:jc w:val="both"/>
        <w:rPr>
          <w:rFonts w:eastAsia="SimSun"/>
          <w:bCs w:val="0"/>
          <w:sz w:val="22"/>
          <w:szCs w:val="22"/>
          <w:lang w:eastAsia="zh-CN"/>
        </w:rPr>
      </w:pPr>
    </w:p>
    <w:p w:rsidR="0009297F" w:rsidRPr="004C5D1D" w:rsidRDefault="0009297F" w:rsidP="0009297F">
      <w:pPr>
        <w:suppressAutoHyphens w:val="0"/>
        <w:jc w:val="both"/>
        <w:rPr>
          <w:rFonts w:eastAsia="SimSun"/>
          <w:bCs w:val="0"/>
          <w:sz w:val="22"/>
          <w:szCs w:val="22"/>
          <w:lang w:eastAsia="zh-CN"/>
        </w:rPr>
      </w:pPr>
    </w:p>
    <w:p w:rsidR="0009297F" w:rsidRPr="004C5D1D" w:rsidRDefault="0009297F" w:rsidP="0009297F">
      <w:pPr>
        <w:suppressAutoHyphens w:val="0"/>
        <w:jc w:val="both"/>
        <w:rPr>
          <w:rFonts w:eastAsia="SimSun"/>
          <w:bCs w:val="0"/>
          <w:sz w:val="22"/>
          <w:szCs w:val="22"/>
          <w:lang w:eastAsia="zh-CN"/>
        </w:rPr>
      </w:pPr>
    </w:p>
    <w:p w:rsidR="0009297F" w:rsidRPr="003405DD" w:rsidRDefault="0009297F" w:rsidP="003C00E7">
      <w:pPr>
        <w:numPr>
          <w:ilvl w:val="0"/>
          <w:numId w:val="17"/>
        </w:numPr>
        <w:suppressAutoHyphens w:val="0"/>
        <w:rPr>
          <w:rFonts w:eastAsia="SimSun"/>
          <w:bCs w:val="0"/>
          <w:sz w:val="22"/>
          <w:szCs w:val="22"/>
          <w:lang w:eastAsia="zh-CN"/>
        </w:rPr>
      </w:pPr>
      <w:r w:rsidRPr="004C5D1D">
        <w:rPr>
          <w:rFonts w:eastAsia="SimSun"/>
          <w:bCs w:val="0"/>
          <w:sz w:val="22"/>
          <w:szCs w:val="22"/>
          <w:lang w:eastAsia="zh-CN"/>
        </w:rPr>
        <w:t>Ventes produits fabriqués, prestations de services (chapitre 70) : 163 661 euros, concerne principalement les contrôles d’installations de l’assainissement non collectif, le reversement ORMC (type de recettes qui dépend d’un rôle).</w:t>
      </w:r>
    </w:p>
    <w:p w:rsidR="0009297F" w:rsidRPr="003405DD" w:rsidRDefault="0009297F" w:rsidP="003C00E7">
      <w:pPr>
        <w:numPr>
          <w:ilvl w:val="0"/>
          <w:numId w:val="17"/>
        </w:numPr>
        <w:suppressAutoHyphens w:val="0"/>
        <w:rPr>
          <w:rFonts w:eastAsia="SimSun"/>
          <w:bCs w:val="0"/>
          <w:sz w:val="22"/>
          <w:szCs w:val="22"/>
          <w:lang w:eastAsia="zh-CN"/>
        </w:rPr>
      </w:pPr>
      <w:r w:rsidRPr="004C5D1D">
        <w:rPr>
          <w:rFonts w:eastAsia="SimSun"/>
          <w:bCs w:val="0"/>
          <w:sz w:val="22"/>
          <w:szCs w:val="22"/>
          <w:lang w:eastAsia="zh-CN"/>
        </w:rPr>
        <w:t>Autres produits de gestion courante (chapitre 75) : 1.12 euros, correspondant au PAS RAU.</w:t>
      </w:r>
    </w:p>
    <w:p w:rsidR="0009297F" w:rsidRPr="003405DD" w:rsidRDefault="0009297F" w:rsidP="003C00E7">
      <w:pPr>
        <w:numPr>
          <w:ilvl w:val="0"/>
          <w:numId w:val="17"/>
        </w:numPr>
        <w:suppressAutoHyphens w:val="0"/>
        <w:rPr>
          <w:rFonts w:eastAsia="SimSun"/>
          <w:bCs w:val="0"/>
          <w:sz w:val="22"/>
          <w:szCs w:val="22"/>
          <w:lang w:eastAsia="zh-CN"/>
        </w:rPr>
      </w:pPr>
      <w:r w:rsidRPr="004C5D1D">
        <w:rPr>
          <w:rFonts w:eastAsia="SimSun"/>
          <w:bCs w:val="0"/>
          <w:sz w:val="22"/>
          <w:szCs w:val="22"/>
          <w:lang w:eastAsia="zh-CN"/>
        </w:rPr>
        <w:t xml:space="preserve">Produits exceptionnels (chapitre 77) : 125 euros. </w:t>
      </w:r>
    </w:p>
    <w:p w:rsidR="0009297F" w:rsidRPr="003405DD" w:rsidRDefault="0009297F" w:rsidP="003C00E7">
      <w:pPr>
        <w:numPr>
          <w:ilvl w:val="0"/>
          <w:numId w:val="17"/>
        </w:numPr>
        <w:suppressAutoHyphens w:val="0"/>
        <w:rPr>
          <w:rFonts w:eastAsia="SimSun"/>
          <w:bCs w:val="0"/>
          <w:sz w:val="22"/>
          <w:szCs w:val="22"/>
          <w:lang w:eastAsia="zh-CN"/>
        </w:rPr>
      </w:pPr>
      <w:r w:rsidRPr="004C5D1D">
        <w:rPr>
          <w:rFonts w:eastAsia="SimSun"/>
          <w:bCs w:val="0"/>
          <w:sz w:val="22"/>
          <w:szCs w:val="22"/>
          <w:lang w:eastAsia="zh-CN"/>
        </w:rPr>
        <w:t>Travaux équipements en régie et réduction de charges (chapitre 78) : 223.77 euros, correspondant aux dépréciations de créances.</w:t>
      </w:r>
    </w:p>
    <w:p w:rsidR="0009297F" w:rsidRPr="004C5D1D" w:rsidRDefault="0009297F" w:rsidP="003C00E7">
      <w:pPr>
        <w:numPr>
          <w:ilvl w:val="0"/>
          <w:numId w:val="16"/>
        </w:numPr>
        <w:suppressAutoHyphens w:val="0"/>
        <w:jc w:val="both"/>
        <w:rPr>
          <w:rFonts w:eastAsia="SimSun"/>
          <w:bCs w:val="0"/>
          <w:sz w:val="22"/>
          <w:szCs w:val="22"/>
          <w:lang w:eastAsia="zh-CN"/>
        </w:rPr>
      </w:pPr>
      <w:r w:rsidRPr="004C5D1D">
        <w:rPr>
          <w:rFonts w:eastAsia="SimSun"/>
          <w:b/>
          <w:bCs w:val="0"/>
          <w:sz w:val="22"/>
          <w:szCs w:val="22"/>
          <w:u w:val="single"/>
          <w:lang w:eastAsia="zh-CN"/>
        </w:rPr>
        <w:t>Les dépenses de fonctionnement</w:t>
      </w:r>
      <w:r w:rsidRPr="004C5D1D">
        <w:rPr>
          <w:rFonts w:eastAsia="SimSun"/>
          <w:bCs w:val="0"/>
          <w:sz w:val="22"/>
          <w:szCs w:val="22"/>
          <w:lang w:eastAsia="zh-CN"/>
        </w:rPr>
        <w:t xml:space="preserve"> s’élèvent à 173 472.06 € du budget SPANC de la Communauté de Communes de Pont-Audemer Val de Risle réparties par chapitre comme suit :</w:t>
      </w:r>
    </w:p>
    <w:p w:rsidR="0009297F" w:rsidRPr="004C5D1D" w:rsidRDefault="008A2E13" w:rsidP="0009297F">
      <w:pPr>
        <w:suppressAutoHyphens w:val="0"/>
        <w:ind w:left="360"/>
        <w:rPr>
          <w:rFonts w:eastAsia="SimSun"/>
          <w:bCs w:val="0"/>
          <w:sz w:val="22"/>
          <w:szCs w:val="22"/>
          <w:lang w:eastAsia="zh-CN"/>
        </w:rPr>
      </w:pPr>
      <w:r w:rsidRPr="004C5D1D">
        <w:rPr>
          <w:rFonts w:eastAsia="SimSun"/>
          <w:bCs w:val="0"/>
          <w:noProof/>
          <w:sz w:val="22"/>
          <w:szCs w:val="22"/>
        </w:rPr>
        <w:drawing>
          <wp:anchor distT="0" distB="0" distL="114300" distR="114300" simplePos="0" relativeHeight="251667456" behindDoc="0" locked="0" layoutInCell="1" allowOverlap="1" wp14:anchorId="45BC11AD" wp14:editId="5AFEE825">
            <wp:simplePos x="0" y="0"/>
            <wp:positionH relativeFrom="column">
              <wp:posOffset>277716</wp:posOffset>
            </wp:positionH>
            <wp:positionV relativeFrom="paragraph">
              <wp:posOffset>66647</wp:posOffset>
            </wp:positionV>
            <wp:extent cx="5753735" cy="116459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1164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4C5D1D" w:rsidRDefault="0009297F" w:rsidP="0009297F">
      <w:pPr>
        <w:suppressAutoHyphens w:val="0"/>
        <w:ind w:left="360"/>
        <w:rPr>
          <w:rFonts w:eastAsia="SimSun"/>
          <w:bCs w:val="0"/>
          <w:sz w:val="22"/>
          <w:szCs w:val="22"/>
          <w:lang w:eastAsia="zh-CN"/>
        </w:rPr>
      </w:pPr>
    </w:p>
    <w:p w:rsidR="0009297F" w:rsidRPr="004C5D1D" w:rsidRDefault="0009297F" w:rsidP="0009297F">
      <w:pPr>
        <w:suppressAutoHyphens w:val="0"/>
        <w:ind w:left="360"/>
        <w:rPr>
          <w:rFonts w:eastAsia="SimSun"/>
          <w:bCs w:val="0"/>
          <w:sz w:val="22"/>
          <w:szCs w:val="22"/>
          <w:lang w:eastAsia="zh-CN"/>
        </w:rPr>
      </w:pPr>
    </w:p>
    <w:p w:rsidR="0009297F" w:rsidRPr="004C5D1D" w:rsidRDefault="0009297F" w:rsidP="0009297F">
      <w:pPr>
        <w:suppressAutoHyphens w:val="0"/>
        <w:ind w:left="360"/>
        <w:rPr>
          <w:rFonts w:eastAsia="SimSun"/>
          <w:bCs w:val="0"/>
          <w:sz w:val="22"/>
          <w:szCs w:val="22"/>
          <w:lang w:eastAsia="zh-CN"/>
        </w:rPr>
      </w:pPr>
    </w:p>
    <w:p w:rsidR="0009297F" w:rsidRDefault="0009297F" w:rsidP="0009297F">
      <w:pPr>
        <w:suppressAutoHyphens w:val="0"/>
        <w:ind w:left="360"/>
        <w:rPr>
          <w:rFonts w:eastAsia="SimSun"/>
          <w:bCs w:val="0"/>
          <w:sz w:val="22"/>
          <w:szCs w:val="22"/>
          <w:lang w:eastAsia="zh-CN"/>
        </w:rPr>
      </w:pPr>
    </w:p>
    <w:p w:rsidR="008A2E13" w:rsidRDefault="008A2E13" w:rsidP="0009297F">
      <w:pPr>
        <w:suppressAutoHyphens w:val="0"/>
        <w:ind w:left="360"/>
        <w:rPr>
          <w:rFonts w:eastAsia="SimSun"/>
          <w:bCs w:val="0"/>
          <w:sz w:val="22"/>
          <w:szCs w:val="22"/>
          <w:lang w:eastAsia="zh-CN"/>
        </w:rPr>
      </w:pPr>
    </w:p>
    <w:p w:rsidR="008A2E13" w:rsidRDefault="008A2E13" w:rsidP="0009297F">
      <w:pPr>
        <w:suppressAutoHyphens w:val="0"/>
        <w:ind w:left="360"/>
        <w:rPr>
          <w:rFonts w:eastAsia="SimSun"/>
          <w:bCs w:val="0"/>
          <w:sz w:val="22"/>
          <w:szCs w:val="22"/>
          <w:lang w:eastAsia="zh-CN"/>
        </w:rPr>
      </w:pPr>
    </w:p>
    <w:p w:rsidR="008A2E13" w:rsidRPr="004C5D1D" w:rsidRDefault="008A2E13" w:rsidP="0009297F">
      <w:pPr>
        <w:suppressAutoHyphens w:val="0"/>
        <w:ind w:left="360"/>
        <w:rPr>
          <w:rFonts w:eastAsia="SimSun"/>
          <w:bCs w:val="0"/>
          <w:sz w:val="22"/>
          <w:szCs w:val="22"/>
          <w:lang w:eastAsia="zh-CN"/>
        </w:rPr>
      </w:pPr>
    </w:p>
    <w:p w:rsidR="0009297F" w:rsidRPr="003405DD" w:rsidRDefault="0009297F" w:rsidP="003C00E7">
      <w:pPr>
        <w:numPr>
          <w:ilvl w:val="0"/>
          <w:numId w:val="18"/>
        </w:numPr>
        <w:suppressAutoHyphens w:val="0"/>
        <w:rPr>
          <w:rFonts w:eastAsia="SimSun"/>
          <w:bCs w:val="0"/>
          <w:sz w:val="22"/>
          <w:szCs w:val="22"/>
          <w:lang w:eastAsia="zh-CN"/>
        </w:rPr>
      </w:pPr>
      <w:r w:rsidRPr="004C5D1D">
        <w:rPr>
          <w:rFonts w:eastAsia="SimSun"/>
          <w:bCs w:val="0"/>
          <w:sz w:val="22"/>
          <w:szCs w:val="22"/>
          <w:lang w:eastAsia="zh-CN"/>
        </w:rPr>
        <w:t>Charges à caractères général (chapitre 011) : 29 610.75 euros, reprenant principalement, les coûts téléphoniques, location de batterie, le carburant.</w:t>
      </w:r>
    </w:p>
    <w:p w:rsidR="0009297F" w:rsidRPr="003405DD" w:rsidRDefault="0009297F" w:rsidP="003C00E7">
      <w:pPr>
        <w:numPr>
          <w:ilvl w:val="0"/>
          <w:numId w:val="18"/>
        </w:numPr>
        <w:suppressAutoHyphens w:val="0"/>
        <w:rPr>
          <w:rFonts w:eastAsia="SimSun"/>
          <w:bCs w:val="0"/>
          <w:sz w:val="22"/>
          <w:szCs w:val="22"/>
          <w:lang w:eastAsia="zh-CN"/>
        </w:rPr>
      </w:pPr>
      <w:r w:rsidRPr="004C5D1D">
        <w:rPr>
          <w:rFonts w:eastAsia="SimSun"/>
          <w:bCs w:val="0"/>
          <w:sz w:val="22"/>
          <w:szCs w:val="22"/>
          <w:lang w:eastAsia="zh-CN"/>
        </w:rPr>
        <w:t>Frais de personnel et charges assimilées (chapitre 012) : 120 345.66 euros</w:t>
      </w:r>
    </w:p>
    <w:p w:rsidR="0009297F" w:rsidRPr="003405DD" w:rsidRDefault="0009297F" w:rsidP="003C00E7">
      <w:pPr>
        <w:numPr>
          <w:ilvl w:val="0"/>
          <w:numId w:val="18"/>
        </w:numPr>
        <w:suppressAutoHyphens w:val="0"/>
        <w:rPr>
          <w:rFonts w:eastAsia="SimSun"/>
          <w:bCs w:val="0"/>
          <w:sz w:val="22"/>
          <w:szCs w:val="22"/>
          <w:lang w:eastAsia="zh-CN"/>
        </w:rPr>
      </w:pPr>
      <w:r w:rsidRPr="004C5D1D">
        <w:rPr>
          <w:rFonts w:eastAsia="SimSun"/>
          <w:bCs w:val="0"/>
          <w:sz w:val="22"/>
          <w:szCs w:val="22"/>
          <w:lang w:eastAsia="zh-CN"/>
        </w:rPr>
        <w:t>Opération d’ordre de transferts entre sections (chapitre 042) : 19 147.90 euros, concerne les dotations aux amortissements.</w:t>
      </w:r>
    </w:p>
    <w:p w:rsidR="0009297F" w:rsidRPr="003405DD" w:rsidRDefault="0009297F" w:rsidP="003C00E7">
      <w:pPr>
        <w:numPr>
          <w:ilvl w:val="0"/>
          <w:numId w:val="18"/>
        </w:numPr>
        <w:suppressAutoHyphens w:val="0"/>
        <w:rPr>
          <w:rFonts w:eastAsia="SimSun"/>
          <w:bCs w:val="0"/>
          <w:sz w:val="22"/>
          <w:szCs w:val="22"/>
          <w:lang w:eastAsia="zh-CN"/>
        </w:rPr>
      </w:pPr>
      <w:r w:rsidRPr="004C5D1D">
        <w:rPr>
          <w:rFonts w:eastAsia="SimSun"/>
          <w:bCs w:val="0"/>
          <w:sz w:val="22"/>
          <w:szCs w:val="22"/>
          <w:lang w:eastAsia="zh-CN"/>
        </w:rPr>
        <w:t xml:space="preserve">Autres charges de gestion courante (chapitre 65) : 4 104.09 euros, correspondant aux admission non-valeur, écritures du PAS RAU, </w:t>
      </w:r>
    </w:p>
    <w:p w:rsidR="0009297F" w:rsidRPr="003405DD" w:rsidRDefault="0009297F" w:rsidP="003C00E7">
      <w:pPr>
        <w:numPr>
          <w:ilvl w:val="0"/>
          <w:numId w:val="18"/>
        </w:numPr>
        <w:suppressAutoHyphens w:val="0"/>
        <w:rPr>
          <w:rFonts w:eastAsia="SimSun"/>
          <w:bCs w:val="0"/>
          <w:sz w:val="22"/>
          <w:szCs w:val="22"/>
          <w:lang w:eastAsia="zh-CN"/>
        </w:rPr>
      </w:pPr>
      <w:r w:rsidRPr="004C5D1D">
        <w:rPr>
          <w:rFonts w:eastAsia="SimSun"/>
          <w:bCs w:val="0"/>
          <w:sz w:val="22"/>
          <w:szCs w:val="22"/>
          <w:lang w:eastAsia="zh-CN"/>
        </w:rPr>
        <w:t>Charges exceptionnelles (chapitre 67) : 87 euros, reprennent les annulations d’écritures sur exercice antérieurs.</w:t>
      </w:r>
    </w:p>
    <w:p w:rsidR="0009297F" w:rsidRPr="004C5D1D" w:rsidRDefault="0009297F" w:rsidP="003C00E7">
      <w:pPr>
        <w:numPr>
          <w:ilvl w:val="0"/>
          <w:numId w:val="18"/>
        </w:numPr>
        <w:suppressAutoHyphens w:val="0"/>
        <w:rPr>
          <w:rFonts w:eastAsia="SimSun"/>
          <w:bCs w:val="0"/>
          <w:sz w:val="22"/>
          <w:szCs w:val="22"/>
          <w:lang w:eastAsia="zh-CN"/>
        </w:rPr>
      </w:pPr>
      <w:r w:rsidRPr="004C5D1D">
        <w:rPr>
          <w:rFonts w:eastAsia="SimSun"/>
          <w:bCs w:val="0"/>
          <w:sz w:val="22"/>
          <w:szCs w:val="22"/>
          <w:lang w:eastAsia="zh-CN"/>
        </w:rPr>
        <w:t>Dotations aux amortissements et provisions (chapitre 68) : 176.66 euros, correspondent aux dépréciations de créances.</w:t>
      </w:r>
    </w:p>
    <w:p w:rsidR="0009297F" w:rsidRPr="004C5D1D" w:rsidRDefault="0009297F" w:rsidP="0009297F">
      <w:pPr>
        <w:suppressAutoHyphens w:val="0"/>
        <w:rPr>
          <w:rFonts w:eastAsia="SimSun"/>
          <w:bCs w:val="0"/>
          <w:sz w:val="22"/>
          <w:szCs w:val="22"/>
          <w:lang w:eastAsia="zh-CN"/>
        </w:rPr>
      </w:pPr>
    </w:p>
    <w:p w:rsidR="0009297F" w:rsidRPr="004C5D1D" w:rsidRDefault="0009297F" w:rsidP="0009297F">
      <w:pPr>
        <w:pBdr>
          <w:top w:val="double" w:sz="4" w:space="1" w:color="auto"/>
          <w:left w:val="double" w:sz="4" w:space="4" w:color="auto"/>
          <w:bottom w:val="double" w:sz="4" w:space="1" w:color="auto"/>
          <w:right w:val="double" w:sz="4" w:space="4" w:color="auto"/>
        </w:pBdr>
        <w:suppressAutoHyphens w:val="0"/>
        <w:ind w:left="360"/>
        <w:jc w:val="center"/>
        <w:rPr>
          <w:rFonts w:eastAsia="SimSun"/>
          <w:b/>
          <w:bCs w:val="0"/>
          <w:sz w:val="22"/>
          <w:szCs w:val="22"/>
          <w:u w:val="single"/>
          <w:lang w:eastAsia="zh-CN"/>
        </w:rPr>
      </w:pPr>
      <w:r w:rsidRPr="004C5D1D">
        <w:rPr>
          <w:rFonts w:eastAsia="SimSun"/>
          <w:b/>
          <w:bCs w:val="0"/>
          <w:sz w:val="22"/>
          <w:szCs w:val="22"/>
          <w:u w:val="single"/>
          <w:lang w:eastAsia="zh-CN"/>
        </w:rPr>
        <w:t>Section d’investissement</w:t>
      </w:r>
    </w:p>
    <w:p w:rsidR="0009297F" w:rsidRPr="004C5D1D" w:rsidRDefault="0009297F" w:rsidP="0009297F">
      <w:pPr>
        <w:suppressAutoHyphens w:val="0"/>
        <w:rPr>
          <w:rFonts w:eastAsia="SimSun"/>
          <w:bCs w:val="0"/>
          <w:sz w:val="22"/>
          <w:szCs w:val="22"/>
          <w:lang w:eastAsia="zh-CN"/>
        </w:rPr>
      </w:pPr>
    </w:p>
    <w:p w:rsidR="0009297F" w:rsidRPr="004C5D1D" w:rsidRDefault="0009297F" w:rsidP="003405DD">
      <w:pPr>
        <w:suppressAutoHyphens w:val="0"/>
        <w:rPr>
          <w:rFonts w:eastAsia="SimSun"/>
          <w:bCs w:val="0"/>
          <w:sz w:val="22"/>
          <w:szCs w:val="22"/>
          <w:lang w:eastAsia="zh-CN"/>
        </w:rPr>
      </w:pPr>
      <w:r w:rsidRPr="004C5D1D">
        <w:rPr>
          <w:rFonts w:eastAsia="SimSun"/>
          <w:bCs w:val="0"/>
          <w:sz w:val="22"/>
          <w:szCs w:val="22"/>
          <w:lang w:eastAsia="zh-CN"/>
        </w:rPr>
        <w:t>Le résultat de clôture de l’exercice 2023 en investissement est excédentaire de 56 166.28 € hors restes à réalisés inclus et est excédentaire de 74 739</w:t>
      </w:r>
      <w:r w:rsidR="003405DD">
        <w:rPr>
          <w:rFonts w:eastAsia="SimSun"/>
          <w:bCs w:val="0"/>
          <w:sz w:val="22"/>
          <w:szCs w:val="22"/>
          <w:lang w:eastAsia="zh-CN"/>
        </w:rPr>
        <w:t>.28 € restes à réalisés inclus.</w:t>
      </w:r>
    </w:p>
    <w:p w:rsidR="0009297F" w:rsidRPr="004C5D1D" w:rsidRDefault="0009297F" w:rsidP="003C00E7">
      <w:pPr>
        <w:numPr>
          <w:ilvl w:val="0"/>
          <w:numId w:val="16"/>
        </w:numPr>
        <w:suppressAutoHyphens w:val="0"/>
        <w:rPr>
          <w:rFonts w:eastAsia="SimSun"/>
          <w:bCs w:val="0"/>
          <w:sz w:val="22"/>
          <w:szCs w:val="22"/>
          <w:lang w:eastAsia="zh-CN"/>
        </w:rPr>
      </w:pPr>
      <w:r w:rsidRPr="004C5D1D">
        <w:rPr>
          <w:rFonts w:eastAsia="SimSun"/>
          <w:b/>
          <w:bCs w:val="0"/>
          <w:sz w:val="22"/>
          <w:szCs w:val="22"/>
          <w:lang w:eastAsia="zh-CN"/>
        </w:rPr>
        <w:t>Les recettes d’investissement</w:t>
      </w:r>
      <w:r w:rsidRPr="004C5D1D">
        <w:rPr>
          <w:rFonts w:eastAsia="SimSun"/>
          <w:bCs w:val="0"/>
          <w:sz w:val="22"/>
          <w:szCs w:val="22"/>
          <w:lang w:eastAsia="zh-CN"/>
        </w:rPr>
        <w:t xml:space="preserve"> s’élèvent à 57 593.94 € pour le budget annexe SPANC, dont 38 211.85 € des résultats cumulés 2022, du budget annexe SPANC.</w:t>
      </w:r>
    </w:p>
    <w:p w:rsidR="0009297F" w:rsidRPr="004C5D1D" w:rsidRDefault="0009297F" w:rsidP="0009297F">
      <w:pPr>
        <w:suppressAutoHyphens w:val="0"/>
        <w:ind w:left="360"/>
        <w:rPr>
          <w:rFonts w:eastAsia="SimSun"/>
          <w:bCs w:val="0"/>
          <w:sz w:val="22"/>
          <w:szCs w:val="22"/>
          <w:lang w:eastAsia="zh-CN"/>
        </w:rPr>
      </w:pPr>
      <w:r w:rsidRPr="004C5D1D">
        <w:rPr>
          <w:rFonts w:eastAsia="SimSun"/>
          <w:bCs w:val="0"/>
          <w:noProof/>
          <w:sz w:val="22"/>
          <w:szCs w:val="22"/>
        </w:rPr>
        <w:drawing>
          <wp:anchor distT="0" distB="0" distL="114300" distR="114300" simplePos="0" relativeHeight="251668480" behindDoc="0" locked="0" layoutInCell="1" allowOverlap="1" wp14:anchorId="001CCC88" wp14:editId="6BDF1EE6">
            <wp:simplePos x="0" y="0"/>
            <wp:positionH relativeFrom="column">
              <wp:posOffset>230505</wp:posOffset>
            </wp:positionH>
            <wp:positionV relativeFrom="paragraph">
              <wp:posOffset>68470</wp:posOffset>
            </wp:positionV>
            <wp:extent cx="5753735" cy="99187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73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4C5D1D" w:rsidRDefault="0009297F" w:rsidP="0009297F">
      <w:pPr>
        <w:suppressAutoHyphens w:val="0"/>
        <w:ind w:left="360"/>
        <w:rPr>
          <w:rFonts w:eastAsia="SimSun"/>
          <w:bCs w:val="0"/>
          <w:sz w:val="22"/>
          <w:szCs w:val="22"/>
          <w:lang w:eastAsia="zh-CN"/>
        </w:rPr>
      </w:pPr>
    </w:p>
    <w:p w:rsidR="0009297F" w:rsidRPr="004C5D1D" w:rsidRDefault="0009297F" w:rsidP="0009297F">
      <w:pPr>
        <w:suppressAutoHyphens w:val="0"/>
        <w:ind w:left="360"/>
        <w:jc w:val="center"/>
        <w:rPr>
          <w:rFonts w:eastAsia="SimSun"/>
          <w:bCs w:val="0"/>
          <w:sz w:val="22"/>
          <w:szCs w:val="22"/>
          <w:lang w:eastAsia="zh-CN"/>
        </w:rPr>
      </w:pPr>
    </w:p>
    <w:p w:rsidR="0009297F" w:rsidRPr="004C5D1D" w:rsidRDefault="0009297F" w:rsidP="0009297F">
      <w:pPr>
        <w:suppressAutoHyphens w:val="0"/>
        <w:ind w:left="360"/>
        <w:rPr>
          <w:rFonts w:eastAsia="SimSun"/>
          <w:bCs w:val="0"/>
          <w:sz w:val="22"/>
          <w:szCs w:val="22"/>
          <w:lang w:eastAsia="zh-CN"/>
        </w:rPr>
      </w:pPr>
    </w:p>
    <w:p w:rsidR="0009297F" w:rsidRDefault="0009297F" w:rsidP="0009297F">
      <w:pPr>
        <w:suppressAutoHyphens w:val="0"/>
        <w:ind w:left="360"/>
        <w:rPr>
          <w:rFonts w:eastAsia="SimSun"/>
          <w:bCs w:val="0"/>
          <w:sz w:val="22"/>
          <w:szCs w:val="22"/>
          <w:lang w:eastAsia="zh-CN"/>
        </w:rPr>
      </w:pPr>
    </w:p>
    <w:p w:rsidR="0009297F" w:rsidRDefault="0009297F" w:rsidP="0009297F">
      <w:pPr>
        <w:suppressAutoHyphens w:val="0"/>
        <w:ind w:left="360"/>
        <w:rPr>
          <w:rFonts w:eastAsia="SimSun"/>
          <w:bCs w:val="0"/>
          <w:sz w:val="22"/>
          <w:szCs w:val="22"/>
          <w:lang w:eastAsia="zh-CN"/>
        </w:rPr>
      </w:pPr>
    </w:p>
    <w:p w:rsidR="0009297F" w:rsidRPr="004C5D1D" w:rsidRDefault="0009297F" w:rsidP="0009297F">
      <w:pPr>
        <w:suppressAutoHyphens w:val="0"/>
        <w:ind w:left="360"/>
        <w:rPr>
          <w:rFonts w:eastAsia="SimSun"/>
          <w:bCs w:val="0"/>
          <w:sz w:val="22"/>
          <w:szCs w:val="22"/>
          <w:lang w:eastAsia="zh-CN"/>
        </w:rPr>
      </w:pPr>
    </w:p>
    <w:p w:rsidR="0009297F" w:rsidRPr="003405DD" w:rsidRDefault="0009297F" w:rsidP="003C00E7">
      <w:pPr>
        <w:numPr>
          <w:ilvl w:val="0"/>
          <w:numId w:val="19"/>
        </w:numPr>
        <w:suppressAutoHyphens w:val="0"/>
        <w:rPr>
          <w:rFonts w:eastAsia="SimSun"/>
          <w:bCs w:val="0"/>
          <w:sz w:val="22"/>
          <w:szCs w:val="22"/>
          <w:lang w:eastAsia="zh-CN"/>
        </w:rPr>
      </w:pPr>
      <w:r w:rsidRPr="004C5D1D">
        <w:rPr>
          <w:rFonts w:eastAsia="SimSun"/>
          <w:bCs w:val="0"/>
          <w:sz w:val="22"/>
          <w:szCs w:val="22"/>
          <w:lang w:eastAsia="zh-CN"/>
        </w:rPr>
        <w:t>Excédent d’investissement reporté (chapitre 001) : 38 211.85 euros</w:t>
      </w:r>
    </w:p>
    <w:p w:rsidR="0009297F" w:rsidRPr="003405DD" w:rsidRDefault="0009297F" w:rsidP="003C00E7">
      <w:pPr>
        <w:numPr>
          <w:ilvl w:val="0"/>
          <w:numId w:val="19"/>
        </w:numPr>
        <w:suppressAutoHyphens w:val="0"/>
        <w:rPr>
          <w:rFonts w:eastAsia="SimSun"/>
          <w:bCs w:val="0"/>
          <w:sz w:val="22"/>
          <w:szCs w:val="22"/>
          <w:lang w:eastAsia="zh-CN"/>
        </w:rPr>
      </w:pPr>
      <w:r w:rsidRPr="004C5D1D">
        <w:rPr>
          <w:rFonts w:eastAsia="SimSun"/>
          <w:bCs w:val="0"/>
          <w:sz w:val="22"/>
          <w:szCs w:val="22"/>
          <w:lang w:eastAsia="zh-CN"/>
        </w:rPr>
        <w:t>Opération d’ordre de transferts entre sections (chapitre 040) : 19 147.90 euros, concerne les dotations aux amortissements.</w:t>
      </w:r>
    </w:p>
    <w:p w:rsidR="0009297F" w:rsidRPr="003405DD" w:rsidRDefault="0009297F" w:rsidP="003C00E7">
      <w:pPr>
        <w:numPr>
          <w:ilvl w:val="0"/>
          <w:numId w:val="19"/>
        </w:numPr>
        <w:suppressAutoHyphens w:val="0"/>
        <w:rPr>
          <w:rFonts w:eastAsia="SimSun"/>
          <w:bCs w:val="0"/>
          <w:sz w:val="22"/>
          <w:szCs w:val="22"/>
          <w:lang w:eastAsia="zh-CN"/>
        </w:rPr>
      </w:pPr>
      <w:r w:rsidRPr="004C5D1D">
        <w:rPr>
          <w:rFonts w:eastAsia="SimSun"/>
          <w:bCs w:val="0"/>
          <w:sz w:val="22"/>
          <w:szCs w:val="22"/>
          <w:lang w:eastAsia="zh-CN"/>
        </w:rPr>
        <w:t>Dotations, fonds divers et réserves (chapitre 10) : 234.19 euros, correspond au FCTVA.</w:t>
      </w:r>
    </w:p>
    <w:p w:rsidR="0009297F" w:rsidRPr="004C5D1D" w:rsidRDefault="0009297F" w:rsidP="003C00E7">
      <w:pPr>
        <w:numPr>
          <w:ilvl w:val="0"/>
          <w:numId w:val="16"/>
        </w:numPr>
        <w:suppressAutoHyphens w:val="0"/>
        <w:rPr>
          <w:rFonts w:eastAsia="SimSun"/>
          <w:bCs w:val="0"/>
          <w:sz w:val="22"/>
          <w:szCs w:val="22"/>
          <w:lang w:eastAsia="zh-CN"/>
        </w:rPr>
      </w:pPr>
      <w:r w:rsidRPr="004C5D1D">
        <w:rPr>
          <w:rFonts w:eastAsia="SimSun"/>
          <w:b/>
          <w:bCs w:val="0"/>
          <w:sz w:val="22"/>
          <w:szCs w:val="22"/>
          <w:lang w:eastAsia="zh-CN"/>
        </w:rPr>
        <w:t>Les dépenses d’investissement</w:t>
      </w:r>
      <w:r w:rsidRPr="004C5D1D">
        <w:rPr>
          <w:rFonts w:eastAsia="SimSun"/>
          <w:bCs w:val="0"/>
          <w:sz w:val="22"/>
          <w:szCs w:val="22"/>
          <w:lang w:eastAsia="zh-CN"/>
        </w:rPr>
        <w:t xml:space="preserve"> s’élèvent à 1 427.66 € </w:t>
      </w:r>
    </w:p>
    <w:p w:rsidR="0009297F" w:rsidRPr="004C5D1D" w:rsidRDefault="0009297F" w:rsidP="0009297F">
      <w:pPr>
        <w:suppressAutoHyphens w:val="0"/>
        <w:ind w:left="360"/>
        <w:rPr>
          <w:rFonts w:eastAsia="SimSun"/>
          <w:bCs w:val="0"/>
          <w:sz w:val="22"/>
          <w:szCs w:val="22"/>
          <w:lang w:eastAsia="zh-CN"/>
        </w:rPr>
      </w:pPr>
      <w:r w:rsidRPr="004C5D1D">
        <w:rPr>
          <w:rFonts w:eastAsia="SimSun"/>
          <w:bCs w:val="0"/>
          <w:noProof/>
          <w:sz w:val="22"/>
          <w:szCs w:val="22"/>
        </w:rPr>
        <w:drawing>
          <wp:anchor distT="0" distB="0" distL="114300" distR="114300" simplePos="0" relativeHeight="251669504" behindDoc="0" locked="0" layoutInCell="1" allowOverlap="1" wp14:anchorId="69B13ED0" wp14:editId="4FC390F2">
            <wp:simplePos x="0" y="0"/>
            <wp:positionH relativeFrom="column">
              <wp:posOffset>230588</wp:posOffset>
            </wp:positionH>
            <wp:positionV relativeFrom="paragraph">
              <wp:posOffset>156845</wp:posOffset>
            </wp:positionV>
            <wp:extent cx="5753735" cy="7162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73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4C5D1D" w:rsidRDefault="0009297F" w:rsidP="0009297F">
      <w:pPr>
        <w:suppressAutoHyphens w:val="0"/>
        <w:jc w:val="both"/>
        <w:rPr>
          <w:rFonts w:eastAsia="SimSun"/>
          <w:bCs w:val="0"/>
          <w:sz w:val="22"/>
          <w:szCs w:val="22"/>
          <w:lang w:eastAsia="zh-CN"/>
        </w:rPr>
      </w:pPr>
    </w:p>
    <w:p w:rsidR="0009297F" w:rsidRPr="004C5D1D" w:rsidRDefault="0009297F" w:rsidP="0009297F">
      <w:pPr>
        <w:suppressAutoHyphens w:val="0"/>
        <w:jc w:val="both"/>
        <w:rPr>
          <w:rFonts w:eastAsia="SimSun"/>
          <w:bCs w:val="0"/>
          <w:sz w:val="22"/>
          <w:szCs w:val="22"/>
          <w:lang w:eastAsia="zh-CN"/>
        </w:rPr>
      </w:pPr>
    </w:p>
    <w:p w:rsidR="0009297F" w:rsidRPr="004C5D1D" w:rsidRDefault="0009297F" w:rsidP="0009297F">
      <w:pPr>
        <w:suppressAutoHyphens w:val="0"/>
        <w:jc w:val="both"/>
        <w:rPr>
          <w:rFonts w:eastAsia="SimSun"/>
          <w:bCs w:val="0"/>
          <w:sz w:val="22"/>
          <w:szCs w:val="22"/>
          <w:lang w:eastAsia="zh-CN"/>
        </w:rPr>
      </w:pPr>
    </w:p>
    <w:p w:rsidR="0009297F" w:rsidRPr="004C5D1D" w:rsidRDefault="0009297F" w:rsidP="0009297F">
      <w:pPr>
        <w:suppressAutoHyphens w:val="0"/>
        <w:jc w:val="both"/>
        <w:rPr>
          <w:rFonts w:eastAsia="SimSun"/>
          <w:bCs w:val="0"/>
          <w:sz w:val="22"/>
          <w:szCs w:val="22"/>
          <w:lang w:eastAsia="zh-CN"/>
        </w:rPr>
      </w:pPr>
    </w:p>
    <w:p w:rsidR="0009297F" w:rsidRPr="004C5D1D" w:rsidRDefault="0009297F" w:rsidP="0009297F">
      <w:pPr>
        <w:suppressAutoHyphens w:val="0"/>
        <w:jc w:val="both"/>
        <w:rPr>
          <w:rFonts w:eastAsia="SimSun"/>
          <w:bCs w:val="0"/>
          <w:sz w:val="22"/>
          <w:szCs w:val="22"/>
          <w:lang w:eastAsia="zh-CN"/>
        </w:rPr>
      </w:pPr>
    </w:p>
    <w:p w:rsidR="0009297F" w:rsidRPr="004C5D1D" w:rsidRDefault="0009297F" w:rsidP="0009297F">
      <w:pPr>
        <w:suppressAutoHyphens w:val="0"/>
        <w:jc w:val="both"/>
        <w:rPr>
          <w:rFonts w:eastAsia="SimSun"/>
          <w:bCs w:val="0"/>
          <w:sz w:val="22"/>
          <w:szCs w:val="22"/>
          <w:lang w:eastAsia="zh-CN"/>
        </w:rPr>
      </w:pPr>
    </w:p>
    <w:p w:rsidR="0009297F" w:rsidRPr="004C5D1D" w:rsidRDefault="0009297F" w:rsidP="003C00E7">
      <w:pPr>
        <w:numPr>
          <w:ilvl w:val="0"/>
          <w:numId w:val="20"/>
        </w:numPr>
        <w:suppressAutoHyphens w:val="0"/>
        <w:jc w:val="both"/>
        <w:rPr>
          <w:rFonts w:eastAsia="SimSun"/>
          <w:bCs w:val="0"/>
          <w:sz w:val="22"/>
          <w:szCs w:val="22"/>
          <w:lang w:eastAsia="zh-CN"/>
        </w:rPr>
      </w:pPr>
      <w:r w:rsidRPr="004C5D1D">
        <w:rPr>
          <w:rFonts w:eastAsia="SimSun"/>
          <w:bCs w:val="0"/>
          <w:sz w:val="22"/>
          <w:szCs w:val="22"/>
          <w:lang w:eastAsia="zh-CN"/>
        </w:rPr>
        <w:t>Immobilisations corporelles (chapitre 21) : 1 427.66 euros, des dépenses d’acquisition de matériel pour les contrôles SPANC.</w:t>
      </w:r>
    </w:p>
    <w:p w:rsidR="0009297F" w:rsidRPr="004C5D1D" w:rsidRDefault="0009297F" w:rsidP="0009297F">
      <w:pPr>
        <w:suppressAutoHyphens w:val="0"/>
        <w:rPr>
          <w:rFonts w:eastAsia="SimSun"/>
          <w:bCs w:val="0"/>
          <w:sz w:val="22"/>
          <w:szCs w:val="22"/>
          <w:lang w:eastAsia="zh-CN"/>
        </w:rPr>
      </w:pPr>
    </w:p>
    <w:p w:rsidR="0009297F" w:rsidRPr="003405DD" w:rsidRDefault="0009297F" w:rsidP="003405DD">
      <w:pPr>
        <w:suppressAutoHyphens w:val="0"/>
        <w:ind w:left="360"/>
        <w:rPr>
          <w:rFonts w:eastAsia="SimSun"/>
          <w:bCs w:val="0"/>
          <w:i/>
          <w:sz w:val="22"/>
          <w:szCs w:val="22"/>
          <w:lang w:eastAsia="zh-CN"/>
        </w:rPr>
      </w:pPr>
      <w:r w:rsidRPr="004C5D1D">
        <w:rPr>
          <w:rFonts w:eastAsia="SimSun"/>
          <w:bCs w:val="0"/>
          <w:i/>
          <w:sz w:val="22"/>
          <w:szCs w:val="22"/>
          <w:lang w:eastAsia="zh-CN"/>
        </w:rPr>
        <w:t xml:space="preserve">Aussi </w:t>
      </w:r>
      <w:r w:rsidR="003405DD">
        <w:rPr>
          <w:rFonts w:eastAsia="SimSun"/>
          <w:bCs w:val="0"/>
          <w:i/>
          <w:sz w:val="22"/>
          <w:szCs w:val="22"/>
          <w:lang w:eastAsia="zh-CN"/>
        </w:rPr>
        <w:t>et au regard de ce qui précède,</w:t>
      </w:r>
    </w:p>
    <w:p w:rsidR="0009297F" w:rsidRPr="004C5D1D" w:rsidRDefault="0009297F" w:rsidP="003405DD">
      <w:pPr>
        <w:suppressAutoHyphens w:val="0"/>
        <w:ind w:left="284"/>
        <w:jc w:val="both"/>
        <w:rPr>
          <w:rFonts w:eastAsia="Calibri"/>
          <w:bCs w:val="0"/>
          <w:sz w:val="22"/>
          <w:szCs w:val="22"/>
        </w:rPr>
      </w:pPr>
      <w:r w:rsidRPr="004C5D1D">
        <w:rPr>
          <w:rFonts w:eastAsia="Calibri"/>
          <w:b/>
          <w:sz w:val="22"/>
          <w:szCs w:val="22"/>
          <w:lang w:eastAsia="zh-CN"/>
        </w:rPr>
        <w:t>VU</w:t>
      </w:r>
      <w:r w:rsidRPr="004C5D1D">
        <w:rPr>
          <w:rFonts w:eastAsia="Calibri"/>
          <w:bCs w:val="0"/>
          <w:sz w:val="22"/>
          <w:szCs w:val="22"/>
          <w:lang w:eastAsia="zh-CN"/>
        </w:rPr>
        <w:t> l’instruction budgétaire et comptable M4,</w:t>
      </w:r>
    </w:p>
    <w:p w:rsidR="0009297F" w:rsidRPr="003405DD" w:rsidRDefault="0009297F" w:rsidP="003405DD">
      <w:pPr>
        <w:suppressAutoHyphens w:val="0"/>
        <w:ind w:left="284"/>
        <w:jc w:val="both"/>
        <w:rPr>
          <w:rFonts w:eastAsia="Calibri"/>
          <w:sz w:val="22"/>
          <w:szCs w:val="22"/>
          <w:lang w:eastAsia="zh-CN"/>
        </w:rPr>
      </w:pPr>
      <w:r w:rsidRPr="004C5D1D">
        <w:rPr>
          <w:rFonts w:eastAsia="Calibri"/>
          <w:b/>
          <w:sz w:val="22"/>
          <w:szCs w:val="22"/>
          <w:lang w:eastAsia="zh-CN"/>
        </w:rPr>
        <w:t xml:space="preserve">VU </w:t>
      </w:r>
      <w:r w:rsidRPr="004C5D1D">
        <w:rPr>
          <w:rFonts w:eastAsia="Calibri"/>
          <w:sz w:val="22"/>
          <w:szCs w:val="22"/>
          <w:lang w:eastAsia="zh-CN"/>
        </w:rPr>
        <w:t>l’article L.5211-36 du CGCT prévoyant, sous réserve des dispositions qui leur sont propres, que les dispositions du livre III de la deuxième partie sont applicables aux établissements publics</w:t>
      </w:r>
      <w:r w:rsidR="003405DD">
        <w:rPr>
          <w:rFonts w:eastAsia="Calibri"/>
          <w:sz w:val="22"/>
          <w:szCs w:val="22"/>
          <w:lang w:eastAsia="zh-CN"/>
        </w:rPr>
        <w:t xml:space="preserve"> de coopération intercommunale,</w:t>
      </w:r>
    </w:p>
    <w:p w:rsidR="0009297F" w:rsidRPr="004C5D1D" w:rsidRDefault="0009297F" w:rsidP="003405DD">
      <w:pPr>
        <w:suppressAutoHyphens w:val="0"/>
        <w:ind w:left="360"/>
        <w:rPr>
          <w:rFonts w:eastAsia="SimSun"/>
          <w:bCs w:val="0"/>
          <w:sz w:val="22"/>
          <w:szCs w:val="22"/>
          <w:lang w:eastAsia="zh-CN"/>
        </w:rPr>
      </w:pPr>
      <w:r w:rsidRPr="004C5D1D">
        <w:rPr>
          <w:rFonts w:eastAsia="Calibri"/>
          <w:b/>
          <w:sz w:val="22"/>
          <w:szCs w:val="22"/>
          <w:lang w:eastAsia="zh-CN"/>
        </w:rPr>
        <w:t>VU</w:t>
      </w:r>
      <w:r w:rsidR="003405DD">
        <w:rPr>
          <w:rFonts w:eastAsia="SimSun"/>
          <w:bCs w:val="0"/>
          <w:sz w:val="22"/>
          <w:szCs w:val="22"/>
          <w:lang w:eastAsia="zh-CN"/>
        </w:rPr>
        <w:t xml:space="preserve"> l’article L1612-12 du CGCT,</w:t>
      </w:r>
    </w:p>
    <w:p w:rsidR="0009297F" w:rsidRDefault="0009297F" w:rsidP="003405DD">
      <w:pPr>
        <w:suppressAutoHyphens w:val="0"/>
        <w:ind w:left="360"/>
        <w:rPr>
          <w:rFonts w:eastAsia="SimSun"/>
          <w:bCs w:val="0"/>
          <w:sz w:val="22"/>
          <w:szCs w:val="22"/>
          <w:lang w:eastAsia="zh-CN"/>
        </w:rPr>
      </w:pPr>
      <w:r w:rsidRPr="004C5D1D">
        <w:rPr>
          <w:rFonts w:eastAsia="Calibri"/>
          <w:b/>
          <w:sz w:val="22"/>
          <w:szCs w:val="22"/>
          <w:lang w:eastAsia="zh-CN"/>
        </w:rPr>
        <w:t>VU</w:t>
      </w:r>
      <w:r w:rsidRPr="004C5D1D">
        <w:rPr>
          <w:rFonts w:eastAsia="SimSun"/>
          <w:bCs w:val="0"/>
          <w:sz w:val="22"/>
          <w:szCs w:val="22"/>
          <w:lang w:eastAsia="zh-CN"/>
        </w:rPr>
        <w:t xml:space="preserve"> l’article L 2121-14 du CGCT,</w:t>
      </w:r>
    </w:p>
    <w:p w:rsidR="0009297F" w:rsidRPr="004C5D1D" w:rsidRDefault="0009297F" w:rsidP="003405DD">
      <w:pPr>
        <w:suppressAutoHyphens w:val="0"/>
        <w:ind w:left="360"/>
        <w:rPr>
          <w:rFonts w:eastAsia="SimSun"/>
          <w:bCs w:val="0"/>
          <w:sz w:val="22"/>
          <w:szCs w:val="22"/>
          <w:lang w:eastAsia="zh-CN"/>
        </w:rPr>
      </w:pPr>
      <w:r w:rsidRPr="004C5D1D">
        <w:rPr>
          <w:rFonts w:eastAsia="Calibri"/>
          <w:b/>
          <w:sz w:val="22"/>
          <w:szCs w:val="22"/>
          <w:lang w:eastAsia="zh-CN"/>
        </w:rPr>
        <w:t>VU</w:t>
      </w:r>
      <w:r w:rsidRPr="004C5D1D">
        <w:rPr>
          <w:rFonts w:eastAsia="SimSun"/>
          <w:bCs w:val="0"/>
          <w:sz w:val="22"/>
          <w:szCs w:val="22"/>
          <w:lang w:eastAsia="zh-CN"/>
        </w:rPr>
        <w:t xml:space="preserve"> l’avis favorable de la commission des fi</w:t>
      </w:r>
      <w:r w:rsidR="003405DD">
        <w:rPr>
          <w:rFonts w:eastAsia="SimSun"/>
          <w:bCs w:val="0"/>
          <w:sz w:val="22"/>
          <w:szCs w:val="22"/>
          <w:lang w:eastAsia="zh-CN"/>
        </w:rPr>
        <w:t>nances en date du 25 mars 2024,</w:t>
      </w:r>
    </w:p>
    <w:p w:rsidR="0009297F" w:rsidRDefault="0009297F" w:rsidP="003405DD">
      <w:pPr>
        <w:suppressAutoHyphens w:val="0"/>
        <w:ind w:firstLine="360"/>
        <w:rPr>
          <w:rFonts w:eastAsia="SimSun"/>
          <w:bCs w:val="0"/>
          <w:sz w:val="22"/>
          <w:szCs w:val="22"/>
          <w:lang w:eastAsia="zh-CN"/>
        </w:rPr>
      </w:pPr>
      <w:r w:rsidRPr="004C5D1D">
        <w:rPr>
          <w:rFonts w:eastAsia="SimSun"/>
          <w:b/>
          <w:bCs w:val="0"/>
          <w:sz w:val="22"/>
          <w:szCs w:val="22"/>
          <w:lang w:eastAsia="zh-CN"/>
        </w:rPr>
        <w:t>CONSIDERANT</w:t>
      </w:r>
      <w:r>
        <w:rPr>
          <w:rFonts w:eastAsia="SimSun"/>
          <w:bCs w:val="0"/>
          <w:sz w:val="22"/>
          <w:szCs w:val="22"/>
          <w:lang w:eastAsia="zh-CN"/>
        </w:rPr>
        <w:t xml:space="preserve"> </w:t>
      </w:r>
      <w:r w:rsidRPr="004C5D1D">
        <w:rPr>
          <w:rFonts w:eastAsia="SimSun"/>
          <w:bCs w:val="0"/>
          <w:sz w:val="22"/>
          <w:szCs w:val="22"/>
          <w:lang w:eastAsia="zh-CN"/>
        </w:rPr>
        <w:t>la nécessité d’arrêter les com</w:t>
      </w:r>
      <w:r w:rsidR="003405DD">
        <w:rPr>
          <w:rFonts w:eastAsia="SimSun"/>
          <w:bCs w:val="0"/>
          <w:sz w:val="22"/>
          <w:szCs w:val="22"/>
          <w:lang w:eastAsia="zh-CN"/>
        </w:rPr>
        <w:t>ptes 2023 avant le 30 juin 2024</w:t>
      </w:r>
    </w:p>
    <w:p w:rsidR="00835F0F" w:rsidRPr="00835F0F" w:rsidRDefault="00835F0F" w:rsidP="00835F0F">
      <w:pPr>
        <w:suppressAutoHyphens w:val="0"/>
        <w:ind w:left="360"/>
        <w:jc w:val="both"/>
        <w:rPr>
          <w:rFonts w:eastAsia="SimSun"/>
          <w:bCs w:val="0"/>
          <w:sz w:val="22"/>
          <w:szCs w:val="22"/>
          <w:lang w:eastAsia="zh-CN"/>
        </w:rPr>
      </w:pPr>
      <w:r w:rsidRPr="00835F0F">
        <w:rPr>
          <w:rFonts w:eastAsia="SimSun"/>
          <w:b/>
          <w:bCs w:val="0"/>
          <w:sz w:val="22"/>
          <w:szCs w:val="22"/>
          <w:lang w:eastAsia="zh-CN"/>
        </w:rPr>
        <w:t xml:space="preserve">CONSIDERANT </w:t>
      </w:r>
      <w:r w:rsidRPr="00835F0F">
        <w:rPr>
          <w:rFonts w:eastAsia="SimSun"/>
          <w:bCs w:val="0"/>
          <w:sz w:val="22"/>
          <w:szCs w:val="22"/>
          <w:lang w:eastAsia="zh-CN"/>
        </w:rPr>
        <w:t>que</w:t>
      </w:r>
      <w:r w:rsidRPr="00835F0F">
        <w:rPr>
          <w:rFonts w:eastAsia="SimSun"/>
          <w:b/>
          <w:bCs w:val="0"/>
          <w:sz w:val="22"/>
          <w:szCs w:val="22"/>
          <w:lang w:eastAsia="zh-CN"/>
        </w:rPr>
        <w:t xml:space="preserve"> </w:t>
      </w:r>
      <w:r w:rsidRPr="00835F0F">
        <w:rPr>
          <w:rFonts w:eastAsia="SimSun"/>
          <w:bCs w:val="0"/>
          <w:sz w:val="22"/>
          <w:szCs w:val="22"/>
          <w:lang w:eastAsia="zh-CN"/>
        </w:rPr>
        <w:t>conformément aux dispositions de l’article L2121-14 du Code Général des Collectivités Territoriales M. Francis COUREL ne prend pas part au vote,</w:t>
      </w:r>
    </w:p>
    <w:p w:rsidR="003405DD" w:rsidRPr="00835F0F" w:rsidRDefault="00835F0F" w:rsidP="00835F0F">
      <w:pPr>
        <w:ind w:left="360"/>
        <w:jc w:val="both"/>
        <w:rPr>
          <w:sz w:val="22"/>
          <w:szCs w:val="22"/>
        </w:rPr>
      </w:pPr>
      <w:r w:rsidRPr="00835F0F">
        <w:rPr>
          <w:rFonts w:eastAsia="SimSun"/>
          <w:b/>
          <w:bCs w:val="0"/>
          <w:sz w:val="22"/>
          <w:szCs w:val="22"/>
          <w:lang w:eastAsia="zh-CN"/>
        </w:rPr>
        <w:t>CONSIDERANT</w:t>
      </w:r>
      <w:r w:rsidRPr="00835F0F">
        <w:rPr>
          <w:rFonts w:eastAsia="SimSun"/>
          <w:bCs w:val="0"/>
          <w:sz w:val="22"/>
          <w:szCs w:val="22"/>
          <w:lang w:eastAsia="zh-CN"/>
        </w:rPr>
        <w:t xml:space="preserve"> l’élection M. Philippe MARIE, 6</w:t>
      </w:r>
      <w:r w:rsidRPr="00835F0F">
        <w:rPr>
          <w:rFonts w:eastAsia="SimSun"/>
          <w:bCs w:val="0"/>
          <w:sz w:val="22"/>
          <w:szCs w:val="22"/>
          <w:vertAlign w:val="superscript"/>
          <w:lang w:eastAsia="zh-CN"/>
        </w:rPr>
        <w:t>ème</w:t>
      </w:r>
      <w:r w:rsidRPr="00835F0F">
        <w:rPr>
          <w:rFonts w:eastAsia="SimSun"/>
          <w:bCs w:val="0"/>
          <w:sz w:val="22"/>
          <w:szCs w:val="22"/>
          <w:lang w:eastAsia="zh-CN"/>
        </w:rPr>
        <w:t xml:space="preserve"> Vice-Président, en charge </w:t>
      </w:r>
      <w:r w:rsidRPr="00835F0F">
        <w:rPr>
          <w:sz w:val="22"/>
          <w:szCs w:val="22"/>
        </w:rPr>
        <w:t>de l’eau, des zones humides, de l’assainissement, de l’eau potable et de la mobilité, à la Présidence de la séance,</w:t>
      </w:r>
    </w:p>
    <w:p w:rsidR="003405DD" w:rsidRPr="0009297F" w:rsidRDefault="003405DD" w:rsidP="003405DD">
      <w:pPr>
        <w:ind w:firstLine="708"/>
        <w:rPr>
          <w:i/>
          <w:sz w:val="22"/>
          <w:szCs w:val="22"/>
        </w:rPr>
      </w:pPr>
      <w:r w:rsidRPr="0009297F">
        <w:rPr>
          <w:i/>
          <w:sz w:val="22"/>
          <w:szCs w:val="22"/>
        </w:rPr>
        <w:t xml:space="preserve">Le Conseil Communautaire, </w:t>
      </w:r>
    </w:p>
    <w:p w:rsidR="003405DD" w:rsidRPr="0009297F" w:rsidRDefault="003405DD" w:rsidP="003405DD">
      <w:pPr>
        <w:ind w:firstLine="708"/>
        <w:rPr>
          <w:i/>
          <w:sz w:val="22"/>
          <w:szCs w:val="22"/>
        </w:rPr>
      </w:pPr>
      <w:r w:rsidRPr="0009297F">
        <w:rPr>
          <w:i/>
          <w:sz w:val="22"/>
          <w:szCs w:val="22"/>
        </w:rPr>
        <w:t>Après en avoir délibéré</w:t>
      </w:r>
    </w:p>
    <w:p w:rsidR="003405DD" w:rsidRPr="0009297F" w:rsidRDefault="003405DD" w:rsidP="003405DD">
      <w:pPr>
        <w:ind w:firstLine="708"/>
        <w:rPr>
          <w:i/>
          <w:sz w:val="22"/>
          <w:szCs w:val="22"/>
        </w:rPr>
      </w:pPr>
      <w:r w:rsidRPr="0009297F">
        <w:rPr>
          <w:i/>
          <w:sz w:val="22"/>
          <w:szCs w:val="22"/>
        </w:rPr>
        <w:t>A l’unanimité,</w:t>
      </w:r>
    </w:p>
    <w:p w:rsidR="0009297F" w:rsidRPr="003405DD" w:rsidRDefault="003405DD" w:rsidP="003405DD">
      <w:pPr>
        <w:ind w:firstLine="708"/>
        <w:rPr>
          <w:sz w:val="22"/>
          <w:szCs w:val="22"/>
        </w:rPr>
      </w:pPr>
      <w:r w:rsidRPr="0009297F">
        <w:rPr>
          <w:i/>
          <w:sz w:val="22"/>
          <w:szCs w:val="22"/>
        </w:rPr>
        <w:t>Décide,</w:t>
      </w:r>
    </w:p>
    <w:p w:rsidR="0009297F" w:rsidRPr="003405DD" w:rsidRDefault="0009297F" w:rsidP="003C00E7">
      <w:pPr>
        <w:pStyle w:val="Paragraphedeliste"/>
        <w:numPr>
          <w:ilvl w:val="0"/>
          <w:numId w:val="16"/>
        </w:numPr>
        <w:suppressAutoHyphens w:val="0"/>
        <w:rPr>
          <w:rFonts w:eastAsia="SimSun"/>
          <w:bCs w:val="0"/>
          <w:sz w:val="22"/>
          <w:szCs w:val="22"/>
          <w:lang w:eastAsia="zh-CN"/>
        </w:rPr>
      </w:pPr>
      <w:r w:rsidRPr="004C5D1D">
        <w:rPr>
          <w:rFonts w:eastAsia="SimSun"/>
          <w:b/>
          <w:bCs w:val="0"/>
          <w:sz w:val="22"/>
          <w:szCs w:val="22"/>
          <w:lang w:eastAsia="zh-CN"/>
        </w:rPr>
        <w:t>D’APPROUVER</w:t>
      </w:r>
      <w:r w:rsidRPr="004C5D1D">
        <w:rPr>
          <w:rFonts w:eastAsia="SimSun"/>
          <w:bCs w:val="0"/>
          <w:sz w:val="22"/>
          <w:szCs w:val="22"/>
          <w:lang w:eastAsia="zh-CN"/>
        </w:rPr>
        <w:t xml:space="preserve"> le compte administratif 2023 du budget annexe SPANC présentant :</w:t>
      </w:r>
    </w:p>
    <w:p w:rsidR="0009297F" w:rsidRPr="004C5D1D" w:rsidRDefault="0009297F" w:rsidP="003C00E7">
      <w:pPr>
        <w:numPr>
          <w:ilvl w:val="1"/>
          <w:numId w:val="15"/>
        </w:numPr>
        <w:suppressAutoHyphens w:val="0"/>
        <w:rPr>
          <w:rFonts w:eastAsia="SimSun"/>
          <w:bCs w:val="0"/>
          <w:sz w:val="22"/>
          <w:szCs w:val="22"/>
          <w:lang w:eastAsia="zh-CN"/>
        </w:rPr>
      </w:pPr>
      <w:r w:rsidRPr="004C5D1D">
        <w:rPr>
          <w:rFonts w:eastAsia="SimSun"/>
          <w:bCs w:val="0"/>
          <w:sz w:val="22"/>
          <w:szCs w:val="22"/>
          <w:lang w:eastAsia="zh-CN"/>
        </w:rPr>
        <w:t>En recettes de fonctionnement au 002 : 306 046.17 €</w:t>
      </w:r>
    </w:p>
    <w:p w:rsidR="0009297F" w:rsidRPr="004C5D1D" w:rsidRDefault="0009297F" w:rsidP="003C00E7">
      <w:pPr>
        <w:numPr>
          <w:ilvl w:val="1"/>
          <w:numId w:val="15"/>
        </w:numPr>
        <w:suppressAutoHyphens w:val="0"/>
        <w:rPr>
          <w:rFonts w:eastAsia="SimSun"/>
          <w:bCs w:val="0"/>
          <w:sz w:val="22"/>
          <w:szCs w:val="22"/>
          <w:lang w:eastAsia="zh-CN"/>
        </w:rPr>
      </w:pPr>
      <w:r w:rsidRPr="004C5D1D">
        <w:rPr>
          <w:rFonts w:eastAsia="SimSun"/>
          <w:bCs w:val="0"/>
          <w:sz w:val="22"/>
          <w:szCs w:val="22"/>
          <w:lang w:eastAsia="zh-CN"/>
        </w:rPr>
        <w:t>En recettes d’investissement au 001 : 56 166.28 €</w:t>
      </w:r>
    </w:p>
    <w:p w:rsidR="0009297F" w:rsidRPr="004C5D1D" w:rsidRDefault="0009297F" w:rsidP="0009297F">
      <w:pPr>
        <w:suppressAutoHyphens w:val="0"/>
        <w:ind w:left="360"/>
        <w:rPr>
          <w:rFonts w:eastAsia="SimSun"/>
          <w:bCs w:val="0"/>
          <w:sz w:val="22"/>
          <w:szCs w:val="22"/>
          <w:lang w:eastAsia="zh-CN"/>
        </w:rPr>
      </w:pPr>
    </w:p>
    <w:p w:rsidR="0009297F" w:rsidRPr="008138C8" w:rsidRDefault="003405DD" w:rsidP="0009297F">
      <w:pPr>
        <w:pStyle w:val="Titre5"/>
        <w:pBdr>
          <w:top w:val="single" w:sz="6" w:space="2" w:color="auto"/>
        </w:pBdr>
        <w:shd w:val="clear" w:color="auto" w:fill="C0C0C0"/>
        <w:rPr>
          <w:sz w:val="22"/>
          <w:szCs w:val="22"/>
        </w:rPr>
      </w:pPr>
      <w:r>
        <w:rPr>
          <w:sz w:val="22"/>
          <w:szCs w:val="22"/>
        </w:rPr>
        <w:t>Del_002</w:t>
      </w:r>
      <w:r w:rsidR="00835F0F">
        <w:rPr>
          <w:sz w:val="22"/>
          <w:szCs w:val="22"/>
        </w:rPr>
        <w:t>4</w:t>
      </w:r>
      <w:r>
        <w:rPr>
          <w:sz w:val="22"/>
          <w:szCs w:val="22"/>
        </w:rPr>
        <w:t xml:space="preserve">_2024 </w:t>
      </w:r>
      <w:r w:rsidR="0009297F" w:rsidRPr="008138C8">
        <w:rPr>
          <w:sz w:val="22"/>
          <w:szCs w:val="22"/>
        </w:rPr>
        <w:t xml:space="preserve">Adoption du compte de gestion 2023 – Budget bâtiments à Vocation Économique – </w:t>
      </w:r>
    </w:p>
    <w:p w:rsidR="0009297F" w:rsidRPr="008138C8" w:rsidRDefault="0009297F" w:rsidP="0009297F">
      <w:pPr>
        <w:pStyle w:val="Titre5"/>
        <w:pBdr>
          <w:top w:val="single" w:sz="6" w:space="2" w:color="auto"/>
        </w:pBdr>
        <w:shd w:val="clear" w:color="auto" w:fill="C0C0C0"/>
        <w:rPr>
          <w:sz w:val="22"/>
          <w:szCs w:val="22"/>
        </w:rPr>
      </w:pPr>
      <w:r w:rsidRPr="008138C8">
        <w:rPr>
          <w:sz w:val="22"/>
          <w:szCs w:val="22"/>
        </w:rPr>
        <w:t>Communauté de Communes Pont-Audemer Val de Risle (BVE)</w:t>
      </w:r>
    </w:p>
    <w:p w:rsidR="0009297F" w:rsidRPr="008138C8" w:rsidRDefault="0009297F" w:rsidP="0009297F">
      <w:pPr>
        <w:jc w:val="both"/>
        <w:rPr>
          <w:sz w:val="22"/>
          <w:szCs w:val="22"/>
        </w:rPr>
      </w:pPr>
    </w:p>
    <w:p w:rsidR="0009297F" w:rsidRPr="00B42D4E" w:rsidRDefault="0009297F" w:rsidP="0009297F">
      <w:pPr>
        <w:suppressAutoHyphens w:val="0"/>
        <w:jc w:val="both"/>
        <w:rPr>
          <w:bCs w:val="0"/>
          <w:sz w:val="22"/>
          <w:szCs w:val="22"/>
        </w:rPr>
      </w:pPr>
      <w:r w:rsidRPr="00B42D4E">
        <w:rPr>
          <w:bCs w:val="0"/>
          <w:sz w:val="22"/>
          <w:szCs w:val="22"/>
        </w:rPr>
        <w:t>L’arrêt des comptes d’une collectivité territoriale est constitué par le vote de l’Assemblée délibérante sur le compte administratif (Ordonnateur) et sur le compte de gestion</w:t>
      </w:r>
    </w:p>
    <w:p w:rsidR="0009297F" w:rsidRPr="00B42D4E" w:rsidRDefault="003405DD" w:rsidP="0009297F">
      <w:pPr>
        <w:suppressAutoHyphens w:val="0"/>
        <w:jc w:val="both"/>
        <w:rPr>
          <w:bCs w:val="0"/>
          <w:sz w:val="22"/>
          <w:szCs w:val="22"/>
        </w:rPr>
      </w:pPr>
      <w:r>
        <w:rPr>
          <w:bCs w:val="0"/>
          <w:sz w:val="22"/>
          <w:szCs w:val="22"/>
        </w:rPr>
        <w:t xml:space="preserve"> (Comptable Public).</w:t>
      </w:r>
    </w:p>
    <w:p w:rsidR="0009297F" w:rsidRPr="00B42D4E" w:rsidRDefault="0009297F" w:rsidP="0009297F">
      <w:pPr>
        <w:suppressAutoHyphens w:val="0"/>
        <w:jc w:val="both"/>
        <w:rPr>
          <w:bCs w:val="0"/>
          <w:sz w:val="22"/>
          <w:szCs w:val="22"/>
        </w:rPr>
      </w:pPr>
      <w:r w:rsidRPr="00B42D4E">
        <w:rPr>
          <w:bCs w:val="0"/>
          <w:sz w:val="22"/>
          <w:szCs w:val="22"/>
        </w:rPr>
        <w:t>Avant le 30 juin de l'année qui suit la clôture de l'exercice, l’assemblée délibérante entend, débat et arrête le compte de gestion qui est transmis à l’e</w:t>
      </w:r>
      <w:r w:rsidR="003405DD">
        <w:rPr>
          <w:bCs w:val="0"/>
          <w:sz w:val="22"/>
          <w:szCs w:val="22"/>
        </w:rPr>
        <w:t>xécutif local par le Trésorier.</w:t>
      </w:r>
    </w:p>
    <w:p w:rsidR="0009297F" w:rsidRPr="00B42D4E" w:rsidRDefault="0009297F" w:rsidP="0009297F">
      <w:pPr>
        <w:suppressAutoHyphens w:val="0"/>
        <w:jc w:val="both"/>
        <w:rPr>
          <w:bCs w:val="0"/>
          <w:sz w:val="22"/>
          <w:szCs w:val="22"/>
        </w:rPr>
      </w:pPr>
      <w:r w:rsidRPr="00B42D4E">
        <w:rPr>
          <w:bCs w:val="0"/>
          <w:sz w:val="22"/>
          <w:szCs w:val="22"/>
        </w:rPr>
        <w:t>Le compte de gestion retrace les opérations budgétaires en dépenses et en recettes, selon une présentation analogue à</w:t>
      </w:r>
      <w:r w:rsidR="003405DD">
        <w:rPr>
          <w:bCs w:val="0"/>
          <w:sz w:val="22"/>
          <w:szCs w:val="22"/>
        </w:rPr>
        <w:t xml:space="preserve"> celle du compte administratif.</w:t>
      </w:r>
    </w:p>
    <w:p w:rsidR="0009297F" w:rsidRPr="00B42D4E" w:rsidRDefault="0009297F" w:rsidP="0009297F">
      <w:pPr>
        <w:suppressAutoHyphens w:val="0"/>
        <w:jc w:val="both"/>
        <w:rPr>
          <w:bCs w:val="0"/>
          <w:sz w:val="22"/>
          <w:szCs w:val="22"/>
        </w:rPr>
      </w:pPr>
      <w:r w:rsidRPr="00B42D4E">
        <w:rPr>
          <w:bCs w:val="0"/>
          <w:sz w:val="22"/>
          <w:szCs w:val="22"/>
        </w:rPr>
        <w:t>Il comporte :</w:t>
      </w:r>
    </w:p>
    <w:p w:rsidR="0009297F" w:rsidRPr="00B42D4E" w:rsidRDefault="0009297F" w:rsidP="003C00E7">
      <w:pPr>
        <w:numPr>
          <w:ilvl w:val="0"/>
          <w:numId w:val="4"/>
        </w:numPr>
        <w:suppressAutoHyphens w:val="0"/>
        <w:jc w:val="both"/>
        <w:rPr>
          <w:bCs w:val="0"/>
          <w:sz w:val="22"/>
          <w:szCs w:val="22"/>
        </w:rPr>
      </w:pPr>
      <w:r w:rsidRPr="00B42D4E">
        <w:rPr>
          <w:bCs w:val="0"/>
          <w:sz w:val="22"/>
          <w:szCs w:val="22"/>
        </w:rPr>
        <w:t>Une balance générale de tous les comptes tenus par le trésorier (comptes budgétaires et comptes de tiers notamment correspondant aux créanciers et débiteurs de la collectivité)</w:t>
      </w:r>
    </w:p>
    <w:p w:rsidR="0009297F" w:rsidRPr="003405DD" w:rsidRDefault="0009297F" w:rsidP="003C00E7">
      <w:pPr>
        <w:numPr>
          <w:ilvl w:val="0"/>
          <w:numId w:val="4"/>
        </w:numPr>
        <w:suppressAutoHyphens w:val="0"/>
        <w:jc w:val="both"/>
        <w:rPr>
          <w:bCs w:val="0"/>
          <w:sz w:val="22"/>
          <w:szCs w:val="22"/>
        </w:rPr>
      </w:pPr>
      <w:r w:rsidRPr="00B42D4E">
        <w:rPr>
          <w:bCs w:val="0"/>
          <w:sz w:val="22"/>
          <w:szCs w:val="22"/>
        </w:rPr>
        <w:t>Le bilan comptable de la collectivité, qui décrit de façon synthétique l’actif et le passif de la collectivité ou de l’établissement local.</w:t>
      </w:r>
    </w:p>
    <w:p w:rsidR="0009297F" w:rsidRPr="00B42D4E" w:rsidRDefault="0009297F" w:rsidP="0009297F">
      <w:pPr>
        <w:suppressAutoHyphens w:val="0"/>
        <w:jc w:val="both"/>
        <w:rPr>
          <w:bCs w:val="0"/>
          <w:sz w:val="22"/>
          <w:szCs w:val="22"/>
        </w:rPr>
      </w:pPr>
      <w:r w:rsidRPr="00B42D4E">
        <w:rPr>
          <w:bCs w:val="0"/>
          <w:sz w:val="22"/>
          <w:szCs w:val="22"/>
        </w:rPr>
        <w:t xml:space="preserve">Le compte de gestion est également soumis au vote de l’assemblée délibérante qui peut constater ainsi la stricte concordance des deux documents </w:t>
      </w:r>
    </w:p>
    <w:p w:rsidR="0009297F" w:rsidRPr="00B42D4E" w:rsidRDefault="0009297F" w:rsidP="0009297F">
      <w:pPr>
        <w:suppressAutoHyphens w:val="0"/>
        <w:jc w:val="both"/>
        <w:rPr>
          <w:bCs w:val="0"/>
          <w:sz w:val="22"/>
          <w:szCs w:val="22"/>
        </w:rPr>
      </w:pPr>
      <w:r w:rsidRPr="00B42D4E">
        <w:rPr>
          <w:bCs w:val="0"/>
          <w:sz w:val="22"/>
          <w:szCs w:val="22"/>
        </w:rPr>
        <w:t>(Compte admini</w:t>
      </w:r>
      <w:r w:rsidR="003405DD">
        <w:rPr>
          <w:bCs w:val="0"/>
          <w:sz w:val="22"/>
          <w:szCs w:val="22"/>
        </w:rPr>
        <w:t xml:space="preserve">stratif et compte de gestion). </w:t>
      </w:r>
    </w:p>
    <w:p w:rsidR="0009297F" w:rsidRPr="00B42D4E" w:rsidRDefault="0009297F" w:rsidP="0009297F">
      <w:pPr>
        <w:suppressAutoHyphens w:val="0"/>
        <w:jc w:val="both"/>
        <w:rPr>
          <w:bCs w:val="0"/>
          <w:sz w:val="22"/>
          <w:szCs w:val="22"/>
        </w:rPr>
      </w:pPr>
      <w:r w:rsidRPr="00B42D4E">
        <w:rPr>
          <w:bCs w:val="0"/>
          <w:sz w:val="22"/>
          <w:szCs w:val="22"/>
        </w:rPr>
        <w:t>Le vote du compte de gestion doit intervenir préalablement à</w:t>
      </w:r>
      <w:r w:rsidR="003405DD">
        <w:rPr>
          <w:bCs w:val="0"/>
          <w:sz w:val="22"/>
          <w:szCs w:val="22"/>
        </w:rPr>
        <w:t xml:space="preserve"> celui du compte administratif.</w:t>
      </w:r>
    </w:p>
    <w:p w:rsidR="0009297F" w:rsidRPr="00B42D4E" w:rsidRDefault="0009297F" w:rsidP="0009297F">
      <w:pPr>
        <w:suppressAutoHyphens w:val="0"/>
        <w:jc w:val="both"/>
        <w:rPr>
          <w:bCs w:val="0"/>
          <w:sz w:val="22"/>
          <w:szCs w:val="22"/>
        </w:rPr>
      </w:pPr>
      <w:r w:rsidRPr="00B42D4E">
        <w:rPr>
          <w:bCs w:val="0"/>
          <w:sz w:val="22"/>
          <w:szCs w:val="22"/>
        </w:rPr>
        <w:t>Les chiffres du compte administratif 2023 ont été vérifiés avec le compte de gestion de la trésorerie :</w:t>
      </w:r>
    </w:p>
    <w:p w:rsidR="0009297F" w:rsidRPr="00B42D4E" w:rsidRDefault="0009297F" w:rsidP="0009297F">
      <w:pPr>
        <w:suppressAutoHyphens w:val="0"/>
        <w:jc w:val="both"/>
        <w:rPr>
          <w:bCs w:val="0"/>
          <w:noProof/>
          <w:sz w:val="22"/>
          <w:szCs w:val="22"/>
        </w:rPr>
      </w:pPr>
    </w:p>
    <w:tbl>
      <w:tblPr>
        <w:tblStyle w:val="TableauGrille5Fonc-Accentuation53"/>
        <w:tblW w:w="11199" w:type="dxa"/>
        <w:tblInd w:w="-728" w:type="dxa"/>
        <w:tblLook w:val="04A0" w:firstRow="1" w:lastRow="0" w:firstColumn="1" w:lastColumn="0" w:noHBand="0" w:noVBand="1"/>
      </w:tblPr>
      <w:tblGrid>
        <w:gridCol w:w="3750"/>
        <w:gridCol w:w="2762"/>
        <w:gridCol w:w="2563"/>
        <w:gridCol w:w="2124"/>
      </w:tblGrid>
      <w:tr w:rsidR="0009297F" w:rsidRPr="00B42D4E" w:rsidTr="000929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50" w:type="dxa"/>
          </w:tcPr>
          <w:p w:rsidR="0009297F" w:rsidRPr="00B42D4E" w:rsidRDefault="0009297F" w:rsidP="0009297F">
            <w:pPr>
              <w:suppressAutoHyphens w:val="0"/>
              <w:jc w:val="both"/>
              <w:rPr>
                <w:bCs/>
                <w:noProof/>
                <w:sz w:val="20"/>
                <w:szCs w:val="20"/>
              </w:rPr>
            </w:pPr>
          </w:p>
        </w:tc>
        <w:tc>
          <w:tcPr>
            <w:tcW w:w="2762" w:type="dxa"/>
          </w:tcPr>
          <w:p w:rsidR="0009297F" w:rsidRPr="00B42D4E"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bCs/>
                <w:noProof/>
                <w:sz w:val="20"/>
                <w:szCs w:val="20"/>
              </w:rPr>
            </w:pPr>
            <w:r w:rsidRPr="00B42D4E">
              <w:rPr>
                <w:bCs/>
                <w:noProof/>
                <w:sz w:val="20"/>
                <w:szCs w:val="20"/>
              </w:rPr>
              <w:t>SECTION D’INVESTISSEMENT</w:t>
            </w:r>
          </w:p>
        </w:tc>
        <w:tc>
          <w:tcPr>
            <w:tcW w:w="2563" w:type="dxa"/>
          </w:tcPr>
          <w:p w:rsidR="0009297F" w:rsidRPr="00B42D4E"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bCs/>
                <w:noProof/>
                <w:sz w:val="20"/>
                <w:szCs w:val="20"/>
              </w:rPr>
            </w:pPr>
            <w:r w:rsidRPr="00B42D4E">
              <w:rPr>
                <w:bCs/>
                <w:noProof/>
                <w:sz w:val="20"/>
                <w:szCs w:val="20"/>
              </w:rPr>
              <w:t>SECTION DE FONCTIONNEMENT</w:t>
            </w:r>
          </w:p>
        </w:tc>
        <w:tc>
          <w:tcPr>
            <w:tcW w:w="2124" w:type="dxa"/>
          </w:tcPr>
          <w:p w:rsidR="0009297F" w:rsidRPr="00B42D4E"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bCs/>
                <w:noProof/>
                <w:sz w:val="20"/>
                <w:szCs w:val="20"/>
              </w:rPr>
            </w:pPr>
            <w:r w:rsidRPr="00B42D4E">
              <w:rPr>
                <w:bCs/>
                <w:noProof/>
                <w:sz w:val="20"/>
                <w:szCs w:val="20"/>
              </w:rPr>
              <w:t>TOTAL DES SECTIONS</w:t>
            </w: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9" w:type="dxa"/>
            <w:gridSpan w:val="4"/>
          </w:tcPr>
          <w:p w:rsidR="0009297F" w:rsidRPr="00B42D4E" w:rsidRDefault="0009297F" w:rsidP="0009297F">
            <w:pPr>
              <w:suppressAutoHyphens w:val="0"/>
              <w:jc w:val="center"/>
              <w:rPr>
                <w:bCs/>
                <w:noProof/>
                <w:sz w:val="20"/>
                <w:szCs w:val="20"/>
              </w:rPr>
            </w:pPr>
            <w:r w:rsidRPr="00B42D4E">
              <w:rPr>
                <w:bCs/>
                <w:noProof/>
                <w:sz w:val="20"/>
                <w:szCs w:val="20"/>
              </w:rPr>
              <w:t>RECETTES</w:t>
            </w:r>
          </w:p>
        </w:tc>
      </w:tr>
      <w:tr w:rsidR="0009297F" w:rsidRPr="00B42D4E"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B42D4E" w:rsidRDefault="0009297F" w:rsidP="0009297F">
            <w:pPr>
              <w:suppressAutoHyphens w:val="0"/>
              <w:jc w:val="both"/>
              <w:rPr>
                <w:bCs/>
                <w:noProof/>
                <w:sz w:val="20"/>
                <w:szCs w:val="20"/>
              </w:rPr>
            </w:pPr>
            <w:r w:rsidRPr="00B42D4E">
              <w:rPr>
                <w:bCs/>
                <w:noProof/>
                <w:sz w:val="20"/>
                <w:szCs w:val="20"/>
              </w:rPr>
              <w:t>Prévisions budgétaires totales (a)</w:t>
            </w:r>
          </w:p>
        </w:tc>
        <w:tc>
          <w:tcPr>
            <w:tcW w:w="2762"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339 980.60 €</w:t>
            </w:r>
          </w:p>
        </w:tc>
        <w:tc>
          <w:tcPr>
            <w:tcW w:w="2563"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398 213.23 €</w:t>
            </w:r>
          </w:p>
        </w:tc>
        <w:tc>
          <w:tcPr>
            <w:tcW w:w="2124"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738 193.83 €</w:t>
            </w: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B42D4E" w:rsidRDefault="0009297F" w:rsidP="0009297F">
            <w:pPr>
              <w:suppressAutoHyphens w:val="0"/>
              <w:jc w:val="both"/>
              <w:rPr>
                <w:bCs/>
                <w:noProof/>
                <w:sz w:val="20"/>
                <w:szCs w:val="20"/>
              </w:rPr>
            </w:pPr>
            <w:r w:rsidRPr="00B42D4E">
              <w:rPr>
                <w:bCs/>
                <w:noProof/>
                <w:sz w:val="20"/>
                <w:szCs w:val="20"/>
              </w:rPr>
              <w:t>Titres de recettes émis (b)</w:t>
            </w:r>
          </w:p>
        </w:tc>
        <w:tc>
          <w:tcPr>
            <w:tcW w:w="2762"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101 521 €</w:t>
            </w:r>
          </w:p>
        </w:tc>
        <w:tc>
          <w:tcPr>
            <w:tcW w:w="2563"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373 335.52 €</w:t>
            </w:r>
          </w:p>
        </w:tc>
        <w:tc>
          <w:tcPr>
            <w:tcW w:w="2124"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474 856.52 €</w:t>
            </w:r>
          </w:p>
        </w:tc>
      </w:tr>
      <w:tr w:rsidR="0009297F" w:rsidRPr="00B42D4E"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B42D4E" w:rsidRDefault="0009297F" w:rsidP="0009297F">
            <w:pPr>
              <w:suppressAutoHyphens w:val="0"/>
              <w:jc w:val="both"/>
              <w:rPr>
                <w:bCs/>
                <w:noProof/>
                <w:sz w:val="20"/>
                <w:szCs w:val="20"/>
              </w:rPr>
            </w:pPr>
            <w:r w:rsidRPr="00B42D4E">
              <w:rPr>
                <w:bCs/>
                <w:noProof/>
                <w:sz w:val="20"/>
                <w:szCs w:val="20"/>
              </w:rPr>
              <w:t>Réduction des titres (c )</w:t>
            </w:r>
          </w:p>
        </w:tc>
        <w:tc>
          <w:tcPr>
            <w:tcW w:w="2762"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p>
        </w:tc>
        <w:tc>
          <w:tcPr>
            <w:tcW w:w="2563"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22 461.54 €</w:t>
            </w:r>
          </w:p>
        </w:tc>
        <w:tc>
          <w:tcPr>
            <w:tcW w:w="2124"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22 461.54 €</w:t>
            </w: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B42D4E" w:rsidRDefault="0009297F" w:rsidP="0009297F">
            <w:pPr>
              <w:suppressAutoHyphens w:val="0"/>
              <w:jc w:val="both"/>
              <w:rPr>
                <w:bCs/>
                <w:noProof/>
                <w:sz w:val="20"/>
                <w:szCs w:val="20"/>
              </w:rPr>
            </w:pPr>
            <w:r w:rsidRPr="00B42D4E">
              <w:rPr>
                <w:bCs/>
                <w:noProof/>
                <w:sz w:val="20"/>
                <w:szCs w:val="20"/>
              </w:rPr>
              <w:t>Recettes nettes (d=b-c)</w:t>
            </w:r>
          </w:p>
        </w:tc>
        <w:tc>
          <w:tcPr>
            <w:tcW w:w="2762"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101 521 €</w:t>
            </w:r>
          </w:p>
        </w:tc>
        <w:tc>
          <w:tcPr>
            <w:tcW w:w="2563"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350 873.98 €</w:t>
            </w:r>
          </w:p>
        </w:tc>
        <w:tc>
          <w:tcPr>
            <w:tcW w:w="2124"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452 394.98 €</w:t>
            </w:r>
          </w:p>
        </w:tc>
      </w:tr>
      <w:tr w:rsidR="0009297F" w:rsidRPr="00B42D4E" w:rsidTr="0009297F">
        <w:tc>
          <w:tcPr>
            <w:cnfStyle w:val="001000000000" w:firstRow="0" w:lastRow="0" w:firstColumn="1" w:lastColumn="0" w:oddVBand="0" w:evenVBand="0" w:oddHBand="0" w:evenHBand="0" w:firstRowFirstColumn="0" w:firstRowLastColumn="0" w:lastRowFirstColumn="0" w:lastRowLastColumn="0"/>
            <w:tcW w:w="11199" w:type="dxa"/>
            <w:gridSpan w:val="4"/>
          </w:tcPr>
          <w:p w:rsidR="0009297F" w:rsidRPr="00B42D4E" w:rsidRDefault="0009297F" w:rsidP="0009297F">
            <w:pPr>
              <w:suppressAutoHyphens w:val="0"/>
              <w:jc w:val="center"/>
              <w:rPr>
                <w:bCs/>
                <w:noProof/>
                <w:sz w:val="20"/>
                <w:szCs w:val="20"/>
              </w:rPr>
            </w:pPr>
            <w:r w:rsidRPr="00B42D4E">
              <w:rPr>
                <w:bCs/>
                <w:noProof/>
                <w:sz w:val="20"/>
                <w:szCs w:val="20"/>
              </w:rPr>
              <w:t>DEPENSES</w:t>
            </w: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B42D4E" w:rsidRDefault="0009297F" w:rsidP="0009297F">
            <w:pPr>
              <w:suppressAutoHyphens w:val="0"/>
              <w:jc w:val="both"/>
              <w:rPr>
                <w:bCs/>
                <w:noProof/>
                <w:sz w:val="20"/>
                <w:szCs w:val="20"/>
              </w:rPr>
            </w:pPr>
            <w:r w:rsidRPr="00B42D4E">
              <w:rPr>
                <w:bCs/>
                <w:noProof/>
                <w:sz w:val="20"/>
                <w:szCs w:val="20"/>
              </w:rPr>
              <w:t>Autorisations budgétaires totales €</w:t>
            </w:r>
          </w:p>
        </w:tc>
        <w:tc>
          <w:tcPr>
            <w:tcW w:w="2762"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339 980.60 €</w:t>
            </w:r>
          </w:p>
        </w:tc>
        <w:tc>
          <w:tcPr>
            <w:tcW w:w="2563"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398 213.23 €</w:t>
            </w:r>
          </w:p>
        </w:tc>
        <w:tc>
          <w:tcPr>
            <w:tcW w:w="2124"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738 193.83 €</w:t>
            </w:r>
          </w:p>
        </w:tc>
      </w:tr>
      <w:tr w:rsidR="0009297F" w:rsidRPr="00B42D4E"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B42D4E" w:rsidRDefault="0009297F" w:rsidP="0009297F">
            <w:pPr>
              <w:suppressAutoHyphens w:val="0"/>
              <w:jc w:val="both"/>
              <w:rPr>
                <w:bCs/>
                <w:noProof/>
                <w:sz w:val="20"/>
                <w:szCs w:val="20"/>
              </w:rPr>
            </w:pPr>
            <w:r w:rsidRPr="00B42D4E">
              <w:rPr>
                <w:bCs/>
                <w:noProof/>
                <w:sz w:val="20"/>
                <w:szCs w:val="20"/>
              </w:rPr>
              <w:t>Mandats émis (f)</w:t>
            </w:r>
          </w:p>
        </w:tc>
        <w:tc>
          <w:tcPr>
            <w:tcW w:w="2762"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127 880.11 €</w:t>
            </w:r>
          </w:p>
        </w:tc>
        <w:tc>
          <w:tcPr>
            <w:tcW w:w="2563"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366 361 €</w:t>
            </w:r>
          </w:p>
        </w:tc>
        <w:tc>
          <w:tcPr>
            <w:tcW w:w="2124"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494 241.11 €</w:t>
            </w: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B42D4E" w:rsidRDefault="0009297F" w:rsidP="0009297F">
            <w:pPr>
              <w:suppressAutoHyphens w:val="0"/>
              <w:jc w:val="both"/>
              <w:rPr>
                <w:bCs/>
                <w:noProof/>
                <w:sz w:val="20"/>
                <w:szCs w:val="20"/>
              </w:rPr>
            </w:pPr>
            <w:r w:rsidRPr="00B42D4E">
              <w:rPr>
                <w:bCs/>
                <w:noProof/>
                <w:sz w:val="20"/>
                <w:szCs w:val="20"/>
              </w:rPr>
              <w:t>Annulations de mandats (g)</w:t>
            </w:r>
          </w:p>
        </w:tc>
        <w:tc>
          <w:tcPr>
            <w:tcW w:w="2762"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p>
        </w:tc>
        <w:tc>
          <w:tcPr>
            <w:tcW w:w="2563"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37 959.59 €</w:t>
            </w:r>
          </w:p>
        </w:tc>
        <w:tc>
          <w:tcPr>
            <w:tcW w:w="2124"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37 959.59 €</w:t>
            </w:r>
          </w:p>
        </w:tc>
      </w:tr>
      <w:tr w:rsidR="0009297F" w:rsidRPr="00B42D4E"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B42D4E" w:rsidRDefault="0009297F" w:rsidP="0009297F">
            <w:pPr>
              <w:suppressAutoHyphens w:val="0"/>
              <w:jc w:val="both"/>
              <w:rPr>
                <w:bCs/>
                <w:noProof/>
                <w:sz w:val="20"/>
                <w:szCs w:val="20"/>
              </w:rPr>
            </w:pPr>
            <w:r w:rsidRPr="00B42D4E">
              <w:rPr>
                <w:bCs/>
                <w:noProof/>
                <w:sz w:val="20"/>
                <w:szCs w:val="20"/>
              </w:rPr>
              <w:t>Dépenses nettes (h=f-g)</w:t>
            </w:r>
          </w:p>
        </w:tc>
        <w:tc>
          <w:tcPr>
            <w:tcW w:w="2762"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127 880.11</w:t>
            </w:r>
          </w:p>
        </w:tc>
        <w:tc>
          <w:tcPr>
            <w:tcW w:w="2563"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328 401.41 €</w:t>
            </w:r>
          </w:p>
        </w:tc>
        <w:tc>
          <w:tcPr>
            <w:tcW w:w="2124"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456 281.52 €</w:t>
            </w: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B42D4E" w:rsidRDefault="0009297F" w:rsidP="0009297F">
            <w:pPr>
              <w:suppressAutoHyphens w:val="0"/>
              <w:jc w:val="both"/>
              <w:rPr>
                <w:bCs/>
                <w:noProof/>
                <w:sz w:val="20"/>
                <w:szCs w:val="20"/>
              </w:rPr>
            </w:pPr>
            <w:r w:rsidRPr="00B42D4E">
              <w:rPr>
                <w:bCs/>
                <w:noProof/>
                <w:sz w:val="20"/>
                <w:szCs w:val="20"/>
              </w:rPr>
              <w:t>RESULTAT DE L’EXERCICE</w:t>
            </w:r>
          </w:p>
        </w:tc>
        <w:tc>
          <w:tcPr>
            <w:tcW w:w="2762"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p>
        </w:tc>
        <w:tc>
          <w:tcPr>
            <w:tcW w:w="2563"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p>
        </w:tc>
        <w:tc>
          <w:tcPr>
            <w:tcW w:w="2124"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p>
        </w:tc>
      </w:tr>
      <w:tr w:rsidR="0009297F" w:rsidRPr="00B42D4E"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B42D4E" w:rsidRDefault="0009297F" w:rsidP="0009297F">
            <w:pPr>
              <w:suppressAutoHyphens w:val="0"/>
              <w:jc w:val="both"/>
              <w:rPr>
                <w:bCs/>
                <w:noProof/>
                <w:sz w:val="20"/>
                <w:szCs w:val="20"/>
              </w:rPr>
            </w:pPr>
            <w:r w:rsidRPr="00B42D4E">
              <w:rPr>
                <w:bCs/>
                <w:noProof/>
                <w:sz w:val="20"/>
                <w:szCs w:val="20"/>
              </w:rPr>
              <w:t>(d-h) Excédent</w:t>
            </w:r>
          </w:p>
        </w:tc>
        <w:tc>
          <w:tcPr>
            <w:tcW w:w="2762"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p>
        </w:tc>
        <w:tc>
          <w:tcPr>
            <w:tcW w:w="2563"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22 472.57 €</w:t>
            </w:r>
          </w:p>
        </w:tc>
        <w:tc>
          <w:tcPr>
            <w:tcW w:w="2124" w:type="dxa"/>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B42D4E" w:rsidRDefault="0009297F" w:rsidP="0009297F">
            <w:pPr>
              <w:suppressAutoHyphens w:val="0"/>
              <w:jc w:val="both"/>
              <w:rPr>
                <w:bCs/>
                <w:noProof/>
                <w:sz w:val="20"/>
                <w:szCs w:val="20"/>
              </w:rPr>
            </w:pPr>
            <w:r w:rsidRPr="00B42D4E">
              <w:rPr>
                <w:bCs/>
                <w:noProof/>
                <w:sz w:val="20"/>
                <w:szCs w:val="20"/>
              </w:rPr>
              <w:t>(h-d) Déficit</w:t>
            </w:r>
          </w:p>
        </w:tc>
        <w:tc>
          <w:tcPr>
            <w:tcW w:w="2762"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26 359.11 €</w:t>
            </w:r>
          </w:p>
        </w:tc>
        <w:tc>
          <w:tcPr>
            <w:tcW w:w="2563"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p>
        </w:tc>
        <w:tc>
          <w:tcPr>
            <w:tcW w:w="2124" w:type="dxa"/>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3 886.54 €</w:t>
            </w:r>
          </w:p>
        </w:tc>
      </w:tr>
    </w:tbl>
    <w:p w:rsidR="0009297F" w:rsidRPr="00B42D4E" w:rsidRDefault="0009297F" w:rsidP="0009297F">
      <w:pPr>
        <w:suppressAutoHyphens w:val="0"/>
        <w:jc w:val="both"/>
        <w:rPr>
          <w:bCs w:val="0"/>
          <w:sz w:val="22"/>
          <w:szCs w:val="22"/>
        </w:rPr>
      </w:pPr>
    </w:p>
    <w:p w:rsidR="0009297F" w:rsidRPr="00B42D4E" w:rsidRDefault="0009297F" w:rsidP="0009297F">
      <w:pPr>
        <w:suppressAutoHyphens w:val="0"/>
        <w:spacing w:after="200" w:line="276" w:lineRule="auto"/>
        <w:jc w:val="both"/>
        <w:rPr>
          <w:rFonts w:eastAsiaTheme="minorHAnsi"/>
          <w:bCs w:val="0"/>
          <w:i/>
          <w:sz w:val="22"/>
          <w:szCs w:val="22"/>
        </w:rPr>
      </w:pPr>
      <w:r w:rsidRPr="00B42D4E">
        <w:rPr>
          <w:rFonts w:eastAsiaTheme="minorHAnsi"/>
          <w:i/>
          <w:sz w:val="22"/>
          <w:szCs w:val="22"/>
        </w:rPr>
        <w:t>Aussi, et au regard de ce qui précède</w:t>
      </w:r>
      <w:r w:rsidRPr="00B42D4E">
        <w:rPr>
          <w:rFonts w:eastAsiaTheme="minorHAnsi"/>
          <w:bCs w:val="0"/>
          <w:i/>
          <w:sz w:val="22"/>
          <w:szCs w:val="22"/>
        </w:rPr>
        <w:t> :</w:t>
      </w:r>
    </w:p>
    <w:p w:rsidR="0009297F" w:rsidRPr="003405DD" w:rsidRDefault="0009297F" w:rsidP="0009297F">
      <w:pPr>
        <w:suppressAutoHyphens w:val="0"/>
        <w:jc w:val="both"/>
        <w:rPr>
          <w:rFonts w:eastAsiaTheme="minorHAnsi"/>
          <w:bCs w:val="0"/>
          <w:sz w:val="22"/>
          <w:szCs w:val="22"/>
        </w:rPr>
      </w:pPr>
      <w:r w:rsidRPr="00B42D4E">
        <w:rPr>
          <w:rFonts w:eastAsiaTheme="minorHAnsi"/>
          <w:b/>
          <w:sz w:val="22"/>
          <w:szCs w:val="22"/>
        </w:rPr>
        <w:t>VU</w:t>
      </w:r>
      <w:r w:rsidRPr="00B42D4E">
        <w:rPr>
          <w:rFonts w:eastAsiaTheme="minorHAnsi"/>
          <w:bCs w:val="0"/>
          <w:sz w:val="22"/>
          <w:szCs w:val="22"/>
        </w:rPr>
        <w:t> l’instructi</w:t>
      </w:r>
      <w:r w:rsidR="003405DD">
        <w:rPr>
          <w:rFonts w:eastAsiaTheme="minorHAnsi"/>
          <w:bCs w:val="0"/>
          <w:sz w:val="22"/>
          <w:szCs w:val="22"/>
        </w:rPr>
        <w:t>on budgétaire et comptable M14,</w:t>
      </w:r>
    </w:p>
    <w:p w:rsidR="0009297F" w:rsidRPr="003405DD" w:rsidRDefault="0009297F" w:rsidP="0009297F">
      <w:pPr>
        <w:suppressAutoHyphens w:val="0"/>
        <w:jc w:val="both"/>
        <w:rPr>
          <w:rFonts w:eastAsia="Calibri"/>
          <w:sz w:val="22"/>
          <w:szCs w:val="22"/>
        </w:rPr>
      </w:pPr>
      <w:r w:rsidRPr="00B42D4E">
        <w:rPr>
          <w:rFonts w:eastAsia="Calibri"/>
          <w:b/>
          <w:sz w:val="22"/>
          <w:szCs w:val="22"/>
        </w:rPr>
        <w:t xml:space="preserve">VU </w:t>
      </w:r>
      <w:r w:rsidRPr="00B42D4E">
        <w:rPr>
          <w:rFonts w:eastAsia="Calibri"/>
          <w:sz w:val="22"/>
          <w:szCs w:val="22"/>
        </w:rPr>
        <w:t>l’article L.5211-36 du CGCT prévoyant, sous réserve des dispositions qui leur sont propres, que les dispositions du livre III de la deuxième partie sont applicables aux établissements publics</w:t>
      </w:r>
      <w:r w:rsidR="003405DD">
        <w:rPr>
          <w:rFonts w:eastAsia="Calibri"/>
          <w:sz w:val="22"/>
          <w:szCs w:val="22"/>
        </w:rPr>
        <w:t xml:space="preserve"> de coopération intercommunale,</w:t>
      </w:r>
    </w:p>
    <w:p w:rsidR="0009297F" w:rsidRPr="00835F0F" w:rsidRDefault="0009297F" w:rsidP="00835F0F">
      <w:pPr>
        <w:suppressAutoHyphens w:val="0"/>
        <w:jc w:val="both"/>
        <w:rPr>
          <w:rFonts w:eastAsiaTheme="minorHAnsi"/>
          <w:bCs w:val="0"/>
          <w:sz w:val="22"/>
          <w:szCs w:val="22"/>
        </w:rPr>
      </w:pPr>
      <w:r w:rsidRPr="00B42D4E">
        <w:rPr>
          <w:rFonts w:eastAsiaTheme="minorHAnsi"/>
          <w:b/>
          <w:bCs w:val="0"/>
          <w:sz w:val="22"/>
          <w:szCs w:val="22"/>
        </w:rPr>
        <w:t>VU</w:t>
      </w:r>
      <w:r w:rsidRPr="00B42D4E">
        <w:rPr>
          <w:rFonts w:eastAsiaTheme="minorHAnsi"/>
          <w:bCs w:val="0"/>
          <w:sz w:val="22"/>
          <w:szCs w:val="22"/>
        </w:rPr>
        <w:t xml:space="preserve"> l’</w:t>
      </w:r>
      <w:r w:rsidRPr="00B42D4E">
        <w:rPr>
          <w:bCs w:val="0"/>
          <w:iCs/>
          <w:sz w:val="22"/>
          <w:szCs w:val="22"/>
        </w:rPr>
        <w:t xml:space="preserve">article D2343-5 du CGCT </w:t>
      </w:r>
      <w:r w:rsidRPr="00B42D4E">
        <w:rPr>
          <w:bCs w:val="0"/>
          <w:sz w:val="22"/>
          <w:szCs w:val="22"/>
        </w:rPr>
        <w:t>prévoyant que l</w:t>
      </w:r>
      <w:r w:rsidRPr="00B42D4E">
        <w:rPr>
          <w:rFonts w:eastAsiaTheme="minorHAnsi"/>
          <w:bCs w:val="0"/>
          <w:sz w:val="22"/>
          <w:szCs w:val="22"/>
        </w:rPr>
        <w:t>e compte de gestion est remis par le comptable de la Communauté de Communes Pont-Audemer Val de Risle pour être joint au compte administratif comme pièce justificative et sert au règlement définitif des recettes et d</w:t>
      </w:r>
      <w:r w:rsidR="00835F0F">
        <w:rPr>
          <w:rFonts w:eastAsiaTheme="minorHAnsi"/>
          <w:bCs w:val="0"/>
          <w:sz w:val="22"/>
          <w:szCs w:val="22"/>
        </w:rPr>
        <w:t>es dépenses de l'exercice clos,</w:t>
      </w:r>
    </w:p>
    <w:p w:rsidR="0009297F" w:rsidRPr="00B42D4E" w:rsidRDefault="0009297F" w:rsidP="0009297F">
      <w:pPr>
        <w:suppressAutoHyphens w:val="0"/>
        <w:spacing w:after="200" w:line="276" w:lineRule="auto"/>
        <w:jc w:val="both"/>
        <w:rPr>
          <w:rFonts w:eastAsiaTheme="minorHAnsi"/>
          <w:b/>
          <w:sz w:val="22"/>
          <w:szCs w:val="22"/>
        </w:rPr>
      </w:pPr>
      <w:r w:rsidRPr="00B42D4E">
        <w:rPr>
          <w:rFonts w:eastAsiaTheme="minorHAnsi"/>
          <w:b/>
          <w:sz w:val="22"/>
          <w:szCs w:val="22"/>
        </w:rPr>
        <w:t xml:space="preserve">VU </w:t>
      </w:r>
      <w:r w:rsidRPr="00B42D4E">
        <w:rPr>
          <w:rFonts w:eastAsiaTheme="minorHAnsi"/>
          <w:sz w:val="22"/>
          <w:szCs w:val="22"/>
        </w:rPr>
        <w:t>l’avis favorable de la commission finances en date du 25 mars 2024,</w:t>
      </w:r>
    </w:p>
    <w:p w:rsidR="0009297F" w:rsidRPr="00B42D4E" w:rsidRDefault="0009297F" w:rsidP="0009297F">
      <w:pPr>
        <w:suppressAutoHyphens w:val="0"/>
        <w:spacing w:after="200" w:line="276" w:lineRule="auto"/>
        <w:jc w:val="both"/>
        <w:rPr>
          <w:rFonts w:eastAsiaTheme="minorHAnsi"/>
          <w:bCs w:val="0"/>
          <w:sz w:val="22"/>
          <w:szCs w:val="22"/>
        </w:rPr>
      </w:pPr>
      <w:r w:rsidRPr="00B42D4E">
        <w:rPr>
          <w:rFonts w:eastAsiaTheme="minorHAnsi"/>
          <w:b/>
          <w:sz w:val="22"/>
          <w:szCs w:val="22"/>
        </w:rPr>
        <w:t>C</w:t>
      </w:r>
      <w:r>
        <w:rPr>
          <w:rFonts w:eastAsiaTheme="minorHAnsi"/>
          <w:b/>
          <w:sz w:val="22"/>
          <w:szCs w:val="22"/>
        </w:rPr>
        <w:t xml:space="preserve">ONSIDERANT </w:t>
      </w:r>
      <w:r w:rsidRPr="00B42D4E">
        <w:rPr>
          <w:rFonts w:eastAsiaTheme="minorHAnsi"/>
          <w:bCs w:val="0"/>
          <w:sz w:val="22"/>
          <w:szCs w:val="22"/>
        </w:rPr>
        <w:t>la nécessité d’arrêter le compte de gestion 2023 transmis par le Trésorier avant le vote du compte administratif 2023,</w:t>
      </w:r>
    </w:p>
    <w:p w:rsidR="003405DD" w:rsidRPr="0009297F" w:rsidRDefault="003405DD" w:rsidP="003405DD">
      <w:pPr>
        <w:ind w:firstLine="708"/>
        <w:rPr>
          <w:i/>
          <w:sz w:val="22"/>
          <w:szCs w:val="22"/>
        </w:rPr>
      </w:pPr>
      <w:r w:rsidRPr="0009297F">
        <w:rPr>
          <w:i/>
          <w:sz w:val="22"/>
          <w:szCs w:val="22"/>
        </w:rPr>
        <w:t xml:space="preserve">Le Conseil Communautaire, </w:t>
      </w:r>
    </w:p>
    <w:p w:rsidR="003405DD" w:rsidRPr="0009297F" w:rsidRDefault="003405DD" w:rsidP="003405DD">
      <w:pPr>
        <w:ind w:firstLine="708"/>
        <w:rPr>
          <w:i/>
          <w:sz w:val="22"/>
          <w:szCs w:val="22"/>
        </w:rPr>
      </w:pPr>
      <w:r w:rsidRPr="0009297F">
        <w:rPr>
          <w:i/>
          <w:sz w:val="22"/>
          <w:szCs w:val="22"/>
        </w:rPr>
        <w:t>Après en avoir délibéré</w:t>
      </w:r>
    </w:p>
    <w:p w:rsidR="003405DD" w:rsidRPr="0009297F" w:rsidRDefault="003405DD" w:rsidP="003405DD">
      <w:pPr>
        <w:ind w:firstLine="708"/>
        <w:rPr>
          <w:i/>
          <w:sz w:val="22"/>
          <w:szCs w:val="22"/>
        </w:rPr>
      </w:pPr>
      <w:r w:rsidRPr="0009297F">
        <w:rPr>
          <w:i/>
          <w:sz w:val="22"/>
          <w:szCs w:val="22"/>
        </w:rPr>
        <w:t>A l’unanimité,</w:t>
      </w:r>
    </w:p>
    <w:p w:rsidR="003405DD" w:rsidRPr="003405DD" w:rsidRDefault="003405DD" w:rsidP="003405DD">
      <w:pPr>
        <w:ind w:firstLine="708"/>
        <w:rPr>
          <w:sz w:val="22"/>
          <w:szCs w:val="22"/>
        </w:rPr>
      </w:pPr>
      <w:r w:rsidRPr="0009297F">
        <w:rPr>
          <w:i/>
          <w:sz w:val="22"/>
          <w:szCs w:val="22"/>
        </w:rPr>
        <w:t>Décide,</w:t>
      </w:r>
    </w:p>
    <w:p w:rsidR="0009297F" w:rsidRPr="003405DD" w:rsidRDefault="0009297F" w:rsidP="003C00E7">
      <w:pPr>
        <w:numPr>
          <w:ilvl w:val="0"/>
          <w:numId w:val="5"/>
        </w:numPr>
        <w:suppressAutoHyphens w:val="0"/>
        <w:ind w:left="720"/>
        <w:jc w:val="both"/>
        <w:rPr>
          <w:bCs w:val="0"/>
          <w:iCs/>
          <w:sz w:val="22"/>
          <w:szCs w:val="22"/>
        </w:rPr>
      </w:pPr>
      <w:r w:rsidRPr="00B42D4E">
        <w:rPr>
          <w:b/>
          <w:bCs w:val="0"/>
          <w:iCs/>
          <w:sz w:val="22"/>
          <w:szCs w:val="22"/>
        </w:rPr>
        <w:t>D’APPROUVER</w:t>
      </w:r>
      <w:r w:rsidRPr="00B42D4E">
        <w:rPr>
          <w:bCs w:val="0"/>
          <w:iCs/>
          <w:sz w:val="22"/>
          <w:szCs w:val="22"/>
        </w:rPr>
        <w:t xml:space="preserve"> le compte de gestion de l’exercice 2023 du comptable public du budget Annexe à Bâtiments Vocation Economique de la Communauté de Communes Pont-Audemer Val de Risle, celui-ci concordant avec les écritures de l’ordonnateur,</w:t>
      </w:r>
    </w:p>
    <w:p w:rsidR="0009297F" w:rsidRDefault="0009297F" w:rsidP="003C00E7">
      <w:pPr>
        <w:numPr>
          <w:ilvl w:val="0"/>
          <w:numId w:val="5"/>
        </w:numPr>
        <w:suppressAutoHyphens w:val="0"/>
        <w:ind w:left="720"/>
        <w:jc w:val="both"/>
        <w:rPr>
          <w:bCs w:val="0"/>
          <w:i/>
          <w:iCs/>
          <w:sz w:val="22"/>
          <w:szCs w:val="22"/>
        </w:rPr>
      </w:pPr>
      <w:r w:rsidRPr="00B42D4E">
        <w:rPr>
          <w:b/>
          <w:bCs w:val="0"/>
          <w:iCs/>
          <w:sz w:val="22"/>
          <w:szCs w:val="22"/>
        </w:rPr>
        <w:t>D’AUTORISER</w:t>
      </w:r>
      <w:r w:rsidRPr="00B42D4E">
        <w:rPr>
          <w:bCs w:val="0"/>
          <w:iCs/>
          <w:sz w:val="22"/>
          <w:szCs w:val="22"/>
        </w:rPr>
        <w:t xml:space="preserve"> le Président </w:t>
      </w:r>
      <w:r>
        <w:rPr>
          <w:bCs w:val="0"/>
          <w:iCs/>
          <w:sz w:val="22"/>
          <w:szCs w:val="22"/>
        </w:rPr>
        <w:t>ou</w:t>
      </w:r>
      <w:r w:rsidR="003405DD">
        <w:rPr>
          <w:bCs w:val="0"/>
          <w:iCs/>
          <w:sz w:val="22"/>
          <w:szCs w:val="22"/>
        </w:rPr>
        <w:t xml:space="preserve"> </w:t>
      </w:r>
      <w:r w:rsidRPr="00B42D4E">
        <w:rPr>
          <w:bCs w:val="0"/>
          <w:iCs/>
          <w:sz w:val="22"/>
          <w:szCs w:val="22"/>
        </w:rPr>
        <w:t>son représentant à signer tous documents se rapportant à cette affaire</w:t>
      </w:r>
      <w:r w:rsidRPr="00B42D4E">
        <w:rPr>
          <w:bCs w:val="0"/>
          <w:i/>
          <w:iCs/>
          <w:sz w:val="22"/>
          <w:szCs w:val="22"/>
        </w:rPr>
        <w:t>.</w:t>
      </w:r>
    </w:p>
    <w:p w:rsidR="0009297F" w:rsidRDefault="0009297F" w:rsidP="0009297F">
      <w:pPr>
        <w:pStyle w:val="Paragraphedeliste"/>
        <w:rPr>
          <w:bCs w:val="0"/>
          <w:i/>
          <w:iCs/>
          <w:sz w:val="22"/>
          <w:szCs w:val="22"/>
        </w:rPr>
      </w:pPr>
    </w:p>
    <w:p w:rsidR="0009297F" w:rsidRPr="00144366" w:rsidRDefault="003405DD" w:rsidP="0009297F">
      <w:pPr>
        <w:keepNext/>
        <w:pBdr>
          <w:top w:val="single" w:sz="6" w:space="2" w:color="auto"/>
          <w:left w:val="single" w:sz="6" w:space="1" w:color="auto"/>
          <w:bottom w:val="single" w:sz="6" w:space="1" w:color="auto"/>
          <w:right w:val="single" w:sz="6" w:space="1" w:color="auto"/>
        </w:pBdr>
        <w:shd w:val="clear" w:color="auto" w:fill="C0C0C0"/>
        <w:ind w:right="-18"/>
        <w:jc w:val="center"/>
        <w:outlineLvl w:val="4"/>
        <w:rPr>
          <w:b/>
          <w:bCs w:val="0"/>
          <w:sz w:val="22"/>
          <w:szCs w:val="22"/>
        </w:rPr>
      </w:pPr>
      <w:r w:rsidRPr="003405DD">
        <w:rPr>
          <w:b/>
          <w:bCs w:val="0"/>
          <w:sz w:val="22"/>
          <w:szCs w:val="22"/>
        </w:rPr>
        <w:t>Del_002</w:t>
      </w:r>
      <w:r w:rsidR="00835F0F">
        <w:rPr>
          <w:b/>
          <w:bCs w:val="0"/>
          <w:sz w:val="22"/>
          <w:szCs w:val="22"/>
        </w:rPr>
        <w:t>5</w:t>
      </w:r>
      <w:r w:rsidRPr="003405DD">
        <w:rPr>
          <w:b/>
          <w:bCs w:val="0"/>
          <w:sz w:val="22"/>
          <w:szCs w:val="22"/>
        </w:rPr>
        <w:t>_2024</w:t>
      </w:r>
      <w:r>
        <w:rPr>
          <w:bCs w:val="0"/>
          <w:sz w:val="22"/>
          <w:szCs w:val="22"/>
        </w:rPr>
        <w:t xml:space="preserve"> </w:t>
      </w:r>
      <w:r w:rsidR="0009297F" w:rsidRPr="00144366">
        <w:rPr>
          <w:b/>
          <w:bCs w:val="0"/>
          <w:sz w:val="22"/>
          <w:szCs w:val="22"/>
        </w:rPr>
        <w:t>Vote du Compte administratif 2023 –Budget bâtiments à vocation économique.</w:t>
      </w: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r w:rsidRPr="00B42D4E">
        <w:rPr>
          <w:rFonts w:eastAsia="SimSun"/>
          <w:bCs w:val="0"/>
          <w:sz w:val="22"/>
          <w:szCs w:val="22"/>
          <w:lang w:eastAsia="zh-CN"/>
        </w:rPr>
        <w:t>Le compte administratif retrace l’ensemble des recettes et des dépenses effectivement réalisées par la Communauté de Communes de Pont-Audemer Val de Ri</w:t>
      </w:r>
      <w:r w:rsidR="003405DD">
        <w:rPr>
          <w:rFonts w:eastAsia="SimSun"/>
          <w:bCs w:val="0"/>
          <w:sz w:val="22"/>
          <w:szCs w:val="22"/>
          <w:lang w:eastAsia="zh-CN"/>
        </w:rPr>
        <w:t>sle sur une année.</w:t>
      </w:r>
    </w:p>
    <w:p w:rsidR="0009297F" w:rsidRPr="00B42D4E" w:rsidRDefault="0009297F" w:rsidP="0009297F">
      <w:pPr>
        <w:suppressAutoHyphens w:val="0"/>
        <w:jc w:val="both"/>
        <w:rPr>
          <w:rFonts w:eastAsia="SimSun"/>
          <w:bCs w:val="0"/>
          <w:sz w:val="22"/>
          <w:szCs w:val="22"/>
          <w:lang w:eastAsia="zh-CN"/>
        </w:rPr>
      </w:pPr>
      <w:r w:rsidRPr="00B42D4E">
        <w:rPr>
          <w:rFonts w:eastAsia="SimSun"/>
          <w:bCs w:val="0"/>
          <w:sz w:val="22"/>
          <w:szCs w:val="22"/>
          <w:lang w:eastAsia="zh-CN"/>
        </w:rPr>
        <w:t>Par dérogation à l’article L.1612-12 du CGCT, le vote de l’organe délibérante arrêtant les comptes de la collectivité territoriale au titre de l’exercice 2022 doit intervenir a</w:t>
      </w:r>
      <w:r w:rsidR="003405DD">
        <w:rPr>
          <w:rFonts w:eastAsia="SimSun"/>
          <w:bCs w:val="0"/>
          <w:sz w:val="22"/>
          <w:szCs w:val="22"/>
          <w:lang w:eastAsia="zh-CN"/>
        </w:rPr>
        <w:t>u plus tard le 31 juillet 2023.</w:t>
      </w:r>
    </w:p>
    <w:p w:rsidR="0009297F" w:rsidRPr="00B42D4E" w:rsidRDefault="0009297F" w:rsidP="0009297F">
      <w:pPr>
        <w:suppressAutoHyphens w:val="0"/>
        <w:jc w:val="both"/>
        <w:rPr>
          <w:rFonts w:eastAsia="SimSun"/>
          <w:bCs w:val="0"/>
          <w:sz w:val="22"/>
          <w:szCs w:val="22"/>
          <w:lang w:eastAsia="zh-CN"/>
        </w:rPr>
      </w:pPr>
      <w:r w:rsidRPr="00B42D4E">
        <w:rPr>
          <w:rFonts w:eastAsia="SimSun"/>
          <w:bCs w:val="0"/>
          <w:sz w:val="22"/>
          <w:szCs w:val="22"/>
          <w:lang w:eastAsia="zh-CN"/>
        </w:rPr>
        <w:t>Il permet de contrôler la gestion de la collectivité, ainsi de vérifier que les dépenses annoncées lors du budget primi</w:t>
      </w:r>
      <w:r w:rsidR="003405DD">
        <w:rPr>
          <w:rFonts w:eastAsia="SimSun"/>
          <w:bCs w:val="0"/>
          <w:sz w:val="22"/>
          <w:szCs w:val="22"/>
          <w:lang w:eastAsia="zh-CN"/>
        </w:rPr>
        <w:t>tif sont bien celles réalisées.</w:t>
      </w:r>
    </w:p>
    <w:p w:rsidR="0009297F" w:rsidRPr="00B42D4E" w:rsidRDefault="0009297F" w:rsidP="0009297F">
      <w:pPr>
        <w:suppressAutoHyphens w:val="0"/>
        <w:jc w:val="both"/>
        <w:rPr>
          <w:rFonts w:eastAsia="SimSun"/>
          <w:bCs w:val="0"/>
          <w:sz w:val="22"/>
          <w:szCs w:val="22"/>
          <w:lang w:eastAsia="zh-CN"/>
        </w:rPr>
      </w:pPr>
      <w:r w:rsidRPr="00B42D4E">
        <w:rPr>
          <w:rFonts w:eastAsia="SimSun"/>
          <w:bCs w:val="0"/>
          <w:sz w:val="22"/>
          <w:szCs w:val="22"/>
          <w:lang w:eastAsia="zh-CN"/>
        </w:rPr>
        <w:t>Parallèlement, le trésorier principal de la collectivité chargé d’encaisser les recettes et de payer les dépenses ordonnancées par le Président, élabore le compte de gestion qui doit exactement concorde</w:t>
      </w:r>
      <w:r w:rsidR="003405DD">
        <w:rPr>
          <w:rFonts w:eastAsia="SimSun"/>
          <w:bCs w:val="0"/>
          <w:sz w:val="22"/>
          <w:szCs w:val="22"/>
          <w:lang w:eastAsia="zh-CN"/>
        </w:rPr>
        <w:t>r avec le compte administratif.</w:t>
      </w:r>
    </w:p>
    <w:p w:rsidR="0009297F" w:rsidRPr="00B42D4E" w:rsidRDefault="0009297F" w:rsidP="0009297F">
      <w:pPr>
        <w:suppressAutoHyphens w:val="0"/>
        <w:jc w:val="both"/>
        <w:rPr>
          <w:rFonts w:eastAsia="SimSun"/>
          <w:bCs w:val="0"/>
          <w:sz w:val="22"/>
          <w:szCs w:val="22"/>
          <w:lang w:eastAsia="zh-CN"/>
        </w:rPr>
      </w:pPr>
      <w:r w:rsidRPr="00B42D4E">
        <w:rPr>
          <w:rFonts w:eastAsia="SimSun"/>
          <w:bCs w:val="0"/>
          <w:sz w:val="22"/>
          <w:szCs w:val="22"/>
          <w:lang w:eastAsia="zh-CN"/>
        </w:rPr>
        <w:t>Les résultats 2023 se présentent comme suit :</w:t>
      </w: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pBdr>
          <w:top w:val="double" w:sz="4" w:space="1" w:color="auto"/>
          <w:left w:val="double" w:sz="4" w:space="4" w:color="auto"/>
          <w:bottom w:val="double" w:sz="4" w:space="1" w:color="auto"/>
          <w:right w:val="double" w:sz="4" w:space="4" w:color="auto"/>
        </w:pBdr>
        <w:suppressAutoHyphens w:val="0"/>
        <w:jc w:val="center"/>
        <w:rPr>
          <w:rFonts w:eastAsia="SimSun"/>
          <w:b/>
          <w:bCs w:val="0"/>
          <w:sz w:val="22"/>
          <w:szCs w:val="22"/>
          <w:u w:val="single"/>
          <w:lang w:eastAsia="zh-CN"/>
        </w:rPr>
      </w:pPr>
      <w:r w:rsidRPr="00B42D4E">
        <w:rPr>
          <w:rFonts w:eastAsia="SimSun"/>
          <w:b/>
          <w:bCs w:val="0"/>
          <w:sz w:val="22"/>
          <w:szCs w:val="22"/>
          <w:u w:val="single"/>
          <w:lang w:eastAsia="zh-CN"/>
        </w:rPr>
        <w:t>Section de Fonctionnement</w:t>
      </w: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r w:rsidRPr="00B42D4E">
        <w:rPr>
          <w:rFonts w:eastAsia="SimSun"/>
          <w:bCs w:val="0"/>
          <w:sz w:val="22"/>
          <w:szCs w:val="22"/>
          <w:lang w:eastAsia="zh-CN"/>
        </w:rPr>
        <w:t>Le résultat de clôture de l’exercice 2023 en fonctionnement est excédentaire de 34 271.80 euros.</w:t>
      </w:r>
    </w:p>
    <w:p w:rsidR="0009297F" w:rsidRPr="00B42D4E" w:rsidRDefault="0009297F" w:rsidP="0009297F">
      <w:pPr>
        <w:suppressAutoHyphens w:val="0"/>
        <w:jc w:val="center"/>
        <w:rPr>
          <w:rFonts w:eastAsia="SimSun"/>
          <w:b/>
          <w:bCs w:val="0"/>
          <w:sz w:val="22"/>
          <w:szCs w:val="22"/>
          <w:u w:val="single"/>
          <w:lang w:eastAsia="zh-CN"/>
        </w:rPr>
      </w:pPr>
    </w:p>
    <w:p w:rsidR="0009297F" w:rsidRPr="00B42D4E" w:rsidRDefault="0009297F" w:rsidP="003C00E7">
      <w:pPr>
        <w:numPr>
          <w:ilvl w:val="0"/>
          <w:numId w:val="22"/>
        </w:numPr>
        <w:suppressAutoHyphens w:val="0"/>
        <w:rPr>
          <w:rFonts w:eastAsia="SimSun"/>
          <w:bCs w:val="0"/>
          <w:sz w:val="22"/>
          <w:szCs w:val="22"/>
          <w:lang w:eastAsia="zh-CN"/>
        </w:rPr>
      </w:pPr>
      <w:r w:rsidRPr="00B42D4E">
        <w:rPr>
          <w:rFonts w:eastAsia="SimSun"/>
          <w:b/>
          <w:bCs w:val="0"/>
          <w:sz w:val="22"/>
          <w:szCs w:val="22"/>
          <w:lang w:eastAsia="zh-CN"/>
        </w:rPr>
        <w:t>Les recettes de fonctionnement</w:t>
      </w:r>
      <w:r w:rsidRPr="00B42D4E">
        <w:rPr>
          <w:rFonts w:eastAsia="SimSun"/>
          <w:bCs w:val="0"/>
          <w:sz w:val="22"/>
          <w:szCs w:val="22"/>
          <w:lang w:eastAsia="zh-CN"/>
        </w:rPr>
        <w:t xml:space="preserve"> s’élèvent à 362 673.21 € (dont 11 799.23 € de résultats reportés de 2022) pour l’exercice 2023 du budget à vocation économique de la Communauté de Commune de Pont-Audemer Val de Risle réparties par chapitres comme suit :</w:t>
      </w: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835F0F" w:rsidP="0009297F">
      <w:pPr>
        <w:suppressAutoHyphens w:val="0"/>
        <w:jc w:val="both"/>
        <w:rPr>
          <w:rFonts w:eastAsia="SimSun"/>
          <w:bCs w:val="0"/>
          <w:sz w:val="22"/>
          <w:szCs w:val="22"/>
          <w:lang w:eastAsia="zh-CN"/>
        </w:rPr>
      </w:pPr>
      <w:r w:rsidRPr="00B42D4E">
        <w:rPr>
          <w:rFonts w:eastAsia="SimSun"/>
          <w:bCs w:val="0"/>
          <w:noProof/>
          <w:sz w:val="22"/>
          <w:szCs w:val="22"/>
        </w:rPr>
        <w:drawing>
          <wp:anchor distT="0" distB="0" distL="114300" distR="114300" simplePos="0" relativeHeight="251670528" behindDoc="0" locked="0" layoutInCell="1" allowOverlap="1" wp14:anchorId="1C9C7686" wp14:editId="397BA7A8">
            <wp:simplePos x="0" y="0"/>
            <wp:positionH relativeFrom="column">
              <wp:posOffset>181141</wp:posOffset>
            </wp:positionH>
            <wp:positionV relativeFrom="paragraph">
              <wp:posOffset>-282326</wp:posOffset>
            </wp:positionV>
            <wp:extent cx="5753735" cy="1552575"/>
            <wp:effectExtent l="0" t="0" r="0" b="952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73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Default="0009297F" w:rsidP="0009297F">
      <w:pPr>
        <w:suppressAutoHyphens w:val="0"/>
        <w:jc w:val="both"/>
        <w:rPr>
          <w:rFonts w:eastAsia="SimSun"/>
          <w:bCs w:val="0"/>
          <w:sz w:val="22"/>
          <w:szCs w:val="22"/>
          <w:lang w:eastAsia="zh-CN"/>
        </w:rPr>
      </w:pPr>
    </w:p>
    <w:p w:rsidR="00835F0F" w:rsidRPr="00B42D4E" w:rsidRDefault="00835F0F" w:rsidP="0009297F">
      <w:pPr>
        <w:suppressAutoHyphens w:val="0"/>
        <w:jc w:val="both"/>
        <w:rPr>
          <w:rFonts w:eastAsia="SimSun"/>
          <w:bCs w:val="0"/>
          <w:sz w:val="22"/>
          <w:szCs w:val="22"/>
          <w:lang w:eastAsia="zh-CN"/>
        </w:rPr>
      </w:pPr>
    </w:p>
    <w:p w:rsidR="0009297F"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3405DD" w:rsidRDefault="0009297F" w:rsidP="003C00E7">
      <w:pPr>
        <w:numPr>
          <w:ilvl w:val="0"/>
          <w:numId w:val="24"/>
        </w:numPr>
        <w:suppressAutoHyphens w:val="0"/>
        <w:jc w:val="both"/>
        <w:rPr>
          <w:rFonts w:eastAsia="SimSun"/>
          <w:bCs w:val="0"/>
          <w:sz w:val="22"/>
          <w:szCs w:val="22"/>
          <w:lang w:eastAsia="zh-CN"/>
        </w:rPr>
      </w:pPr>
      <w:r w:rsidRPr="00B42D4E">
        <w:rPr>
          <w:rFonts w:eastAsia="SimSun"/>
          <w:bCs w:val="0"/>
          <w:sz w:val="22"/>
          <w:szCs w:val="22"/>
          <w:lang w:eastAsia="zh-CN"/>
        </w:rPr>
        <w:t>Ventes produits fabriqués, prestations de services (chapitre 70) : celle-ci comprend les provisions pour charges de la Pépinière d’entreprises Pont-Audemer ainsi que les provisions pour charges des ateliers relais de Fourmetot.</w:t>
      </w:r>
    </w:p>
    <w:p w:rsidR="0009297F" w:rsidRPr="003405DD" w:rsidRDefault="0009297F" w:rsidP="003C00E7">
      <w:pPr>
        <w:numPr>
          <w:ilvl w:val="0"/>
          <w:numId w:val="24"/>
        </w:numPr>
        <w:suppressAutoHyphens w:val="0"/>
        <w:jc w:val="both"/>
        <w:rPr>
          <w:rFonts w:eastAsia="SimSun"/>
          <w:bCs w:val="0"/>
          <w:sz w:val="22"/>
          <w:szCs w:val="22"/>
          <w:lang w:eastAsia="zh-CN"/>
        </w:rPr>
      </w:pPr>
      <w:r w:rsidRPr="00B42D4E">
        <w:rPr>
          <w:rFonts w:eastAsia="SimSun"/>
          <w:bCs w:val="0"/>
          <w:sz w:val="22"/>
          <w:szCs w:val="22"/>
          <w:lang w:eastAsia="zh-CN"/>
        </w:rPr>
        <w:t>Dotations, subventions et participations (chapitre 74) : pour l’équilibre du budget à vocation économique la Communauté de Communes verse une subvention. Cette somme provient du budget principal de la Communauté de Communes.</w:t>
      </w:r>
    </w:p>
    <w:p w:rsidR="0009297F" w:rsidRPr="00835F0F" w:rsidRDefault="0009297F" w:rsidP="00835F0F">
      <w:pPr>
        <w:numPr>
          <w:ilvl w:val="0"/>
          <w:numId w:val="24"/>
        </w:numPr>
        <w:suppressAutoHyphens w:val="0"/>
        <w:jc w:val="both"/>
        <w:rPr>
          <w:rFonts w:eastAsia="SimSun"/>
          <w:bCs w:val="0"/>
          <w:sz w:val="22"/>
          <w:szCs w:val="22"/>
          <w:lang w:eastAsia="zh-CN"/>
        </w:rPr>
      </w:pPr>
      <w:r w:rsidRPr="00B42D4E">
        <w:rPr>
          <w:rFonts w:eastAsia="SimSun"/>
          <w:bCs w:val="0"/>
          <w:sz w:val="22"/>
          <w:szCs w:val="22"/>
          <w:lang w:eastAsia="zh-CN"/>
        </w:rPr>
        <w:t>Autres produits de gestion courante (chapitre 75) : cette somme comprend les loyers de la pépinière et les loyers des ateliers Relais de Fourmetot.</w:t>
      </w:r>
    </w:p>
    <w:p w:rsidR="0009297F" w:rsidRPr="003405DD" w:rsidRDefault="0009297F" w:rsidP="003C00E7">
      <w:pPr>
        <w:numPr>
          <w:ilvl w:val="0"/>
          <w:numId w:val="24"/>
        </w:numPr>
        <w:suppressAutoHyphens w:val="0"/>
        <w:jc w:val="both"/>
        <w:rPr>
          <w:rFonts w:eastAsia="SimSun"/>
          <w:bCs w:val="0"/>
          <w:sz w:val="22"/>
          <w:szCs w:val="22"/>
          <w:lang w:eastAsia="zh-CN"/>
        </w:rPr>
      </w:pPr>
      <w:r w:rsidRPr="00B42D4E">
        <w:rPr>
          <w:rFonts w:eastAsia="SimSun"/>
          <w:bCs w:val="0"/>
          <w:sz w:val="22"/>
          <w:szCs w:val="22"/>
          <w:lang w:eastAsia="zh-CN"/>
        </w:rPr>
        <w:t>Produits exceptionnels (chapitre 77) : 7 488.77 euros, dégrèvement de la taxe foncière, ainsi que des remboursements journaliers.</w:t>
      </w:r>
    </w:p>
    <w:p w:rsidR="0009297F" w:rsidRPr="003405DD" w:rsidRDefault="0009297F" w:rsidP="003C00E7">
      <w:pPr>
        <w:numPr>
          <w:ilvl w:val="0"/>
          <w:numId w:val="24"/>
        </w:numPr>
        <w:suppressAutoHyphens w:val="0"/>
        <w:jc w:val="both"/>
        <w:rPr>
          <w:rFonts w:eastAsia="SimSun"/>
          <w:bCs w:val="0"/>
          <w:sz w:val="22"/>
          <w:szCs w:val="22"/>
          <w:lang w:eastAsia="zh-CN"/>
        </w:rPr>
      </w:pPr>
      <w:r w:rsidRPr="00B42D4E">
        <w:rPr>
          <w:rFonts w:eastAsia="SimSun"/>
          <w:bCs w:val="0"/>
          <w:sz w:val="22"/>
          <w:szCs w:val="22"/>
          <w:lang w:eastAsia="zh-CN"/>
        </w:rPr>
        <w:t>Travaux équipements en régie et réduction de charges (chapitre 78) : 5 692.88 euros, concerne les dépréciations de créances.</w:t>
      </w:r>
    </w:p>
    <w:p w:rsidR="0009297F" w:rsidRPr="00B42D4E" w:rsidRDefault="0009297F" w:rsidP="003C00E7">
      <w:pPr>
        <w:numPr>
          <w:ilvl w:val="0"/>
          <w:numId w:val="22"/>
        </w:numPr>
        <w:suppressAutoHyphens w:val="0"/>
        <w:rPr>
          <w:rFonts w:eastAsia="SimSun"/>
          <w:bCs w:val="0"/>
          <w:sz w:val="22"/>
          <w:szCs w:val="22"/>
          <w:lang w:eastAsia="zh-CN"/>
        </w:rPr>
      </w:pPr>
      <w:r w:rsidRPr="00B42D4E">
        <w:rPr>
          <w:rFonts w:eastAsia="SimSun"/>
          <w:b/>
          <w:bCs w:val="0"/>
          <w:sz w:val="22"/>
          <w:szCs w:val="22"/>
          <w:lang w:eastAsia="zh-CN"/>
        </w:rPr>
        <w:t>Les dépenses de fonctionnement</w:t>
      </w:r>
      <w:r w:rsidRPr="00B42D4E">
        <w:rPr>
          <w:rFonts w:eastAsia="SimSun"/>
          <w:bCs w:val="0"/>
          <w:sz w:val="22"/>
          <w:szCs w:val="22"/>
          <w:lang w:eastAsia="zh-CN"/>
        </w:rPr>
        <w:t xml:space="preserve"> s’élèvent à 328 401.41 € pour l’exercice 2023 du budget à vocation économique de la Communauté de Communes de Pont-Audemer Val de Risle réparties par chapitre comme suit :</w:t>
      </w:r>
    </w:p>
    <w:p w:rsidR="0009297F" w:rsidRPr="00B42D4E" w:rsidRDefault="0009297F" w:rsidP="0009297F">
      <w:pPr>
        <w:suppressAutoHyphens w:val="0"/>
        <w:jc w:val="both"/>
        <w:rPr>
          <w:rFonts w:eastAsia="SimSun"/>
          <w:bCs w:val="0"/>
          <w:sz w:val="22"/>
          <w:szCs w:val="22"/>
          <w:lang w:eastAsia="zh-CN"/>
        </w:rPr>
      </w:pPr>
      <w:r w:rsidRPr="00B42D4E">
        <w:rPr>
          <w:rFonts w:eastAsia="SimSun"/>
          <w:bCs w:val="0"/>
          <w:noProof/>
          <w:sz w:val="22"/>
          <w:szCs w:val="22"/>
        </w:rPr>
        <w:drawing>
          <wp:anchor distT="0" distB="0" distL="114300" distR="114300" simplePos="0" relativeHeight="251671552" behindDoc="0" locked="0" layoutInCell="1" allowOverlap="1" wp14:anchorId="57DB9B9E" wp14:editId="1EEDD018">
            <wp:simplePos x="0" y="0"/>
            <wp:positionH relativeFrom="column">
              <wp:posOffset>270344</wp:posOffset>
            </wp:positionH>
            <wp:positionV relativeFrom="paragraph">
              <wp:posOffset>160655</wp:posOffset>
            </wp:positionV>
            <wp:extent cx="5753735" cy="1552575"/>
            <wp:effectExtent l="0" t="0" r="0" b="9525"/>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73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3405DD" w:rsidRDefault="0009297F" w:rsidP="003C00E7">
      <w:pPr>
        <w:numPr>
          <w:ilvl w:val="0"/>
          <w:numId w:val="27"/>
        </w:numPr>
        <w:suppressAutoHyphens w:val="0"/>
        <w:rPr>
          <w:rFonts w:eastAsia="SimSun"/>
          <w:bCs w:val="0"/>
          <w:sz w:val="22"/>
          <w:szCs w:val="22"/>
          <w:lang w:eastAsia="zh-CN"/>
        </w:rPr>
      </w:pPr>
      <w:r w:rsidRPr="00B42D4E">
        <w:rPr>
          <w:rFonts w:eastAsia="SimSun"/>
          <w:bCs w:val="0"/>
          <w:sz w:val="22"/>
          <w:szCs w:val="22"/>
          <w:lang w:eastAsia="zh-CN"/>
        </w:rPr>
        <w:t>Charges à caractères général (chapitre 011) : 106 108.80 euros, dépenses de fluides, fournitures et prestations de services réalisées au cours de l’exercice 2023 par les différents services.</w:t>
      </w:r>
    </w:p>
    <w:p w:rsidR="0009297F" w:rsidRPr="003405DD" w:rsidRDefault="0009297F" w:rsidP="003C00E7">
      <w:pPr>
        <w:numPr>
          <w:ilvl w:val="0"/>
          <w:numId w:val="25"/>
        </w:numPr>
        <w:suppressAutoHyphens w:val="0"/>
        <w:jc w:val="both"/>
        <w:rPr>
          <w:rFonts w:eastAsia="SimSun"/>
          <w:bCs w:val="0"/>
          <w:sz w:val="22"/>
          <w:szCs w:val="22"/>
          <w:lang w:eastAsia="zh-CN"/>
        </w:rPr>
      </w:pPr>
      <w:r w:rsidRPr="00B42D4E">
        <w:rPr>
          <w:rFonts w:eastAsia="SimSun"/>
          <w:bCs w:val="0"/>
          <w:sz w:val="22"/>
          <w:szCs w:val="22"/>
          <w:lang w:eastAsia="zh-CN"/>
        </w:rPr>
        <w:t>Frais de personnel et charges assimilées (chapitre 012) : 31 945.47 euros</w:t>
      </w:r>
    </w:p>
    <w:p w:rsidR="0009297F" w:rsidRPr="003405DD" w:rsidRDefault="0009297F" w:rsidP="003C00E7">
      <w:pPr>
        <w:numPr>
          <w:ilvl w:val="0"/>
          <w:numId w:val="25"/>
        </w:numPr>
        <w:suppressAutoHyphens w:val="0"/>
        <w:jc w:val="both"/>
        <w:rPr>
          <w:rFonts w:eastAsia="SimSun"/>
          <w:bCs w:val="0"/>
          <w:sz w:val="22"/>
          <w:szCs w:val="22"/>
          <w:lang w:eastAsia="zh-CN"/>
        </w:rPr>
      </w:pPr>
      <w:r w:rsidRPr="00B42D4E">
        <w:rPr>
          <w:rFonts w:eastAsia="SimSun"/>
          <w:bCs w:val="0"/>
          <w:sz w:val="22"/>
          <w:szCs w:val="22"/>
          <w:lang w:eastAsia="zh-CN"/>
        </w:rPr>
        <w:t>Opération d’ordre de transferts entre sections (chapitre 042) : 101 521 euros, correspondant aux amortissements.</w:t>
      </w:r>
    </w:p>
    <w:p w:rsidR="0009297F" w:rsidRPr="003405DD" w:rsidRDefault="0009297F" w:rsidP="003C00E7">
      <w:pPr>
        <w:numPr>
          <w:ilvl w:val="0"/>
          <w:numId w:val="25"/>
        </w:numPr>
        <w:suppressAutoHyphens w:val="0"/>
        <w:jc w:val="both"/>
        <w:rPr>
          <w:rFonts w:eastAsia="SimSun"/>
          <w:bCs w:val="0"/>
          <w:sz w:val="22"/>
          <w:szCs w:val="22"/>
          <w:lang w:eastAsia="zh-CN"/>
        </w:rPr>
      </w:pPr>
      <w:r w:rsidRPr="00B42D4E">
        <w:rPr>
          <w:rFonts w:eastAsia="SimSun"/>
          <w:bCs w:val="0"/>
          <w:sz w:val="22"/>
          <w:szCs w:val="22"/>
          <w:lang w:eastAsia="zh-CN"/>
        </w:rPr>
        <w:t>Autres charges de gestion courante (chapitre 65) : 66 920.12 euros, concerne principalement les admissions en non-valeur ainsi que les effacements de dette pour la somme de 66 691.20 euros et 228.92 euros de dépenses paie.</w:t>
      </w:r>
    </w:p>
    <w:p w:rsidR="0009297F" w:rsidRPr="003405DD" w:rsidRDefault="0009297F" w:rsidP="003C00E7">
      <w:pPr>
        <w:numPr>
          <w:ilvl w:val="0"/>
          <w:numId w:val="25"/>
        </w:numPr>
        <w:suppressAutoHyphens w:val="0"/>
        <w:rPr>
          <w:rFonts w:eastAsia="SimSun"/>
          <w:bCs w:val="0"/>
          <w:sz w:val="22"/>
          <w:szCs w:val="22"/>
          <w:lang w:eastAsia="zh-CN"/>
        </w:rPr>
      </w:pPr>
      <w:r w:rsidRPr="00B42D4E">
        <w:rPr>
          <w:rFonts w:eastAsia="SimSun"/>
          <w:bCs w:val="0"/>
          <w:sz w:val="22"/>
          <w:szCs w:val="22"/>
          <w:lang w:eastAsia="zh-CN"/>
        </w:rPr>
        <w:t>Charges financières (chapitre 66) : 17 261.80 euros, remboursement des intérêts des emprunts contractés par la collectivité.</w:t>
      </w:r>
    </w:p>
    <w:p w:rsidR="0009297F" w:rsidRPr="003405DD" w:rsidRDefault="0009297F" w:rsidP="003C00E7">
      <w:pPr>
        <w:numPr>
          <w:ilvl w:val="0"/>
          <w:numId w:val="25"/>
        </w:numPr>
        <w:suppressAutoHyphens w:val="0"/>
        <w:jc w:val="both"/>
        <w:rPr>
          <w:rFonts w:eastAsia="SimSun"/>
          <w:bCs w:val="0"/>
          <w:sz w:val="22"/>
          <w:szCs w:val="22"/>
          <w:lang w:eastAsia="zh-CN"/>
        </w:rPr>
      </w:pPr>
      <w:r w:rsidRPr="00B42D4E">
        <w:rPr>
          <w:rFonts w:eastAsia="SimSun"/>
          <w:bCs w:val="0"/>
          <w:sz w:val="22"/>
          <w:szCs w:val="22"/>
          <w:lang w:eastAsia="zh-CN"/>
        </w:rPr>
        <w:t>Charges exceptionnelles (chapitre 67) : 325.35 euros, intérêts d’acquisition d’un terrain à hauteur de 230.93 euros et de 94.42 euros de dépenses paie.</w:t>
      </w:r>
    </w:p>
    <w:p w:rsidR="0009297F" w:rsidRPr="003405DD" w:rsidRDefault="0009297F" w:rsidP="003C00E7">
      <w:pPr>
        <w:numPr>
          <w:ilvl w:val="0"/>
          <w:numId w:val="25"/>
        </w:numPr>
        <w:suppressAutoHyphens w:val="0"/>
        <w:jc w:val="both"/>
        <w:rPr>
          <w:rFonts w:eastAsia="SimSun"/>
          <w:bCs w:val="0"/>
          <w:sz w:val="22"/>
          <w:szCs w:val="22"/>
          <w:lang w:eastAsia="zh-CN"/>
        </w:rPr>
      </w:pPr>
      <w:r w:rsidRPr="00B42D4E">
        <w:rPr>
          <w:rFonts w:eastAsia="SimSun"/>
          <w:bCs w:val="0"/>
          <w:sz w:val="22"/>
          <w:szCs w:val="22"/>
          <w:lang w:eastAsia="zh-CN"/>
        </w:rPr>
        <w:t>Dotations aux amortissements et provisions (chapitre 68) : 4 318.87 euros, correspondant à la dépréciation de créances.</w:t>
      </w:r>
    </w:p>
    <w:p w:rsidR="0009297F" w:rsidRDefault="0009297F" w:rsidP="0009297F">
      <w:pPr>
        <w:suppressAutoHyphens w:val="0"/>
        <w:ind w:left="360"/>
        <w:jc w:val="center"/>
        <w:rPr>
          <w:rFonts w:eastAsia="SimSun"/>
          <w:bCs w:val="0"/>
          <w:sz w:val="22"/>
          <w:szCs w:val="22"/>
          <w:lang w:eastAsia="zh-CN"/>
        </w:rPr>
      </w:pPr>
    </w:p>
    <w:p w:rsidR="00835F0F" w:rsidRDefault="00835F0F" w:rsidP="0009297F">
      <w:pPr>
        <w:suppressAutoHyphens w:val="0"/>
        <w:ind w:left="360"/>
        <w:jc w:val="center"/>
        <w:rPr>
          <w:rFonts w:eastAsia="SimSun"/>
          <w:bCs w:val="0"/>
          <w:sz w:val="22"/>
          <w:szCs w:val="22"/>
          <w:lang w:eastAsia="zh-CN"/>
        </w:rPr>
      </w:pPr>
    </w:p>
    <w:p w:rsidR="00835F0F" w:rsidRDefault="00835F0F" w:rsidP="0009297F">
      <w:pPr>
        <w:suppressAutoHyphens w:val="0"/>
        <w:ind w:left="360"/>
        <w:jc w:val="center"/>
        <w:rPr>
          <w:rFonts w:eastAsia="SimSun"/>
          <w:bCs w:val="0"/>
          <w:sz w:val="22"/>
          <w:szCs w:val="22"/>
          <w:lang w:eastAsia="zh-CN"/>
        </w:rPr>
      </w:pPr>
    </w:p>
    <w:p w:rsidR="00835F0F" w:rsidRPr="00B42D4E" w:rsidRDefault="00835F0F" w:rsidP="0009297F">
      <w:pPr>
        <w:suppressAutoHyphens w:val="0"/>
        <w:ind w:left="360"/>
        <w:jc w:val="center"/>
        <w:rPr>
          <w:rFonts w:eastAsia="SimSun"/>
          <w:bCs w:val="0"/>
          <w:sz w:val="22"/>
          <w:szCs w:val="22"/>
          <w:lang w:eastAsia="zh-CN"/>
        </w:rPr>
      </w:pPr>
    </w:p>
    <w:p w:rsidR="0009297F" w:rsidRPr="00B42D4E" w:rsidRDefault="0009297F" w:rsidP="0009297F">
      <w:pPr>
        <w:pBdr>
          <w:top w:val="double" w:sz="4" w:space="1" w:color="auto"/>
          <w:left w:val="double" w:sz="4" w:space="4" w:color="auto"/>
          <w:bottom w:val="double" w:sz="4" w:space="1" w:color="auto"/>
          <w:right w:val="double" w:sz="4" w:space="4" w:color="auto"/>
        </w:pBdr>
        <w:suppressAutoHyphens w:val="0"/>
        <w:jc w:val="center"/>
        <w:rPr>
          <w:rFonts w:eastAsia="SimSun"/>
          <w:b/>
          <w:bCs w:val="0"/>
          <w:sz w:val="22"/>
          <w:szCs w:val="22"/>
          <w:u w:val="single"/>
          <w:lang w:eastAsia="zh-CN"/>
        </w:rPr>
      </w:pPr>
      <w:r w:rsidRPr="00B42D4E">
        <w:rPr>
          <w:rFonts w:eastAsia="SimSun"/>
          <w:b/>
          <w:bCs w:val="0"/>
          <w:sz w:val="22"/>
          <w:szCs w:val="22"/>
          <w:u w:val="single"/>
          <w:lang w:eastAsia="zh-CN"/>
        </w:rPr>
        <w:t>La section d’Investissement</w:t>
      </w:r>
    </w:p>
    <w:p w:rsidR="0009297F" w:rsidRPr="00B42D4E" w:rsidRDefault="0009297F" w:rsidP="0009297F">
      <w:pPr>
        <w:suppressAutoHyphens w:val="0"/>
        <w:ind w:left="360"/>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r w:rsidRPr="00B42D4E">
        <w:rPr>
          <w:rFonts w:eastAsia="SimSun"/>
          <w:bCs w:val="0"/>
          <w:sz w:val="22"/>
          <w:szCs w:val="22"/>
          <w:lang w:eastAsia="zh-CN"/>
        </w:rPr>
        <w:t>Le résultat de clôture de l’exercice 2023 en investissement est excédentaire de 212 100.49 euros hors restes à réalisés inclus et est excédentaire de 195 584.97 euros restes à réalisés inclus.</w:t>
      </w:r>
    </w:p>
    <w:p w:rsidR="0009297F" w:rsidRPr="00B42D4E" w:rsidRDefault="0009297F" w:rsidP="0009297F">
      <w:pPr>
        <w:suppressAutoHyphens w:val="0"/>
        <w:ind w:left="360"/>
        <w:rPr>
          <w:rFonts w:eastAsia="SimSun"/>
          <w:bCs w:val="0"/>
          <w:sz w:val="22"/>
          <w:szCs w:val="22"/>
          <w:lang w:eastAsia="zh-CN"/>
        </w:rPr>
      </w:pPr>
    </w:p>
    <w:p w:rsidR="0009297F" w:rsidRPr="00B42D4E" w:rsidRDefault="0009297F" w:rsidP="003C00E7">
      <w:pPr>
        <w:numPr>
          <w:ilvl w:val="0"/>
          <w:numId w:val="23"/>
        </w:numPr>
        <w:suppressAutoHyphens w:val="0"/>
        <w:rPr>
          <w:rFonts w:eastAsia="SimSun"/>
          <w:bCs w:val="0"/>
          <w:sz w:val="22"/>
          <w:szCs w:val="22"/>
          <w:lang w:eastAsia="zh-CN"/>
        </w:rPr>
      </w:pPr>
      <w:r w:rsidRPr="00B42D4E">
        <w:rPr>
          <w:rFonts w:eastAsia="SimSun"/>
          <w:b/>
          <w:bCs w:val="0"/>
          <w:sz w:val="22"/>
          <w:szCs w:val="22"/>
          <w:lang w:eastAsia="zh-CN"/>
        </w:rPr>
        <w:t>Les recettes d’investissement</w:t>
      </w:r>
      <w:r w:rsidRPr="00B42D4E">
        <w:rPr>
          <w:rFonts w:eastAsia="SimSun"/>
          <w:bCs w:val="0"/>
          <w:sz w:val="22"/>
          <w:szCs w:val="22"/>
          <w:lang w:eastAsia="zh-CN"/>
        </w:rPr>
        <w:t xml:space="preserve"> s’élèvent à 339 980.60 € (dont 238 459.60 € au compte 001 de résultats reportés de 2022) pour le budget annexe à vocation économique.</w:t>
      </w:r>
    </w:p>
    <w:p w:rsidR="0009297F" w:rsidRDefault="003405DD" w:rsidP="0009297F">
      <w:pPr>
        <w:suppressAutoHyphens w:val="0"/>
        <w:jc w:val="both"/>
        <w:rPr>
          <w:rFonts w:eastAsia="SimSun"/>
          <w:bCs w:val="0"/>
          <w:sz w:val="22"/>
          <w:szCs w:val="22"/>
          <w:lang w:eastAsia="zh-CN"/>
        </w:rPr>
      </w:pPr>
      <w:r w:rsidRPr="00B42D4E">
        <w:rPr>
          <w:rFonts w:eastAsia="SimSun"/>
          <w:bCs w:val="0"/>
          <w:noProof/>
          <w:sz w:val="22"/>
          <w:szCs w:val="22"/>
        </w:rPr>
        <w:drawing>
          <wp:anchor distT="0" distB="0" distL="114300" distR="114300" simplePos="0" relativeHeight="251672576" behindDoc="0" locked="0" layoutInCell="1" allowOverlap="1" wp14:anchorId="2454FE70" wp14:editId="6BB1E0BB">
            <wp:simplePos x="0" y="0"/>
            <wp:positionH relativeFrom="column">
              <wp:posOffset>166646</wp:posOffset>
            </wp:positionH>
            <wp:positionV relativeFrom="paragraph">
              <wp:posOffset>82658</wp:posOffset>
            </wp:positionV>
            <wp:extent cx="5753735" cy="776605"/>
            <wp:effectExtent l="0" t="0" r="0" b="444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735" cy="776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05DD" w:rsidRPr="00B42D4E" w:rsidRDefault="003405DD" w:rsidP="0009297F">
      <w:pPr>
        <w:suppressAutoHyphens w:val="0"/>
        <w:jc w:val="both"/>
        <w:rPr>
          <w:rFonts w:eastAsia="SimSun"/>
          <w:bCs w:val="0"/>
          <w:sz w:val="22"/>
          <w:szCs w:val="22"/>
          <w:lang w:eastAsia="zh-CN"/>
        </w:rPr>
      </w:pPr>
    </w:p>
    <w:p w:rsidR="0009297F" w:rsidRDefault="0009297F" w:rsidP="0009297F">
      <w:pPr>
        <w:suppressAutoHyphens w:val="0"/>
        <w:jc w:val="both"/>
        <w:rPr>
          <w:rFonts w:eastAsia="SimSun"/>
          <w:bCs w:val="0"/>
          <w:sz w:val="22"/>
          <w:szCs w:val="22"/>
          <w:lang w:eastAsia="zh-CN"/>
        </w:rPr>
      </w:pPr>
    </w:p>
    <w:p w:rsidR="003405DD" w:rsidRDefault="003405DD" w:rsidP="0009297F">
      <w:pPr>
        <w:suppressAutoHyphens w:val="0"/>
        <w:jc w:val="both"/>
        <w:rPr>
          <w:rFonts w:eastAsia="SimSun"/>
          <w:bCs w:val="0"/>
          <w:sz w:val="22"/>
          <w:szCs w:val="22"/>
          <w:lang w:eastAsia="zh-CN"/>
        </w:rPr>
      </w:pPr>
    </w:p>
    <w:p w:rsidR="003405DD" w:rsidRPr="00B42D4E" w:rsidRDefault="003405DD"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3405DD" w:rsidRDefault="0009297F" w:rsidP="003C00E7">
      <w:pPr>
        <w:numPr>
          <w:ilvl w:val="0"/>
          <w:numId w:val="28"/>
        </w:numPr>
        <w:suppressAutoHyphens w:val="0"/>
        <w:jc w:val="both"/>
        <w:rPr>
          <w:rFonts w:eastAsia="SimSun"/>
          <w:bCs w:val="0"/>
          <w:sz w:val="22"/>
          <w:szCs w:val="22"/>
          <w:lang w:eastAsia="zh-CN"/>
        </w:rPr>
      </w:pPr>
      <w:r w:rsidRPr="00B42D4E">
        <w:rPr>
          <w:rFonts w:eastAsia="SimSun"/>
          <w:bCs w:val="0"/>
          <w:sz w:val="22"/>
          <w:szCs w:val="22"/>
          <w:lang w:eastAsia="zh-CN"/>
        </w:rPr>
        <w:t>Opération d’ordre de transferts entre sections (chapitre 040) : 101 521 euros, correspondant aux amortissements.</w:t>
      </w:r>
    </w:p>
    <w:p w:rsidR="0009297F" w:rsidRPr="00B42D4E" w:rsidRDefault="0009297F" w:rsidP="003C00E7">
      <w:pPr>
        <w:numPr>
          <w:ilvl w:val="0"/>
          <w:numId w:val="23"/>
        </w:numPr>
        <w:suppressAutoHyphens w:val="0"/>
        <w:rPr>
          <w:rFonts w:eastAsia="SimSun"/>
          <w:bCs w:val="0"/>
          <w:sz w:val="22"/>
          <w:szCs w:val="22"/>
          <w:lang w:eastAsia="zh-CN"/>
        </w:rPr>
      </w:pPr>
      <w:r w:rsidRPr="00B42D4E">
        <w:rPr>
          <w:rFonts w:eastAsia="SimSun"/>
          <w:b/>
          <w:bCs w:val="0"/>
          <w:sz w:val="22"/>
          <w:szCs w:val="22"/>
          <w:lang w:eastAsia="zh-CN"/>
        </w:rPr>
        <w:t>Les dépenses d’investissement</w:t>
      </w:r>
      <w:r w:rsidRPr="00B42D4E">
        <w:rPr>
          <w:rFonts w:eastAsia="SimSun"/>
          <w:bCs w:val="0"/>
          <w:sz w:val="22"/>
          <w:szCs w:val="22"/>
          <w:lang w:eastAsia="zh-CN"/>
        </w:rPr>
        <w:t xml:space="preserve"> s’élèvent à 127 880.11 € pour l’exercice 2023 du budget annexe à vocation économique.</w:t>
      </w:r>
    </w:p>
    <w:p w:rsidR="0009297F" w:rsidRPr="00B42D4E" w:rsidRDefault="0009297F" w:rsidP="0009297F">
      <w:pPr>
        <w:suppressAutoHyphens w:val="0"/>
        <w:jc w:val="both"/>
        <w:rPr>
          <w:rFonts w:eastAsia="SimSun"/>
          <w:bCs w:val="0"/>
          <w:sz w:val="22"/>
          <w:szCs w:val="22"/>
          <w:lang w:eastAsia="zh-CN"/>
        </w:rPr>
      </w:pPr>
      <w:r w:rsidRPr="00B42D4E">
        <w:rPr>
          <w:rFonts w:eastAsia="SimSun"/>
          <w:bCs w:val="0"/>
          <w:noProof/>
          <w:sz w:val="22"/>
          <w:szCs w:val="22"/>
        </w:rPr>
        <w:drawing>
          <wp:anchor distT="0" distB="0" distL="114300" distR="114300" simplePos="0" relativeHeight="251673600" behindDoc="0" locked="0" layoutInCell="1" allowOverlap="1" wp14:anchorId="2207622B" wp14:editId="104DC565">
            <wp:simplePos x="0" y="0"/>
            <wp:positionH relativeFrom="column">
              <wp:posOffset>326004</wp:posOffset>
            </wp:positionH>
            <wp:positionV relativeFrom="paragraph">
              <wp:posOffset>108806</wp:posOffset>
            </wp:positionV>
            <wp:extent cx="5753735" cy="931545"/>
            <wp:effectExtent l="0" t="0" r="0" b="1905"/>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73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B42D4E" w:rsidRDefault="0009297F" w:rsidP="0009297F">
      <w:pPr>
        <w:suppressAutoHyphens w:val="0"/>
        <w:jc w:val="both"/>
        <w:rPr>
          <w:rFonts w:eastAsia="SimSun"/>
          <w:bCs w:val="0"/>
          <w:sz w:val="22"/>
          <w:szCs w:val="22"/>
          <w:lang w:eastAsia="zh-CN"/>
        </w:rPr>
      </w:pPr>
    </w:p>
    <w:p w:rsidR="0009297F" w:rsidRPr="003405DD" w:rsidRDefault="0009297F" w:rsidP="003C00E7">
      <w:pPr>
        <w:numPr>
          <w:ilvl w:val="0"/>
          <w:numId w:val="28"/>
        </w:numPr>
        <w:suppressAutoHyphens w:val="0"/>
        <w:rPr>
          <w:rFonts w:eastAsia="SimSun"/>
          <w:bCs w:val="0"/>
          <w:sz w:val="22"/>
          <w:szCs w:val="22"/>
          <w:lang w:eastAsia="zh-CN"/>
        </w:rPr>
      </w:pPr>
      <w:r w:rsidRPr="00B42D4E">
        <w:rPr>
          <w:rFonts w:eastAsia="SimSun"/>
          <w:bCs w:val="0"/>
          <w:sz w:val="22"/>
          <w:szCs w:val="22"/>
          <w:lang w:eastAsia="zh-CN"/>
        </w:rPr>
        <w:t>Emprunts et dettes assimilées (chapitre 16) : 116 584.88 euros réalisée sur l’exercice 2022 correspondant au remboursement du capital de la dette contractée par la collectivité.</w:t>
      </w:r>
    </w:p>
    <w:p w:rsidR="0009297F" w:rsidRPr="003405DD" w:rsidRDefault="0009297F" w:rsidP="003C00E7">
      <w:pPr>
        <w:numPr>
          <w:ilvl w:val="0"/>
          <w:numId w:val="26"/>
        </w:numPr>
        <w:suppressAutoHyphens w:val="0"/>
        <w:jc w:val="both"/>
        <w:rPr>
          <w:rFonts w:eastAsia="SimSun"/>
          <w:bCs w:val="0"/>
          <w:sz w:val="22"/>
          <w:szCs w:val="22"/>
          <w:lang w:eastAsia="zh-CN"/>
        </w:rPr>
      </w:pPr>
      <w:r w:rsidRPr="00B42D4E">
        <w:rPr>
          <w:rFonts w:eastAsia="SimSun"/>
          <w:bCs w:val="0"/>
          <w:sz w:val="22"/>
          <w:szCs w:val="22"/>
          <w:lang w:eastAsia="zh-CN"/>
        </w:rPr>
        <w:t>Subventions d’équipement versées (chapitre 204) : 4 017.80 euros, concerne le solde de la participation étude de la cartonnerie.</w:t>
      </w:r>
    </w:p>
    <w:p w:rsidR="0009297F" w:rsidRPr="003405DD" w:rsidRDefault="0009297F" w:rsidP="003C00E7">
      <w:pPr>
        <w:numPr>
          <w:ilvl w:val="0"/>
          <w:numId w:val="26"/>
        </w:numPr>
        <w:suppressAutoHyphens w:val="0"/>
        <w:jc w:val="both"/>
        <w:rPr>
          <w:rFonts w:eastAsia="SimSun"/>
          <w:bCs w:val="0"/>
          <w:sz w:val="22"/>
          <w:szCs w:val="22"/>
          <w:lang w:eastAsia="zh-CN"/>
        </w:rPr>
      </w:pPr>
      <w:r w:rsidRPr="00B42D4E">
        <w:rPr>
          <w:rFonts w:eastAsia="SimSun"/>
          <w:bCs w:val="0"/>
          <w:sz w:val="22"/>
          <w:szCs w:val="22"/>
          <w:lang w:eastAsia="zh-CN"/>
        </w:rPr>
        <w:t>Immobilisations corporelles (chapitre 21) : 7 277.43 euros, cerne principalement l’acquisition de copieurs, ainsi que l’investigation des causes des infiltrations.</w:t>
      </w:r>
    </w:p>
    <w:p w:rsidR="0009297F" w:rsidRPr="003405DD" w:rsidRDefault="0009297F" w:rsidP="003405DD">
      <w:pPr>
        <w:suppressAutoHyphens w:val="0"/>
        <w:ind w:left="360"/>
        <w:rPr>
          <w:rFonts w:eastAsia="SimSun"/>
          <w:bCs w:val="0"/>
          <w:i/>
          <w:sz w:val="22"/>
          <w:szCs w:val="22"/>
          <w:lang w:eastAsia="zh-CN"/>
        </w:rPr>
      </w:pPr>
      <w:r w:rsidRPr="00B42D4E">
        <w:rPr>
          <w:rFonts w:eastAsia="SimSun"/>
          <w:bCs w:val="0"/>
          <w:i/>
          <w:sz w:val="22"/>
          <w:szCs w:val="22"/>
          <w:lang w:eastAsia="zh-CN"/>
        </w:rPr>
        <w:t xml:space="preserve">Aussi </w:t>
      </w:r>
      <w:r w:rsidR="003405DD">
        <w:rPr>
          <w:rFonts w:eastAsia="SimSun"/>
          <w:bCs w:val="0"/>
          <w:i/>
          <w:sz w:val="22"/>
          <w:szCs w:val="22"/>
          <w:lang w:eastAsia="zh-CN"/>
        </w:rPr>
        <w:t>et au regard de ce qui précède,</w:t>
      </w:r>
    </w:p>
    <w:p w:rsidR="0009297F" w:rsidRPr="00B42D4E" w:rsidRDefault="0009297F" w:rsidP="003405DD">
      <w:pPr>
        <w:suppressAutoHyphens w:val="0"/>
        <w:ind w:left="426"/>
        <w:jc w:val="both"/>
        <w:rPr>
          <w:rFonts w:eastAsia="Calibri"/>
          <w:bCs w:val="0"/>
          <w:sz w:val="22"/>
          <w:szCs w:val="22"/>
        </w:rPr>
      </w:pPr>
      <w:r w:rsidRPr="00B42D4E">
        <w:rPr>
          <w:rFonts w:eastAsia="Calibri"/>
          <w:b/>
          <w:sz w:val="22"/>
          <w:szCs w:val="22"/>
          <w:lang w:eastAsia="zh-CN"/>
        </w:rPr>
        <w:t>VU</w:t>
      </w:r>
      <w:r w:rsidRPr="00B42D4E">
        <w:rPr>
          <w:rFonts w:eastAsia="Calibri"/>
          <w:bCs w:val="0"/>
          <w:sz w:val="22"/>
          <w:szCs w:val="22"/>
          <w:lang w:eastAsia="zh-CN"/>
        </w:rPr>
        <w:t> l’instruction budgétaire et comptable M14,</w:t>
      </w:r>
    </w:p>
    <w:p w:rsidR="0009297F" w:rsidRPr="003405DD" w:rsidRDefault="0009297F" w:rsidP="003405DD">
      <w:pPr>
        <w:suppressAutoHyphens w:val="0"/>
        <w:ind w:left="426"/>
        <w:jc w:val="both"/>
        <w:rPr>
          <w:rFonts w:eastAsia="Calibri"/>
          <w:sz w:val="22"/>
          <w:szCs w:val="22"/>
        </w:rPr>
      </w:pPr>
      <w:r w:rsidRPr="00B42D4E">
        <w:rPr>
          <w:rFonts w:eastAsia="Calibri"/>
          <w:b/>
          <w:sz w:val="22"/>
          <w:szCs w:val="22"/>
          <w:lang w:eastAsia="zh-CN"/>
        </w:rPr>
        <w:t xml:space="preserve">VU </w:t>
      </w:r>
      <w:r w:rsidRPr="00B42D4E">
        <w:rPr>
          <w:rFonts w:eastAsia="Calibri"/>
          <w:sz w:val="22"/>
          <w:szCs w:val="22"/>
          <w:lang w:eastAsia="zh-CN"/>
        </w:rPr>
        <w:t>l’article L.5211-36 du CGCT prévoyant, sous réserve des dispositions qui leur sont propres, que les dispositions du livre III de la deuxième partie sont applicables aux établissements publics de coopération intercommunale,</w:t>
      </w:r>
    </w:p>
    <w:p w:rsidR="0009297F" w:rsidRPr="00B42D4E" w:rsidRDefault="0009297F" w:rsidP="003405DD">
      <w:pPr>
        <w:suppressAutoHyphens w:val="0"/>
        <w:ind w:left="360"/>
        <w:rPr>
          <w:rFonts w:eastAsia="SimSun"/>
          <w:bCs w:val="0"/>
          <w:sz w:val="22"/>
          <w:szCs w:val="22"/>
          <w:lang w:eastAsia="zh-CN"/>
        </w:rPr>
      </w:pPr>
      <w:r w:rsidRPr="00B42D4E">
        <w:rPr>
          <w:rFonts w:eastAsia="Calibri"/>
          <w:b/>
          <w:sz w:val="22"/>
          <w:szCs w:val="22"/>
          <w:lang w:eastAsia="zh-CN"/>
        </w:rPr>
        <w:t>VU</w:t>
      </w:r>
      <w:r w:rsidR="003405DD">
        <w:rPr>
          <w:rFonts w:eastAsia="SimSun"/>
          <w:bCs w:val="0"/>
          <w:sz w:val="22"/>
          <w:szCs w:val="22"/>
          <w:lang w:eastAsia="zh-CN"/>
        </w:rPr>
        <w:t xml:space="preserve"> l’article L1612-12 du CGCT,</w:t>
      </w:r>
    </w:p>
    <w:p w:rsidR="0009297F" w:rsidRDefault="0009297F" w:rsidP="003405DD">
      <w:pPr>
        <w:suppressAutoHyphens w:val="0"/>
        <w:ind w:left="360"/>
        <w:rPr>
          <w:rFonts w:eastAsia="SimSun"/>
          <w:bCs w:val="0"/>
          <w:sz w:val="22"/>
          <w:szCs w:val="22"/>
          <w:lang w:eastAsia="zh-CN"/>
        </w:rPr>
      </w:pPr>
      <w:r w:rsidRPr="00B42D4E">
        <w:rPr>
          <w:rFonts w:eastAsia="Calibri"/>
          <w:b/>
          <w:sz w:val="22"/>
          <w:szCs w:val="22"/>
          <w:lang w:eastAsia="zh-CN"/>
        </w:rPr>
        <w:t>VU</w:t>
      </w:r>
      <w:r w:rsidRPr="00B42D4E">
        <w:rPr>
          <w:rFonts w:eastAsia="SimSun"/>
          <w:bCs w:val="0"/>
          <w:sz w:val="22"/>
          <w:szCs w:val="22"/>
          <w:lang w:eastAsia="zh-CN"/>
        </w:rPr>
        <w:t xml:space="preserve"> l’article L 2121-14 du CGCT,</w:t>
      </w:r>
    </w:p>
    <w:p w:rsidR="0009297F" w:rsidRPr="00B42D4E" w:rsidRDefault="0009297F" w:rsidP="003405DD">
      <w:pPr>
        <w:suppressAutoHyphens w:val="0"/>
        <w:ind w:left="360"/>
        <w:rPr>
          <w:rFonts w:eastAsia="SimSun"/>
          <w:bCs w:val="0"/>
          <w:sz w:val="22"/>
          <w:szCs w:val="22"/>
          <w:lang w:eastAsia="zh-CN"/>
        </w:rPr>
      </w:pPr>
      <w:r w:rsidRPr="00B42D4E">
        <w:rPr>
          <w:rFonts w:eastAsia="Calibri"/>
          <w:b/>
          <w:sz w:val="22"/>
          <w:szCs w:val="22"/>
          <w:lang w:eastAsia="zh-CN"/>
        </w:rPr>
        <w:t>VU</w:t>
      </w:r>
      <w:r w:rsidRPr="00B42D4E">
        <w:rPr>
          <w:rFonts w:eastAsia="SimSun"/>
          <w:bCs w:val="0"/>
          <w:sz w:val="22"/>
          <w:szCs w:val="22"/>
          <w:lang w:eastAsia="zh-CN"/>
        </w:rPr>
        <w:t xml:space="preserve"> l’avis favorable de la commission fi</w:t>
      </w:r>
      <w:r w:rsidR="003405DD">
        <w:rPr>
          <w:rFonts w:eastAsia="SimSun"/>
          <w:bCs w:val="0"/>
          <w:sz w:val="22"/>
          <w:szCs w:val="22"/>
          <w:lang w:eastAsia="zh-CN"/>
        </w:rPr>
        <w:t>nances en date du 25 mars 2024.</w:t>
      </w:r>
    </w:p>
    <w:p w:rsidR="0009297F" w:rsidRPr="00B42D4E" w:rsidRDefault="0009297F" w:rsidP="0009297F">
      <w:pPr>
        <w:suppressAutoHyphens w:val="0"/>
        <w:ind w:left="360"/>
        <w:rPr>
          <w:rFonts w:eastAsia="SimSun"/>
          <w:bCs w:val="0"/>
          <w:sz w:val="22"/>
          <w:szCs w:val="22"/>
          <w:lang w:eastAsia="zh-CN"/>
        </w:rPr>
      </w:pPr>
      <w:r>
        <w:rPr>
          <w:rFonts w:eastAsia="SimSun"/>
          <w:b/>
          <w:bCs w:val="0"/>
          <w:sz w:val="22"/>
          <w:szCs w:val="22"/>
          <w:lang w:eastAsia="zh-CN"/>
        </w:rPr>
        <w:t>CONSIDERANT</w:t>
      </w:r>
      <w:r w:rsidRPr="00B42D4E">
        <w:rPr>
          <w:rFonts w:eastAsia="SimSun"/>
          <w:bCs w:val="0"/>
          <w:sz w:val="22"/>
          <w:szCs w:val="22"/>
          <w:lang w:eastAsia="zh-CN"/>
        </w:rPr>
        <w:t xml:space="preserve"> la nécessité d’arrêter les comptes 2023 avant le 30 juin 2024.</w:t>
      </w:r>
    </w:p>
    <w:p w:rsidR="00835F0F" w:rsidRPr="00835F0F" w:rsidRDefault="00835F0F" w:rsidP="00835F0F">
      <w:pPr>
        <w:ind w:left="360"/>
        <w:jc w:val="both"/>
        <w:rPr>
          <w:rFonts w:eastAsia="SimSun"/>
          <w:sz w:val="22"/>
          <w:szCs w:val="22"/>
          <w:lang w:eastAsia="zh-CN"/>
        </w:rPr>
      </w:pPr>
      <w:r w:rsidRPr="00835F0F">
        <w:rPr>
          <w:rFonts w:eastAsia="SimSun"/>
          <w:b/>
          <w:sz w:val="22"/>
          <w:szCs w:val="22"/>
          <w:lang w:eastAsia="zh-CN"/>
        </w:rPr>
        <w:t xml:space="preserve">CONSIDERANT </w:t>
      </w:r>
      <w:r w:rsidRPr="00835F0F">
        <w:rPr>
          <w:rFonts w:eastAsia="SimSun"/>
          <w:sz w:val="22"/>
          <w:szCs w:val="22"/>
          <w:lang w:eastAsia="zh-CN"/>
        </w:rPr>
        <w:t>que</w:t>
      </w:r>
      <w:r w:rsidRPr="00835F0F">
        <w:rPr>
          <w:rFonts w:eastAsia="SimSun"/>
          <w:b/>
          <w:sz w:val="22"/>
          <w:szCs w:val="22"/>
          <w:lang w:eastAsia="zh-CN"/>
        </w:rPr>
        <w:t xml:space="preserve"> </w:t>
      </w:r>
      <w:r w:rsidRPr="00835F0F">
        <w:rPr>
          <w:rFonts w:eastAsia="SimSun"/>
          <w:sz w:val="22"/>
          <w:szCs w:val="22"/>
          <w:lang w:eastAsia="zh-CN"/>
        </w:rPr>
        <w:t>conformément aux dispositions de l’article L2121-14 du Code Général des Collectivités Territoriales M. Francis COUREL ne prend pas part au vote,</w:t>
      </w:r>
    </w:p>
    <w:p w:rsidR="00835F0F" w:rsidRPr="00835F0F" w:rsidRDefault="00835F0F" w:rsidP="00835F0F">
      <w:pPr>
        <w:ind w:left="360"/>
        <w:jc w:val="both"/>
        <w:rPr>
          <w:bCs w:val="0"/>
          <w:sz w:val="22"/>
          <w:szCs w:val="22"/>
        </w:rPr>
      </w:pPr>
      <w:r w:rsidRPr="00835F0F">
        <w:rPr>
          <w:rFonts w:eastAsia="SimSun"/>
          <w:b/>
          <w:sz w:val="22"/>
          <w:szCs w:val="22"/>
          <w:lang w:eastAsia="zh-CN"/>
        </w:rPr>
        <w:t>CONSIDERANT</w:t>
      </w:r>
      <w:r w:rsidRPr="00835F0F">
        <w:rPr>
          <w:rFonts w:eastAsia="SimSun"/>
          <w:sz w:val="22"/>
          <w:szCs w:val="22"/>
          <w:lang w:eastAsia="zh-CN"/>
        </w:rPr>
        <w:t xml:space="preserve"> l’élection M. </w:t>
      </w:r>
      <w:r>
        <w:rPr>
          <w:rFonts w:eastAsia="SimSun"/>
          <w:sz w:val="22"/>
          <w:szCs w:val="22"/>
          <w:lang w:eastAsia="zh-CN"/>
        </w:rPr>
        <w:t>Marie Jean DOUYERE</w:t>
      </w:r>
      <w:r w:rsidRPr="00835F0F">
        <w:rPr>
          <w:rFonts w:eastAsia="SimSun"/>
          <w:sz w:val="22"/>
          <w:szCs w:val="22"/>
          <w:lang w:eastAsia="zh-CN"/>
        </w:rPr>
        <w:t xml:space="preserve">, </w:t>
      </w:r>
      <w:r>
        <w:rPr>
          <w:rFonts w:eastAsia="SimSun"/>
          <w:sz w:val="22"/>
          <w:szCs w:val="22"/>
          <w:lang w:eastAsia="zh-CN"/>
        </w:rPr>
        <w:t>4</w:t>
      </w:r>
      <w:r w:rsidRPr="00835F0F">
        <w:rPr>
          <w:rFonts w:eastAsia="SimSun"/>
          <w:sz w:val="22"/>
          <w:szCs w:val="22"/>
          <w:vertAlign w:val="superscript"/>
          <w:lang w:eastAsia="zh-CN"/>
        </w:rPr>
        <w:t>ème</w:t>
      </w:r>
      <w:r w:rsidRPr="00835F0F">
        <w:rPr>
          <w:rFonts w:eastAsia="SimSun"/>
          <w:sz w:val="22"/>
          <w:szCs w:val="22"/>
          <w:lang w:eastAsia="zh-CN"/>
        </w:rPr>
        <w:t xml:space="preserve"> Vice-Président, </w:t>
      </w:r>
      <w:r w:rsidRPr="00835F0F">
        <w:rPr>
          <w:sz w:val="22"/>
          <w:szCs w:val="22"/>
        </w:rPr>
        <w:t>en charge du développement économique et de la lutte contre la désertification médicale</w:t>
      </w:r>
      <w:r>
        <w:rPr>
          <w:sz w:val="22"/>
          <w:szCs w:val="22"/>
        </w:rPr>
        <w:t>,</w:t>
      </w:r>
    </w:p>
    <w:p w:rsidR="003405DD" w:rsidRPr="0009297F" w:rsidRDefault="003405DD" w:rsidP="003405DD">
      <w:pPr>
        <w:ind w:firstLine="708"/>
        <w:rPr>
          <w:i/>
          <w:sz w:val="22"/>
          <w:szCs w:val="22"/>
        </w:rPr>
      </w:pPr>
      <w:r w:rsidRPr="0009297F">
        <w:rPr>
          <w:i/>
          <w:sz w:val="22"/>
          <w:szCs w:val="22"/>
        </w:rPr>
        <w:t xml:space="preserve">Le Conseil Communautaire, </w:t>
      </w:r>
    </w:p>
    <w:p w:rsidR="003405DD" w:rsidRPr="0009297F" w:rsidRDefault="003405DD" w:rsidP="003405DD">
      <w:pPr>
        <w:ind w:firstLine="708"/>
        <w:rPr>
          <w:i/>
          <w:sz w:val="22"/>
          <w:szCs w:val="22"/>
        </w:rPr>
      </w:pPr>
      <w:r w:rsidRPr="0009297F">
        <w:rPr>
          <w:i/>
          <w:sz w:val="22"/>
          <w:szCs w:val="22"/>
        </w:rPr>
        <w:t>Après en avoir délibéré</w:t>
      </w:r>
    </w:p>
    <w:p w:rsidR="003405DD" w:rsidRPr="0009297F" w:rsidRDefault="003405DD" w:rsidP="003405DD">
      <w:pPr>
        <w:ind w:firstLine="708"/>
        <w:rPr>
          <w:i/>
          <w:sz w:val="22"/>
          <w:szCs w:val="22"/>
        </w:rPr>
      </w:pPr>
      <w:r w:rsidRPr="0009297F">
        <w:rPr>
          <w:i/>
          <w:sz w:val="22"/>
          <w:szCs w:val="22"/>
        </w:rPr>
        <w:t>A l’unanimité,</w:t>
      </w:r>
    </w:p>
    <w:p w:rsidR="003405DD" w:rsidRPr="003405DD" w:rsidRDefault="003405DD" w:rsidP="003405DD">
      <w:pPr>
        <w:ind w:firstLine="708"/>
        <w:rPr>
          <w:sz w:val="22"/>
          <w:szCs w:val="22"/>
        </w:rPr>
      </w:pPr>
      <w:r w:rsidRPr="0009297F">
        <w:rPr>
          <w:i/>
          <w:sz w:val="22"/>
          <w:szCs w:val="22"/>
        </w:rPr>
        <w:t>Décide,</w:t>
      </w:r>
    </w:p>
    <w:p w:rsidR="0009297F" w:rsidRPr="003405DD" w:rsidRDefault="0009297F" w:rsidP="003C00E7">
      <w:pPr>
        <w:pStyle w:val="Paragraphedeliste"/>
        <w:numPr>
          <w:ilvl w:val="0"/>
          <w:numId w:val="23"/>
        </w:numPr>
        <w:suppressAutoHyphens w:val="0"/>
        <w:rPr>
          <w:rFonts w:eastAsia="SimSun"/>
          <w:bCs w:val="0"/>
          <w:sz w:val="22"/>
          <w:szCs w:val="22"/>
          <w:lang w:eastAsia="zh-CN"/>
        </w:rPr>
      </w:pPr>
      <w:r w:rsidRPr="00B42D4E">
        <w:rPr>
          <w:rFonts w:eastAsia="SimSun"/>
          <w:b/>
          <w:bCs w:val="0"/>
          <w:sz w:val="22"/>
          <w:szCs w:val="22"/>
          <w:lang w:eastAsia="zh-CN"/>
        </w:rPr>
        <w:t>D’APPROUVER</w:t>
      </w:r>
      <w:r w:rsidRPr="00B42D4E">
        <w:rPr>
          <w:rFonts w:eastAsia="SimSun"/>
          <w:bCs w:val="0"/>
          <w:sz w:val="22"/>
          <w:szCs w:val="22"/>
          <w:lang w:eastAsia="zh-CN"/>
        </w:rPr>
        <w:t xml:space="preserve"> le compte administratif 2023 du budget annexe à Vocation Economique présentant :</w:t>
      </w:r>
    </w:p>
    <w:p w:rsidR="0009297F" w:rsidRPr="00B42D4E" w:rsidRDefault="0009297F" w:rsidP="003C00E7">
      <w:pPr>
        <w:numPr>
          <w:ilvl w:val="1"/>
          <w:numId w:val="21"/>
        </w:numPr>
        <w:suppressAutoHyphens w:val="0"/>
        <w:rPr>
          <w:rFonts w:eastAsia="SimSun"/>
          <w:bCs w:val="0"/>
          <w:sz w:val="22"/>
          <w:szCs w:val="22"/>
          <w:lang w:eastAsia="zh-CN"/>
        </w:rPr>
      </w:pPr>
      <w:r w:rsidRPr="00B42D4E">
        <w:rPr>
          <w:rFonts w:eastAsia="SimSun"/>
          <w:bCs w:val="0"/>
          <w:sz w:val="22"/>
          <w:szCs w:val="22"/>
          <w:lang w:eastAsia="zh-CN"/>
        </w:rPr>
        <w:t>En recettes de fonctionnement au 002 : 34 271.80 €</w:t>
      </w:r>
    </w:p>
    <w:p w:rsidR="0009297F" w:rsidRPr="00B42D4E" w:rsidRDefault="0009297F" w:rsidP="003C00E7">
      <w:pPr>
        <w:numPr>
          <w:ilvl w:val="1"/>
          <w:numId w:val="21"/>
        </w:numPr>
        <w:suppressAutoHyphens w:val="0"/>
        <w:rPr>
          <w:rFonts w:eastAsia="SimSun"/>
          <w:bCs w:val="0"/>
          <w:sz w:val="22"/>
          <w:szCs w:val="22"/>
          <w:lang w:eastAsia="zh-CN"/>
        </w:rPr>
      </w:pPr>
      <w:r w:rsidRPr="00B42D4E">
        <w:rPr>
          <w:rFonts w:eastAsia="SimSun"/>
          <w:bCs w:val="0"/>
          <w:sz w:val="22"/>
          <w:szCs w:val="22"/>
          <w:lang w:eastAsia="zh-CN"/>
        </w:rPr>
        <w:t>En recettes d’investissement au 001 : 212 100.49 €</w:t>
      </w:r>
    </w:p>
    <w:p w:rsidR="0009297F" w:rsidRPr="00B42D4E" w:rsidRDefault="0009297F" w:rsidP="0009297F">
      <w:pPr>
        <w:suppressAutoHyphens w:val="0"/>
        <w:rPr>
          <w:rFonts w:eastAsia="SimSun"/>
          <w:bCs w:val="0"/>
          <w:sz w:val="22"/>
          <w:szCs w:val="22"/>
          <w:lang w:eastAsia="zh-CN"/>
        </w:rPr>
      </w:pPr>
    </w:p>
    <w:p w:rsidR="0009297F" w:rsidRPr="00B42D4E" w:rsidRDefault="003405DD"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sidRPr="003405DD">
        <w:rPr>
          <w:b/>
          <w:sz w:val="22"/>
          <w:szCs w:val="22"/>
        </w:rPr>
        <w:t>Del_002</w:t>
      </w:r>
      <w:r w:rsidR="00835F0F">
        <w:rPr>
          <w:b/>
          <w:sz w:val="22"/>
          <w:szCs w:val="22"/>
        </w:rPr>
        <w:t>6</w:t>
      </w:r>
      <w:r w:rsidRPr="003405DD">
        <w:rPr>
          <w:b/>
          <w:sz w:val="22"/>
          <w:szCs w:val="22"/>
        </w:rPr>
        <w:t>_2024</w:t>
      </w:r>
      <w:r>
        <w:rPr>
          <w:sz w:val="22"/>
          <w:szCs w:val="22"/>
        </w:rPr>
        <w:t xml:space="preserve"> </w:t>
      </w:r>
      <w:r w:rsidR="0009297F" w:rsidRPr="00B42D4E">
        <w:rPr>
          <w:b/>
          <w:sz w:val="22"/>
          <w:szCs w:val="22"/>
        </w:rPr>
        <w:t xml:space="preserve">Adoption du compte de gestion 2023 – Budget Pôle Santé libéral Ambulatoire – </w:t>
      </w:r>
    </w:p>
    <w:p w:rsidR="0009297F" w:rsidRPr="00B42D4E" w:rsidRDefault="0009297F"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sidRPr="00B42D4E">
        <w:rPr>
          <w:b/>
          <w:sz w:val="22"/>
          <w:szCs w:val="22"/>
        </w:rPr>
        <w:t>Communauté de Communes de Pont-Audemer Val de Risle (PSLA)</w:t>
      </w:r>
    </w:p>
    <w:p w:rsidR="0009297F" w:rsidRPr="00B42D4E" w:rsidRDefault="0009297F" w:rsidP="0009297F">
      <w:pPr>
        <w:suppressAutoHyphens w:val="0"/>
        <w:jc w:val="both"/>
        <w:rPr>
          <w:bCs w:val="0"/>
          <w:sz w:val="22"/>
          <w:szCs w:val="22"/>
        </w:rPr>
      </w:pPr>
    </w:p>
    <w:p w:rsidR="0009297F" w:rsidRPr="00B42D4E" w:rsidRDefault="0009297F" w:rsidP="0009297F">
      <w:pPr>
        <w:suppressAutoHyphens w:val="0"/>
        <w:jc w:val="both"/>
        <w:rPr>
          <w:bCs w:val="0"/>
          <w:sz w:val="22"/>
          <w:szCs w:val="22"/>
        </w:rPr>
      </w:pPr>
      <w:r w:rsidRPr="00B42D4E">
        <w:rPr>
          <w:bCs w:val="0"/>
          <w:sz w:val="22"/>
          <w:szCs w:val="22"/>
        </w:rPr>
        <w:t>L’arrêt des comptes d’une collectivité territoriale est constitué par le vote de l’Assemblée délibérante sur le compte administratif (Ordonnateur) et sur le compte de g</w:t>
      </w:r>
      <w:r w:rsidR="003405DD">
        <w:rPr>
          <w:bCs w:val="0"/>
          <w:sz w:val="22"/>
          <w:szCs w:val="22"/>
        </w:rPr>
        <w:t>estion (Comptable Public).</w:t>
      </w:r>
    </w:p>
    <w:p w:rsidR="0009297F" w:rsidRPr="00B42D4E" w:rsidRDefault="0009297F" w:rsidP="0009297F">
      <w:pPr>
        <w:suppressAutoHyphens w:val="0"/>
        <w:jc w:val="both"/>
        <w:rPr>
          <w:bCs w:val="0"/>
          <w:sz w:val="22"/>
          <w:szCs w:val="22"/>
        </w:rPr>
      </w:pPr>
      <w:r w:rsidRPr="00B42D4E">
        <w:rPr>
          <w:bCs w:val="0"/>
          <w:sz w:val="22"/>
          <w:szCs w:val="22"/>
        </w:rPr>
        <w:t>Avant le 30 juin de l'année qui suit la clôture de l'exercice, l’assemblée délibérante entend, débat et arrête le compte de gestion qui est transmis à l’e</w:t>
      </w:r>
      <w:r w:rsidR="003405DD">
        <w:rPr>
          <w:bCs w:val="0"/>
          <w:sz w:val="22"/>
          <w:szCs w:val="22"/>
        </w:rPr>
        <w:t>xécutif local par le Trésorier.</w:t>
      </w:r>
    </w:p>
    <w:p w:rsidR="0009297F" w:rsidRPr="00B42D4E" w:rsidRDefault="0009297F" w:rsidP="0009297F">
      <w:pPr>
        <w:suppressAutoHyphens w:val="0"/>
        <w:jc w:val="both"/>
        <w:rPr>
          <w:bCs w:val="0"/>
          <w:sz w:val="22"/>
          <w:szCs w:val="22"/>
        </w:rPr>
      </w:pPr>
      <w:r w:rsidRPr="00B42D4E">
        <w:rPr>
          <w:bCs w:val="0"/>
          <w:sz w:val="22"/>
          <w:szCs w:val="22"/>
        </w:rPr>
        <w:t>Le compte de gestion retrace les opérations budgétaires en dépenses et en recettes, selon une présentation analogue à</w:t>
      </w:r>
      <w:r w:rsidR="003405DD">
        <w:rPr>
          <w:bCs w:val="0"/>
          <w:sz w:val="22"/>
          <w:szCs w:val="22"/>
        </w:rPr>
        <w:t xml:space="preserve"> celle du compte administratif.</w:t>
      </w:r>
    </w:p>
    <w:p w:rsidR="0009297F" w:rsidRPr="00B42D4E" w:rsidRDefault="0009297F" w:rsidP="0009297F">
      <w:pPr>
        <w:suppressAutoHyphens w:val="0"/>
        <w:jc w:val="both"/>
        <w:rPr>
          <w:bCs w:val="0"/>
          <w:sz w:val="22"/>
          <w:szCs w:val="22"/>
        </w:rPr>
      </w:pPr>
      <w:r w:rsidRPr="00B42D4E">
        <w:rPr>
          <w:bCs w:val="0"/>
          <w:sz w:val="22"/>
          <w:szCs w:val="22"/>
        </w:rPr>
        <w:t>Il comporte :</w:t>
      </w:r>
    </w:p>
    <w:p w:rsidR="0009297F" w:rsidRPr="00B42D4E" w:rsidRDefault="0009297F" w:rsidP="003C00E7">
      <w:pPr>
        <w:numPr>
          <w:ilvl w:val="0"/>
          <w:numId w:val="4"/>
        </w:numPr>
        <w:suppressAutoHyphens w:val="0"/>
        <w:jc w:val="both"/>
        <w:rPr>
          <w:bCs w:val="0"/>
          <w:sz w:val="22"/>
          <w:szCs w:val="22"/>
        </w:rPr>
      </w:pPr>
      <w:proofErr w:type="gramStart"/>
      <w:r w:rsidRPr="00B42D4E">
        <w:rPr>
          <w:bCs w:val="0"/>
          <w:sz w:val="22"/>
          <w:szCs w:val="22"/>
        </w:rPr>
        <w:t>une</w:t>
      </w:r>
      <w:proofErr w:type="gramEnd"/>
      <w:r w:rsidRPr="00B42D4E">
        <w:rPr>
          <w:bCs w:val="0"/>
          <w:sz w:val="22"/>
          <w:szCs w:val="22"/>
        </w:rPr>
        <w:t xml:space="preserve"> balance générale de tous les comptes tenus par le trésorier (comptes budgétaires et comptes de tiers notamment correspondant aux créanciers et débiteurs de la collectivité)</w:t>
      </w:r>
    </w:p>
    <w:p w:rsidR="0009297F" w:rsidRPr="003405DD" w:rsidRDefault="0009297F" w:rsidP="003C00E7">
      <w:pPr>
        <w:numPr>
          <w:ilvl w:val="0"/>
          <w:numId w:val="4"/>
        </w:numPr>
        <w:suppressAutoHyphens w:val="0"/>
        <w:jc w:val="both"/>
        <w:rPr>
          <w:bCs w:val="0"/>
          <w:sz w:val="22"/>
          <w:szCs w:val="22"/>
        </w:rPr>
      </w:pPr>
      <w:proofErr w:type="gramStart"/>
      <w:r w:rsidRPr="00B42D4E">
        <w:rPr>
          <w:bCs w:val="0"/>
          <w:sz w:val="22"/>
          <w:szCs w:val="22"/>
        </w:rPr>
        <w:t>le</w:t>
      </w:r>
      <w:proofErr w:type="gramEnd"/>
      <w:r w:rsidRPr="00B42D4E">
        <w:rPr>
          <w:bCs w:val="0"/>
          <w:sz w:val="22"/>
          <w:szCs w:val="22"/>
        </w:rPr>
        <w:t xml:space="preserve"> bilan comptable de la collectivité, qui décrit de façon synthétique l’actif et le passif de la collectivité ou de l’établissement local.</w:t>
      </w:r>
    </w:p>
    <w:p w:rsidR="0009297F" w:rsidRPr="00B42D4E" w:rsidRDefault="0009297F" w:rsidP="0009297F">
      <w:pPr>
        <w:suppressAutoHyphens w:val="0"/>
        <w:jc w:val="both"/>
        <w:rPr>
          <w:bCs w:val="0"/>
          <w:sz w:val="22"/>
          <w:szCs w:val="22"/>
        </w:rPr>
      </w:pPr>
      <w:r w:rsidRPr="00B42D4E">
        <w:rPr>
          <w:bCs w:val="0"/>
          <w:sz w:val="22"/>
          <w:szCs w:val="22"/>
        </w:rPr>
        <w:t>Le compte de gestion est également soumis au vote de l’assemblée délibérante qui peut constater ainsi la stricte concordance des deux documents (compte admini</w:t>
      </w:r>
      <w:r w:rsidR="003405DD">
        <w:rPr>
          <w:bCs w:val="0"/>
          <w:sz w:val="22"/>
          <w:szCs w:val="22"/>
        </w:rPr>
        <w:t xml:space="preserve">stratif et compte de gestion). </w:t>
      </w:r>
    </w:p>
    <w:p w:rsidR="0009297F" w:rsidRPr="00B42D4E" w:rsidRDefault="0009297F" w:rsidP="0009297F">
      <w:pPr>
        <w:suppressAutoHyphens w:val="0"/>
        <w:jc w:val="both"/>
        <w:rPr>
          <w:bCs w:val="0"/>
          <w:sz w:val="22"/>
          <w:szCs w:val="22"/>
        </w:rPr>
      </w:pPr>
      <w:r w:rsidRPr="00B42D4E">
        <w:rPr>
          <w:bCs w:val="0"/>
          <w:sz w:val="22"/>
          <w:szCs w:val="22"/>
        </w:rPr>
        <w:t>Le vote du compte de gestion doit intervenir préalablement à</w:t>
      </w:r>
      <w:r w:rsidR="003405DD">
        <w:rPr>
          <w:bCs w:val="0"/>
          <w:sz w:val="22"/>
          <w:szCs w:val="22"/>
        </w:rPr>
        <w:t xml:space="preserve"> celui du compte administratif.</w:t>
      </w:r>
    </w:p>
    <w:p w:rsidR="0009297F" w:rsidRPr="00B42D4E" w:rsidRDefault="0009297F" w:rsidP="0009297F">
      <w:pPr>
        <w:suppressAutoHyphens w:val="0"/>
        <w:jc w:val="both"/>
        <w:rPr>
          <w:bCs w:val="0"/>
          <w:sz w:val="22"/>
          <w:szCs w:val="22"/>
        </w:rPr>
      </w:pPr>
      <w:r w:rsidRPr="00B42D4E">
        <w:rPr>
          <w:bCs w:val="0"/>
          <w:sz w:val="22"/>
          <w:szCs w:val="22"/>
        </w:rPr>
        <w:t>Les chiffres du compte administratif 2023 ont été vérifiés avec le compte de gestion de la trésorerie :</w:t>
      </w:r>
    </w:p>
    <w:p w:rsidR="0009297F" w:rsidRDefault="0009297F" w:rsidP="0009297F">
      <w:pPr>
        <w:suppressAutoHyphens w:val="0"/>
        <w:jc w:val="both"/>
        <w:rPr>
          <w:bCs w:val="0"/>
          <w:sz w:val="22"/>
          <w:szCs w:val="22"/>
        </w:rPr>
      </w:pPr>
    </w:p>
    <w:p w:rsidR="003405DD" w:rsidRPr="00B42D4E" w:rsidRDefault="003405DD" w:rsidP="0009297F">
      <w:pPr>
        <w:suppressAutoHyphens w:val="0"/>
        <w:jc w:val="both"/>
        <w:rPr>
          <w:bCs w:val="0"/>
          <w:sz w:val="22"/>
          <w:szCs w:val="22"/>
        </w:rPr>
      </w:pPr>
    </w:p>
    <w:tbl>
      <w:tblPr>
        <w:tblStyle w:val="TableauGrille5Fonc-Accentuation54"/>
        <w:tblW w:w="11199" w:type="dxa"/>
        <w:tblInd w:w="-728" w:type="dxa"/>
        <w:tblLook w:val="04A0" w:firstRow="1" w:lastRow="0" w:firstColumn="1" w:lastColumn="0" w:noHBand="0" w:noVBand="1"/>
      </w:tblPr>
      <w:tblGrid>
        <w:gridCol w:w="3750"/>
        <w:gridCol w:w="2762"/>
        <w:gridCol w:w="2563"/>
        <w:gridCol w:w="2124"/>
      </w:tblGrid>
      <w:tr w:rsidR="0009297F" w:rsidRPr="00B42D4E" w:rsidTr="000929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50" w:type="dxa"/>
            <w:tcBorders>
              <w:bottom w:val="single" w:sz="4" w:space="0" w:color="FFFFFF" w:themeColor="background1"/>
            </w:tcBorders>
          </w:tcPr>
          <w:p w:rsidR="0009297F" w:rsidRPr="00B42D4E" w:rsidRDefault="0009297F" w:rsidP="0009297F">
            <w:pPr>
              <w:suppressAutoHyphens w:val="0"/>
              <w:jc w:val="both"/>
              <w:rPr>
                <w:bCs/>
                <w:noProof/>
                <w:sz w:val="20"/>
                <w:szCs w:val="20"/>
              </w:rPr>
            </w:pPr>
          </w:p>
        </w:tc>
        <w:tc>
          <w:tcPr>
            <w:tcW w:w="2762" w:type="dxa"/>
            <w:tcBorders>
              <w:bottom w:val="single" w:sz="4" w:space="0" w:color="FFFFFF" w:themeColor="background1"/>
            </w:tcBorders>
            <w:hideMark/>
          </w:tcPr>
          <w:p w:rsidR="0009297F" w:rsidRPr="00B42D4E"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bCs/>
                <w:noProof/>
                <w:sz w:val="20"/>
                <w:szCs w:val="20"/>
              </w:rPr>
            </w:pPr>
            <w:r w:rsidRPr="00B42D4E">
              <w:rPr>
                <w:bCs/>
                <w:noProof/>
                <w:sz w:val="20"/>
                <w:szCs w:val="20"/>
              </w:rPr>
              <w:t>SECTION D’INVESTISSEMENT</w:t>
            </w:r>
          </w:p>
        </w:tc>
        <w:tc>
          <w:tcPr>
            <w:tcW w:w="2563" w:type="dxa"/>
            <w:tcBorders>
              <w:bottom w:val="single" w:sz="4" w:space="0" w:color="FFFFFF" w:themeColor="background1"/>
            </w:tcBorders>
            <w:hideMark/>
          </w:tcPr>
          <w:p w:rsidR="0009297F" w:rsidRPr="00B42D4E"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bCs/>
                <w:noProof/>
                <w:sz w:val="20"/>
                <w:szCs w:val="20"/>
              </w:rPr>
            </w:pPr>
            <w:r w:rsidRPr="00B42D4E">
              <w:rPr>
                <w:bCs/>
                <w:noProof/>
                <w:sz w:val="20"/>
                <w:szCs w:val="20"/>
              </w:rPr>
              <w:t>SECTION DE FONCTIONNEMENT</w:t>
            </w:r>
          </w:p>
        </w:tc>
        <w:tc>
          <w:tcPr>
            <w:tcW w:w="2124" w:type="dxa"/>
            <w:tcBorders>
              <w:bottom w:val="single" w:sz="4" w:space="0" w:color="FFFFFF" w:themeColor="background1"/>
            </w:tcBorders>
            <w:hideMark/>
          </w:tcPr>
          <w:p w:rsidR="0009297F" w:rsidRPr="00B42D4E"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bCs/>
                <w:noProof/>
                <w:sz w:val="20"/>
                <w:szCs w:val="20"/>
              </w:rPr>
            </w:pPr>
            <w:r w:rsidRPr="00B42D4E">
              <w:rPr>
                <w:bCs/>
                <w:noProof/>
                <w:sz w:val="20"/>
                <w:szCs w:val="20"/>
              </w:rPr>
              <w:t>TOTAL DES SECTIONS</w:t>
            </w: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9" w:type="dxa"/>
            <w:gridSpan w:val="4"/>
            <w:tcBorders>
              <w:top w:val="single" w:sz="4" w:space="0" w:color="FFFFFF" w:themeColor="background1"/>
              <w:bottom w:val="single" w:sz="4" w:space="0" w:color="FFFFFF" w:themeColor="background1"/>
              <w:right w:val="single" w:sz="4" w:space="0" w:color="FFFFFF" w:themeColor="background1"/>
            </w:tcBorders>
            <w:hideMark/>
          </w:tcPr>
          <w:p w:rsidR="0009297F" w:rsidRPr="00B42D4E" w:rsidRDefault="0009297F" w:rsidP="0009297F">
            <w:pPr>
              <w:suppressAutoHyphens w:val="0"/>
              <w:jc w:val="center"/>
              <w:rPr>
                <w:bCs/>
                <w:noProof/>
                <w:sz w:val="20"/>
                <w:szCs w:val="20"/>
              </w:rPr>
            </w:pPr>
            <w:r w:rsidRPr="00B42D4E">
              <w:rPr>
                <w:bCs/>
                <w:noProof/>
                <w:sz w:val="20"/>
                <w:szCs w:val="20"/>
              </w:rPr>
              <w:t>RECETTES</w:t>
            </w:r>
          </w:p>
        </w:tc>
      </w:tr>
      <w:tr w:rsidR="0009297F" w:rsidRPr="00B42D4E" w:rsidTr="0009297F">
        <w:tc>
          <w:tcPr>
            <w:cnfStyle w:val="001000000000" w:firstRow="0" w:lastRow="0" w:firstColumn="1" w:lastColumn="0" w:oddVBand="0" w:evenVBand="0" w:oddHBand="0" w:evenHBand="0" w:firstRowFirstColumn="0" w:firstRowLastColumn="0" w:lastRowFirstColumn="0" w:lastRowLastColumn="0"/>
            <w:tcW w:w="3750" w:type="dxa"/>
            <w:tcBorders>
              <w:top w:val="single" w:sz="4" w:space="0" w:color="FFFFFF" w:themeColor="background1"/>
              <w:bottom w:val="single" w:sz="4" w:space="0" w:color="FFFFFF" w:themeColor="background1"/>
              <w:right w:val="single" w:sz="4" w:space="0" w:color="FFFFFF" w:themeColor="background1"/>
            </w:tcBorders>
            <w:hideMark/>
          </w:tcPr>
          <w:p w:rsidR="0009297F" w:rsidRPr="00B42D4E" w:rsidRDefault="0009297F" w:rsidP="0009297F">
            <w:pPr>
              <w:suppressAutoHyphens w:val="0"/>
              <w:jc w:val="both"/>
              <w:rPr>
                <w:bCs/>
                <w:noProof/>
                <w:sz w:val="20"/>
                <w:szCs w:val="20"/>
              </w:rPr>
            </w:pPr>
            <w:r w:rsidRPr="00B42D4E">
              <w:rPr>
                <w:bCs/>
                <w:noProof/>
                <w:sz w:val="20"/>
                <w:szCs w:val="20"/>
              </w:rPr>
              <w:t>Prévisions budgétaires totales (a)</w:t>
            </w:r>
          </w:p>
        </w:tc>
        <w:tc>
          <w:tcPr>
            <w:tcW w:w="27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2 301 321.84 €</w:t>
            </w:r>
          </w:p>
        </w:tc>
        <w:tc>
          <w:tcPr>
            <w:tcW w:w="2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136 020.98 €</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2 437 342.82 €</w:t>
            </w: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Borders>
              <w:top w:val="single" w:sz="4" w:space="0" w:color="FFFFFF" w:themeColor="background1"/>
              <w:bottom w:val="single" w:sz="4" w:space="0" w:color="FFFFFF" w:themeColor="background1"/>
              <w:right w:val="single" w:sz="4" w:space="0" w:color="FFFFFF" w:themeColor="background1"/>
            </w:tcBorders>
            <w:hideMark/>
          </w:tcPr>
          <w:p w:rsidR="0009297F" w:rsidRPr="00B42D4E" w:rsidRDefault="0009297F" w:rsidP="0009297F">
            <w:pPr>
              <w:suppressAutoHyphens w:val="0"/>
              <w:jc w:val="both"/>
              <w:rPr>
                <w:bCs/>
                <w:noProof/>
                <w:sz w:val="20"/>
                <w:szCs w:val="20"/>
              </w:rPr>
            </w:pPr>
            <w:r w:rsidRPr="00B42D4E">
              <w:rPr>
                <w:bCs/>
                <w:noProof/>
                <w:sz w:val="20"/>
                <w:szCs w:val="20"/>
              </w:rPr>
              <w:t>Titres de recettes émis (b)</w:t>
            </w:r>
          </w:p>
        </w:tc>
        <w:tc>
          <w:tcPr>
            <w:tcW w:w="27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1 397 946.37 €</w:t>
            </w:r>
          </w:p>
        </w:tc>
        <w:tc>
          <w:tcPr>
            <w:tcW w:w="2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175 119.03 €</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1 573 065.40 €</w:t>
            </w:r>
          </w:p>
        </w:tc>
      </w:tr>
      <w:tr w:rsidR="0009297F" w:rsidRPr="00B42D4E" w:rsidTr="0009297F">
        <w:tc>
          <w:tcPr>
            <w:cnfStyle w:val="001000000000" w:firstRow="0" w:lastRow="0" w:firstColumn="1" w:lastColumn="0" w:oddVBand="0" w:evenVBand="0" w:oddHBand="0" w:evenHBand="0" w:firstRowFirstColumn="0" w:firstRowLastColumn="0" w:lastRowFirstColumn="0" w:lastRowLastColumn="0"/>
            <w:tcW w:w="3750" w:type="dxa"/>
            <w:tcBorders>
              <w:top w:val="single" w:sz="4" w:space="0" w:color="FFFFFF" w:themeColor="background1"/>
              <w:bottom w:val="single" w:sz="4" w:space="0" w:color="FFFFFF" w:themeColor="background1"/>
              <w:right w:val="single" w:sz="4" w:space="0" w:color="FFFFFF" w:themeColor="background1"/>
            </w:tcBorders>
            <w:hideMark/>
          </w:tcPr>
          <w:p w:rsidR="0009297F" w:rsidRPr="00B42D4E" w:rsidRDefault="0009297F" w:rsidP="0009297F">
            <w:pPr>
              <w:suppressAutoHyphens w:val="0"/>
              <w:jc w:val="both"/>
              <w:rPr>
                <w:bCs/>
                <w:noProof/>
                <w:sz w:val="20"/>
                <w:szCs w:val="20"/>
              </w:rPr>
            </w:pPr>
            <w:r w:rsidRPr="00B42D4E">
              <w:rPr>
                <w:bCs/>
                <w:noProof/>
                <w:sz w:val="20"/>
                <w:szCs w:val="20"/>
              </w:rPr>
              <w:t>Réduction des titres (c )</w:t>
            </w:r>
          </w:p>
        </w:tc>
        <w:tc>
          <w:tcPr>
            <w:tcW w:w="27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p>
        </w:tc>
        <w:tc>
          <w:tcPr>
            <w:tcW w:w="2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19 690.29 €</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19 690.29 €</w:t>
            </w: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Borders>
              <w:top w:val="single" w:sz="4" w:space="0" w:color="FFFFFF" w:themeColor="background1"/>
              <w:bottom w:val="single" w:sz="4" w:space="0" w:color="FFFFFF" w:themeColor="background1"/>
              <w:right w:val="single" w:sz="4" w:space="0" w:color="FFFFFF" w:themeColor="background1"/>
            </w:tcBorders>
            <w:hideMark/>
          </w:tcPr>
          <w:p w:rsidR="0009297F" w:rsidRPr="00B42D4E" w:rsidRDefault="0009297F" w:rsidP="0009297F">
            <w:pPr>
              <w:suppressAutoHyphens w:val="0"/>
              <w:jc w:val="both"/>
              <w:rPr>
                <w:bCs/>
                <w:noProof/>
                <w:sz w:val="20"/>
                <w:szCs w:val="20"/>
              </w:rPr>
            </w:pPr>
            <w:r w:rsidRPr="00B42D4E">
              <w:rPr>
                <w:bCs/>
                <w:noProof/>
                <w:sz w:val="20"/>
                <w:szCs w:val="20"/>
              </w:rPr>
              <w:t>Recettes nettes (d=b-c)</w:t>
            </w:r>
          </w:p>
        </w:tc>
        <w:tc>
          <w:tcPr>
            <w:tcW w:w="27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1 397 946.37 €</w:t>
            </w:r>
          </w:p>
        </w:tc>
        <w:tc>
          <w:tcPr>
            <w:tcW w:w="2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155 428.74 €</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1 553 375.11 €</w:t>
            </w:r>
          </w:p>
        </w:tc>
      </w:tr>
      <w:tr w:rsidR="0009297F" w:rsidRPr="00B42D4E" w:rsidTr="0009297F">
        <w:tc>
          <w:tcPr>
            <w:cnfStyle w:val="001000000000" w:firstRow="0" w:lastRow="0" w:firstColumn="1" w:lastColumn="0" w:oddVBand="0" w:evenVBand="0" w:oddHBand="0" w:evenHBand="0" w:firstRowFirstColumn="0" w:firstRowLastColumn="0" w:lastRowFirstColumn="0" w:lastRowLastColumn="0"/>
            <w:tcW w:w="11199" w:type="dxa"/>
            <w:gridSpan w:val="4"/>
            <w:tcBorders>
              <w:top w:val="single" w:sz="4" w:space="0" w:color="FFFFFF" w:themeColor="background1"/>
              <w:bottom w:val="single" w:sz="4" w:space="0" w:color="FFFFFF" w:themeColor="background1"/>
              <w:right w:val="single" w:sz="4" w:space="0" w:color="FFFFFF" w:themeColor="background1"/>
            </w:tcBorders>
            <w:hideMark/>
          </w:tcPr>
          <w:p w:rsidR="0009297F" w:rsidRPr="00B42D4E" w:rsidRDefault="0009297F" w:rsidP="0009297F">
            <w:pPr>
              <w:suppressAutoHyphens w:val="0"/>
              <w:jc w:val="center"/>
              <w:rPr>
                <w:bCs/>
                <w:noProof/>
                <w:sz w:val="20"/>
                <w:szCs w:val="20"/>
              </w:rPr>
            </w:pPr>
            <w:r w:rsidRPr="00B42D4E">
              <w:rPr>
                <w:bCs/>
                <w:noProof/>
                <w:sz w:val="20"/>
                <w:szCs w:val="20"/>
              </w:rPr>
              <w:t>DEPENSES</w:t>
            </w: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Borders>
              <w:top w:val="single" w:sz="4" w:space="0" w:color="FFFFFF" w:themeColor="background1"/>
              <w:bottom w:val="single" w:sz="4" w:space="0" w:color="FFFFFF" w:themeColor="background1"/>
              <w:right w:val="single" w:sz="4" w:space="0" w:color="FFFFFF" w:themeColor="background1"/>
            </w:tcBorders>
            <w:hideMark/>
          </w:tcPr>
          <w:p w:rsidR="0009297F" w:rsidRPr="00B42D4E" w:rsidRDefault="0009297F" w:rsidP="0009297F">
            <w:pPr>
              <w:suppressAutoHyphens w:val="0"/>
              <w:jc w:val="both"/>
              <w:rPr>
                <w:bCs/>
                <w:noProof/>
                <w:sz w:val="20"/>
                <w:szCs w:val="20"/>
              </w:rPr>
            </w:pPr>
            <w:r w:rsidRPr="00B42D4E">
              <w:rPr>
                <w:bCs/>
                <w:noProof/>
                <w:sz w:val="20"/>
                <w:szCs w:val="20"/>
              </w:rPr>
              <w:t>Autorisations budgétaires totales €</w:t>
            </w:r>
          </w:p>
        </w:tc>
        <w:tc>
          <w:tcPr>
            <w:tcW w:w="27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2 301 321.84 €</w:t>
            </w:r>
          </w:p>
        </w:tc>
        <w:tc>
          <w:tcPr>
            <w:tcW w:w="2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136 020.98 €</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2 437 342.82 €</w:t>
            </w:r>
          </w:p>
        </w:tc>
      </w:tr>
      <w:tr w:rsidR="0009297F" w:rsidRPr="00B42D4E" w:rsidTr="0009297F">
        <w:tc>
          <w:tcPr>
            <w:cnfStyle w:val="001000000000" w:firstRow="0" w:lastRow="0" w:firstColumn="1" w:lastColumn="0" w:oddVBand="0" w:evenVBand="0" w:oddHBand="0" w:evenHBand="0" w:firstRowFirstColumn="0" w:firstRowLastColumn="0" w:lastRowFirstColumn="0" w:lastRowLastColumn="0"/>
            <w:tcW w:w="3750" w:type="dxa"/>
            <w:tcBorders>
              <w:top w:val="single" w:sz="4" w:space="0" w:color="FFFFFF" w:themeColor="background1"/>
              <w:bottom w:val="single" w:sz="4" w:space="0" w:color="FFFFFF" w:themeColor="background1"/>
              <w:right w:val="single" w:sz="4" w:space="0" w:color="FFFFFF" w:themeColor="background1"/>
            </w:tcBorders>
            <w:hideMark/>
          </w:tcPr>
          <w:p w:rsidR="0009297F" w:rsidRPr="00B42D4E" w:rsidRDefault="0009297F" w:rsidP="0009297F">
            <w:pPr>
              <w:suppressAutoHyphens w:val="0"/>
              <w:jc w:val="both"/>
              <w:rPr>
                <w:bCs/>
                <w:noProof/>
                <w:sz w:val="20"/>
                <w:szCs w:val="20"/>
              </w:rPr>
            </w:pPr>
            <w:r w:rsidRPr="00B42D4E">
              <w:rPr>
                <w:bCs/>
                <w:noProof/>
                <w:sz w:val="20"/>
                <w:szCs w:val="20"/>
              </w:rPr>
              <w:t>Mandats émis (f)</w:t>
            </w:r>
          </w:p>
        </w:tc>
        <w:tc>
          <w:tcPr>
            <w:tcW w:w="27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550 312.66 €</w:t>
            </w:r>
          </w:p>
        </w:tc>
        <w:tc>
          <w:tcPr>
            <w:tcW w:w="2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109 722.18 €</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660 034.84 €</w:t>
            </w: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Borders>
              <w:top w:val="single" w:sz="4" w:space="0" w:color="FFFFFF" w:themeColor="background1"/>
              <w:bottom w:val="single" w:sz="4" w:space="0" w:color="FFFFFF" w:themeColor="background1"/>
              <w:right w:val="single" w:sz="4" w:space="0" w:color="FFFFFF" w:themeColor="background1"/>
            </w:tcBorders>
            <w:hideMark/>
          </w:tcPr>
          <w:p w:rsidR="0009297F" w:rsidRPr="00B42D4E" w:rsidRDefault="0009297F" w:rsidP="0009297F">
            <w:pPr>
              <w:suppressAutoHyphens w:val="0"/>
              <w:jc w:val="both"/>
              <w:rPr>
                <w:bCs/>
                <w:noProof/>
                <w:sz w:val="20"/>
                <w:szCs w:val="20"/>
              </w:rPr>
            </w:pPr>
            <w:r w:rsidRPr="00B42D4E">
              <w:rPr>
                <w:bCs/>
                <w:noProof/>
                <w:sz w:val="20"/>
                <w:szCs w:val="20"/>
              </w:rPr>
              <w:t>Annulations de mandats (g)</w:t>
            </w:r>
          </w:p>
        </w:tc>
        <w:tc>
          <w:tcPr>
            <w:tcW w:w="27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p>
        </w:tc>
        <w:tc>
          <w:tcPr>
            <w:tcW w:w="2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7 996.77 €</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r w:rsidRPr="00B42D4E">
              <w:rPr>
                <w:bCs w:val="0"/>
                <w:noProof/>
                <w:sz w:val="20"/>
                <w:szCs w:val="20"/>
              </w:rPr>
              <w:t>7 996.77 €</w:t>
            </w:r>
          </w:p>
        </w:tc>
      </w:tr>
      <w:tr w:rsidR="0009297F" w:rsidRPr="00B42D4E" w:rsidTr="0009297F">
        <w:tc>
          <w:tcPr>
            <w:cnfStyle w:val="001000000000" w:firstRow="0" w:lastRow="0" w:firstColumn="1" w:lastColumn="0" w:oddVBand="0" w:evenVBand="0" w:oddHBand="0" w:evenHBand="0" w:firstRowFirstColumn="0" w:firstRowLastColumn="0" w:lastRowFirstColumn="0" w:lastRowLastColumn="0"/>
            <w:tcW w:w="3750" w:type="dxa"/>
            <w:tcBorders>
              <w:top w:val="single" w:sz="4" w:space="0" w:color="FFFFFF" w:themeColor="background1"/>
              <w:bottom w:val="single" w:sz="4" w:space="0" w:color="FFFFFF" w:themeColor="background1"/>
              <w:right w:val="single" w:sz="4" w:space="0" w:color="FFFFFF" w:themeColor="background1"/>
            </w:tcBorders>
            <w:hideMark/>
          </w:tcPr>
          <w:p w:rsidR="0009297F" w:rsidRPr="00B42D4E" w:rsidRDefault="0009297F" w:rsidP="0009297F">
            <w:pPr>
              <w:suppressAutoHyphens w:val="0"/>
              <w:jc w:val="both"/>
              <w:rPr>
                <w:bCs/>
                <w:noProof/>
                <w:sz w:val="20"/>
                <w:szCs w:val="20"/>
              </w:rPr>
            </w:pPr>
            <w:r w:rsidRPr="00B42D4E">
              <w:rPr>
                <w:bCs/>
                <w:noProof/>
                <w:sz w:val="20"/>
                <w:szCs w:val="20"/>
              </w:rPr>
              <w:t>Dépenses nettes (h=f-g)</w:t>
            </w:r>
          </w:p>
        </w:tc>
        <w:tc>
          <w:tcPr>
            <w:tcW w:w="27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550 312.66 €</w:t>
            </w:r>
          </w:p>
        </w:tc>
        <w:tc>
          <w:tcPr>
            <w:tcW w:w="2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101 725.41 €</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652 038.07 €</w:t>
            </w: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Borders>
              <w:top w:val="single" w:sz="4" w:space="0" w:color="FFFFFF" w:themeColor="background1"/>
              <w:bottom w:val="single" w:sz="4" w:space="0" w:color="FFFFFF" w:themeColor="background1"/>
              <w:right w:val="single" w:sz="4" w:space="0" w:color="FFFFFF" w:themeColor="background1"/>
            </w:tcBorders>
            <w:hideMark/>
          </w:tcPr>
          <w:p w:rsidR="0009297F" w:rsidRPr="00B42D4E" w:rsidRDefault="0009297F" w:rsidP="0009297F">
            <w:pPr>
              <w:suppressAutoHyphens w:val="0"/>
              <w:jc w:val="both"/>
              <w:rPr>
                <w:bCs/>
                <w:noProof/>
                <w:sz w:val="20"/>
                <w:szCs w:val="20"/>
              </w:rPr>
            </w:pPr>
            <w:r w:rsidRPr="00B42D4E">
              <w:rPr>
                <w:bCs/>
                <w:noProof/>
                <w:sz w:val="20"/>
                <w:szCs w:val="20"/>
              </w:rPr>
              <w:t>RESULTAT DE L’EXERCICE</w:t>
            </w:r>
          </w:p>
        </w:tc>
        <w:tc>
          <w:tcPr>
            <w:tcW w:w="27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p>
        </w:tc>
        <w:tc>
          <w:tcPr>
            <w:tcW w:w="2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p>
        </w:tc>
      </w:tr>
      <w:tr w:rsidR="0009297F" w:rsidRPr="00B42D4E" w:rsidTr="0009297F">
        <w:tc>
          <w:tcPr>
            <w:cnfStyle w:val="001000000000" w:firstRow="0" w:lastRow="0" w:firstColumn="1" w:lastColumn="0" w:oddVBand="0" w:evenVBand="0" w:oddHBand="0" w:evenHBand="0" w:firstRowFirstColumn="0" w:firstRowLastColumn="0" w:lastRowFirstColumn="0" w:lastRowLastColumn="0"/>
            <w:tcW w:w="3750" w:type="dxa"/>
            <w:tcBorders>
              <w:top w:val="single" w:sz="4" w:space="0" w:color="FFFFFF" w:themeColor="background1"/>
              <w:bottom w:val="single" w:sz="4" w:space="0" w:color="FFFFFF" w:themeColor="background1"/>
              <w:right w:val="single" w:sz="4" w:space="0" w:color="FFFFFF" w:themeColor="background1"/>
            </w:tcBorders>
            <w:hideMark/>
          </w:tcPr>
          <w:p w:rsidR="0009297F" w:rsidRPr="00B42D4E" w:rsidRDefault="0009297F" w:rsidP="0009297F">
            <w:pPr>
              <w:suppressAutoHyphens w:val="0"/>
              <w:jc w:val="both"/>
              <w:rPr>
                <w:bCs/>
                <w:noProof/>
                <w:sz w:val="20"/>
                <w:szCs w:val="20"/>
              </w:rPr>
            </w:pPr>
            <w:r w:rsidRPr="00B42D4E">
              <w:rPr>
                <w:bCs/>
                <w:noProof/>
                <w:sz w:val="20"/>
                <w:szCs w:val="20"/>
              </w:rPr>
              <w:t>(d-h) Excédent</w:t>
            </w:r>
          </w:p>
        </w:tc>
        <w:tc>
          <w:tcPr>
            <w:tcW w:w="27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847 633.71 €</w:t>
            </w:r>
          </w:p>
        </w:tc>
        <w:tc>
          <w:tcPr>
            <w:tcW w:w="2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53 703.33 €</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0"/>
                <w:szCs w:val="20"/>
              </w:rPr>
            </w:pPr>
            <w:r w:rsidRPr="00B42D4E">
              <w:rPr>
                <w:bCs w:val="0"/>
                <w:noProof/>
                <w:sz w:val="20"/>
                <w:szCs w:val="20"/>
              </w:rPr>
              <w:t>901 337.04 €</w:t>
            </w:r>
          </w:p>
        </w:tc>
      </w:tr>
      <w:tr w:rsidR="0009297F" w:rsidRPr="00B42D4E"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Borders>
              <w:top w:val="single" w:sz="4" w:space="0" w:color="FFFFFF" w:themeColor="background1"/>
              <w:right w:val="single" w:sz="4" w:space="0" w:color="FFFFFF" w:themeColor="background1"/>
            </w:tcBorders>
            <w:hideMark/>
          </w:tcPr>
          <w:p w:rsidR="0009297F" w:rsidRPr="00B42D4E" w:rsidRDefault="0009297F" w:rsidP="0009297F">
            <w:pPr>
              <w:suppressAutoHyphens w:val="0"/>
              <w:jc w:val="both"/>
              <w:rPr>
                <w:bCs/>
                <w:noProof/>
                <w:sz w:val="20"/>
                <w:szCs w:val="20"/>
              </w:rPr>
            </w:pPr>
            <w:r w:rsidRPr="00B42D4E">
              <w:rPr>
                <w:bCs/>
                <w:noProof/>
                <w:sz w:val="20"/>
                <w:szCs w:val="20"/>
              </w:rPr>
              <w:t>(h-d) Déficit</w:t>
            </w:r>
          </w:p>
        </w:tc>
        <w:tc>
          <w:tcPr>
            <w:tcW w:w="27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p>
        </w:tc>
        <w:tc>
          <w:tcPr>
            <w:tcW w:w="2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297F" w:rsidRPr="00B42D4E"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0"/>
                <w:szCs w:val="20"/>
              </w:rPr>
            </w:pPr>
          </w:p>
        </w:tc>
      </w:tr>
    </w:tbl>
    <w:p w:rsidR="0009297F" w:rsidRPr="00B42D4E" w:rsidRDefault="0009297F" w:rsidP="0009297F">
      <w:pPr>
        <w:suppressAutoHyphens w:val="0"/>
        <w:jc w:val="both"/>
        <w:rPr>
          <w:bCs w:val="0"/>
          <w:sz w:val="22"/>
          <w:szCs w:val="22"/>
        </w:rPr>
      </w:pPr>
    </w:p>
    <w:p w:rsidR="0009297F" w:rsidRPr="00B42D4E" w:rsidRDefault="0009297F" w:rsidP="0009297F">
      <w:pPr>
        <w:suppressAutoHyphens w:val="0"/>
        <w:spacing w:after="200" w:line="276" w:lineRule="auto"/>
        <w:jc w:val="both"/>
        <w:rPr>
          <w:rFonts w:eastAsiaTheme="minorHAnsi"/>
          <w:bCs w:val="0"/>
          <w:i/>
          <w:sz w:val="22"/>
          <w:szCs w:val="22"/>
        </w:rPr>
      </w:pPr>
      <w:r w:rsidRPr="00B42D4E">
        <w:rPr>
          <w:rFonts w:eastAsiaTheme="minorHAnsi"/>
          <w:i/>
          <w:sz w:val="22"/>
          <w:szCs w:val="22"/>
        </w:rPr>
        <w:t>Aussi, et au regard de ce qui précède</w:t>
      </w:r>
      <w:r w:rsidRPr="00B42D4E">
        <w:rPr>
          <w:rFonts w:eastAsiaTheme="minorHAnsi"/>
          <w:bCs w:val="0"/>
          <w:i/>
          <w:sz w:val="22"/>
          <w:szCs w:val="22"/>
        </w:rPr>
        <w:t> :</w:t>
      </w:r>
    </w:p>
    <w:p w:rsidR="0009297F" w:rsidRPr="00B42D4E" w:rsidRDefault="0009297F" w:rsidP="0009297F">
      <w:pPr>
        <w:suppressAutoHyphens w:val="0"/>
        <w:jc w:val="both"/>
        <w:rPr>
          <w:rFonts w:eastAsia="Calibri"/>
          <w:bCs w:val="0"/>
          <w:sz w:val="22"/>
          <w:szCs w:val="22"/>
        </w:rPr>
      </w:pPr>
      <w:r w:rsidRPr="00B42D4E">
        <w:rPr>
          <w:rFonts w:eastAsia="Calibri"/>
          <w:b/>
          <w:sz w:val="22"/>
          <w:szCs w:val="22"/>
        </w:rPr>
        <w:t>VU</w:t>
      </w:r>
      <w:r w:rsidRPr="00B42D4E">
        <w:rPr>
          <w:rFonts w:eastAsia="Calibri"/>
          <w:bCs w:val="0"/>
          <w:sz w:val="22"/>
          <w:szCs w:val="22"/>
        </w:rPr>
        <w:t> l’instructi</w:t>
      </w:r>
      <w:r w:rsidR="003405DD">
        <w:rPr>
          <w:rFonts w:eastAsia="Calibri"/>
          <w:bCs w:val="0"/>
          <w:sz w:val="22"/>
          <w:szCs w:val="22"/>
        </w:rPr>
        <w:t>on budgétaire et comptable M14,</w:t>
      </w:r>
    </w:p>
    <w:p w:rsidR="0009297F" w:rsidRPr="003405DD" w:rsidRDefault="0009297F" w:rsidP="0009297F">
      <w:pPr>
        <w:suppressAutoHyphens w:val="0"/>
        <w:jc w:val="both"/>
        <w:rPr>
          <w:rFonts w:eastAsia="Calibri"/>
          <w:sz w:val="22"/>
          <w:szCs w:val="22"/>
        </w:rPr>
      </w:pPr>
      <w:r w:rsidRPr="00B42D4E">
        <w:rPr>
          <w:rFonts w:eastAsia="Calibri"/>
          <w:b/>
          <w:sz w:val="22"/>
          <w:szCs w:val="22"/>
        </w:rPr>
        <w:t xml:space="preserve">VU </w:t>
      </w:r>
      <w:r w:rsidRPr="00B42D4E">
        <w:rPr>
          <w:rFonts w:eastAsia="Calibri"/>
          <w:sz w:val="22"/>
          <w:szCs w:val="22"/>
        </w:rPr>
        <w:t>l’article L.5211-36 du CGCT prévoyant, sous réserve des dispositions qui leur sont propres, que les dispositions du livre III de la deuxième partie sont applicables aux établissements publics</w:t>
      </w:r>
      <w:r w:rsidR="003405DD">
        <w:rPr>
          <w:rFonts w:eastAsia="Calibri"/>
          <w:sz w:val="22"/>
          <w:szCs w:val="22"/>
        </w:rPr>
        <w:t xml:space="preserve"> de coopération intercommunale,</w:t>
      </w:r>
    </w:p>
    <w:p w:rsidR="0009297F" w:rsidRPr="00B42D4E" w:rsidRDefault="0009297F" w:rsidP="0009297F">
      <w:pPr>
        <w:suppressAutoHyphens w:val="0"/>
        <w:jc w:val="both"/>
        <w:rPr>
          <w:rFonts w:eastAsiaTheme="minorHAnsi"/>
          <w:bCs w:val="0"/>
          <w:sz w:val="22"/>
          <w:szCs w:val="22"/>
        </w:rPr>
      </w:pPr>
      <w:r w:rsidRPr="00B42D4E">
        <w:rPr>
          <w:rFonts w:eastAsiaTheme="minorHAnsi"/>
          <w:b/>
          <w:bCs w:val="0"/>
          <w:sz w:val="22"/>
          <w:szCs w:val="22"/>
        </w:rPr>
        <w:t>VU</w:t>
      </w:r>
      <w:r w:rsidRPr="00B42D4E">
        <w:rPr>
          <w:rFonts w:eastAsiaTheme="minorHAnsi"/>
          <w:bCs w:val="0"/>
          <w:sz w:val="22"/>
          <w:szCs w:val="22"/>
        </w:rPr>
        <w:t xml:space="preserve"> l’</w:t>
      </w:r>
      <w:r w:rsidRPr="00B42D4E">
        <w:rPr>
          <w:bCs w:val="0"/>
          <w:iCs/>
          <w:sz w:val="22"/>
          <w:szCs w:val="22"/>
        </w:rPr>
        <w:t xml:space="preserve">article D2343-5 du CGCT </w:t>
      </w:r>
      <w:r w:rsidRPr="00B42D4E">
        <w:rPr>
          <w:bCs w:val="0"/>
          <w:sz w:val="22"/>
          <w:szCs w:val="22"/>
        </w:rPr>
        <w:t>prévoyant que l</w:t>
      </w:r>
      <w:r w:rsidRPr="00B42D4E">
        <w:rPr>
          <w:rFonts w:eastAsiaTheme="minorHAnsi"/>
          <w:bCs w:val="0"/>
          <w:sz w:val="22"/>
          <w:szCs w:val="22"/>
        </w:rPr>
        <w:t>e compte de gestion est remis par le comptable de la Communauté de Communes de Pont-Audemer Val de Risle pour être joint au compte administratif comme pièce justificative et sert au règlement définitif des recettes et d</w:t>
      </w:r>
      <w:r w:rsidR="003405DD">
        <w:rPr>
          <w:rFonts w:eastAsiaTheme="minorHAnsi"/>
          <w:bCs w:val="0"/>
          <w:sz w:val="22"/>
          <w:szCs w:val="22"/>
        </w:rPr>
        <w:t>es dépenses de l'exercice clos,</w:t>
      </w:r>
    </w:p>
    <w:p w:rsidR="0009297F" w:rsidRPr="003405DD" w:rsidRDefault="0009297F" w:rsidP="003405DD">
      <w:pPr>
        <w:suppressAutoHyphens w:val="0"/>
        <w:jc w:val="both"/>
        <w:rPr>
          <w:rFonts w:eastAsiaTheme="minorHAnsi"/>
          <w:bCs w:val="0"/>
          <w:sz w:val="22"/>
          <w:szCs w:val="22"/>
        </w:rPr>
      </w:pPr>
      <w:r w:rsidRPr="00B42D4E">
        <w:rPr>
          <w:rFonts w:eastAsiaTheme="minorHAnsi"/>
          <w:b/>
          <w:bCs w:val="0"/>
          <w:sz w:val="22"/>
          <w:szCs w:val="22"/>
        </w:rPr>
        <w:t>VU</w:t>
      </w:r>
      <w:r w:rsidRPr="00B42D4E">
        <w:rPr>
          <w:rFonts w:eastAsiaTheme="minorHAnsi"/>
          <w:bCs w:val="0"/>
          <w:sz w:val="22"/>
          <w:szCs w:val="22"/>
        </w:rPr>
        <w:t xml:space="preserve"> l’avis favorable de la commission fi</w:t>
      </w:r>
      <w:r w:rsidR="003405DD">
        <w:rPr>
          <w:rFonts w:eastAsiaTheme="minorHAnsi"/>
          <w:bCs w:val="0"/>
          <w:sz w:val="22"/>
          <w:szCs w:val="22"/>
        </w:rPr>
        <w:t>nances en date du 25 mars 2024,</w:t>
      </w:r>
    </w:p>
    <w:p w:rsidR="0009297F" w:rsidRDefault="0009297F" w:rsidP="003405DD">
      <w:pPr>
        <w:suppressAutoHyphens w:val="0"/>
        <w:spacing w:after="200" w:line="276" w:lineRule="auto"/>
        <w:jc w:val="both"/>
        <w:rPr>
          <w:rFonts w:eastAsiaTheme="minorHAnsi"/>
          <w:bCs w:val="0"/>
          <w:sz w:val="22"/>
          <w:szCs w:val="22"/>
        </w:rPr>
      </w:pPr>
      <w:r w:rsidRPr="00B42D4E">
        <w:rPr>
          <w:rFonts w:eastAsiaTheme="minorHAnsi"/>
          <w:b/>
          <w:sz w:val="22"/>
          <w:szCs w:val="22"/>
        </w:rPr>
        <w:t xml:space="preserve">CONSIDERANT </w:t>
      </w:r>
      <w:r w:rsidRPr="00B42D4E">
        <w:rPr>
          <w:rFonts w:eastAsiaTheme="minorHAnsi"/>
          <w:bCs w:val="0"/>
          <w:sz w:val="22"/>
          <w:szCs w:val="22"/>
        </w:rPr>
        <w:t>la nécessité d’arrêter le compte de gestion 2023 transmis par le Trésorier avant le vot</w:t>
      </w:r>
      <w:r w:rsidR="003405DD">
        <w:rPr>
          <w:rFonts w:eastAsiaTheme="minorHAnsi"/>
          <w:bCs w:val="0"/>
          <w:sz w:val="22"/>
          <w:szCs w:val="22"/>
        </w:rPr>
        <w:t>e du compte administratif 2023,</w:t>
      </w:r>
    </w:p>
    <w:p w:rsidR="003405DD" w:rsidRPr="0009297F" w:rsidRDefault="003405DD" w:rsidP="003405DD">
      <w:pPr>
        <w:ind w:firstLine="708"/>
        <w:rPr>
          <w:i/>
          <w:sz w:val="22"/>
          <w:szCs w:val="22"/>
        </w:rPr>
      </w:pPr>
      <w:r w:rsidRPr="0009297F">
        <w:rPr>
          <w:i/>
          <w:sz w:val="22"/>
          <w:szCs w:val="22"/>
        </w:rPr>
        <w:t xml:space="preserve">Le Conseil Communautaire, </w:t>
      </w:r>
    </w:p>
    <w:p w:rsidR="003405DD" w:rsidRPr="0009297F" w:rsidRDefault="003405DD" w:rsidP="003405DD">
      <w:pPr>
        <w:ind w:firstLine="708"/>
        <w:rPr>
          <w:i/>
          <w:sz w:val="22"/>
          <w:szCs w:val="22"/>
        </w:rPr>
      </w:pPr>
      <w:r w:rsidRPr="0009297F">
        <w:rPr>
          <w:i/>
          <w:sz w:val="22"/>
          <w:szCs w:val="22"/>
        </w:rPr>
        <w:t>Après en avoir délibéré</w:t>
      </w:r>
    </w:p>
    <w:p w:rsidR="003405DD" w:rsidRPr="0009297F" w:rsidRDefault="003405DD" w:rsidP="003405DD">
      <w:pPr>
        <w:ind w:firstLine="708"/>
        <w:rPr>
          <w:i/>
          <w:sz w:val="22"/>
          <w:szCs w:val="22"/>
        </w:rPr>
      </w:pPr>
      <w:r w:rsidRPr="0009297F">
        <w:rPr>
          <w:i/>
          <w:sz w:val="22"/>
          <w:szCs w:val="22"/>
        </w:rPr>
        <w:t>A l’unanimité,</w:t>
      </w:r>
    </w:p>
    <w:p w:rsidR="003405DD" w:rsidRPr="003405DD" w:rsidRDefault="003405DD" w:rsidP="003405DD">
      <w:pPr>
        <w:ind w:firstLine="708"/>
        <w:rPr>
          <w:sz w:val="22"/>
          <w:szCs w:val="22"/>
        </w:rPr>
      </w:pPr>
      <w:r w:rsidRPr="0009297F">
        <w:rPr>
          <w:i/>
          <w:sz w:val="22"/>
          <w:szCs w:val="22"/>
        </w:rPr>
        <w:t>Décide,</w:t>
      </w:r>
    </w:p>
    <w:p w:rsidR="0009297F" w:rsidRPr="003405DD" w:rsidRDefault="0009297F" w:rsidP="003C00E7">
      <w:pPr>
        <w:numPr>
          <w:ilvl w:val="0"/>
          <w:numId w:val="5"/>
        </w:numPr>
        <w:suppressAutoHyphens w:val="0"/>
        <w:ind w:left="720"/>
        <w:jc w:val="both"/>
        <w:rPr>
          <w:bCs w:val="0"/>
          <w:iCs/>
          <w:sz w:val="22"/>
          <w:szCs w:val="22"/>
        </w:rPr>
      </w:pPr>
      <w:r w:rsidRPr="00B42D4E">
        <w:rPr>
          <w:b/>
          <w:bCs w:val="0"/>
          <w:iCs/>
          <w:sz w:val="22"/>
          <w:szCs w:val="22"/>
        </w:rPr>
        <w:t>D’APPROUVER</w:t>
      </w:r>
      <w:r w:rsidRPr="00B42D4E">
        <w:rPr>
          <w:bCs w:val="0"/>
          <w:iCs/>
          <w:sz w:val="22"/>
          <w:szCs w:val="22"/>
        </w:rPr>
        <w:t xml:space="preserve"> le compte de gestion 2023 du comptable public du budget Annexe PSLA de la Communauté de Communes de Pont-Audemer Val de Risle, celui-ci concordant avec les écritures de l’ordonnateur,</w:t>
      </w:r>
    </w:p>
    <w:p w:rsidR="0009297F" w:rsidRDefault="0009297F" w:rsidP="003C00E7">
      <w:pPr>
        <w:numPr>
          <w:ilvl w:val="0"/>
          <w:numId w:val="5"/>
        </w:numPr>
        <w:suppressAutoHyphens w:val="0"/>
        <w:ind w:left="720"/>
        <w:jc w:val="both"/>
        <w:rPr>
          <w:bCs w:val="0"/>
          <w:i/>
          <w:iCs/>
          <w:sz w:val="22"/>
          <w:szCs w:val="22"/>
        </w:rPr>
      </w:pPr>
      <w:r w:rsidRPr="00B42D4E">
        <w:rPr>
          <w:b/>
          <w:bCs w:val="0"/>
          <w:iCs/>
          <w:sz w:val="22"/>
          <w:szCs w:val="22"/>
        </w:rPr>
        <w:t>D’AUTORISER</w:t>
      </w:r>
      <w:r w:rsidRPr="00B42D4E">
        <w:rPr>
          <w:bCs w:val="0"/>
          <w:iCs/>
          <w:sz w:val="22"/>
          <w:szCs w:val="22"/>
        </w:rPr>
        <w:t xml:space="preserve"> le Président </w:t>
      </w:r>
      <w:r>
        <w:rPr>
          <w:bCs w:val="0"/>
          <w:iCs/>
          <w:sz w:val="22"/>
          <w:szCs w:val="22"/>
        </w:rPr>
        <w:t>ou</w:t>
      </w:r>
      <w:r w:rsidRPr="00B42D4E">
        <w:rPr>
          <w:bCs w:val="0"/>
          <w:iCs/>
          <w:sz w:val="22"/>
          <w:szCs w:val="22"/>
        </w:rPr>
        <w:t xml:space="preserve"> son représentant à signer tous documents se rapportant à cette affaire</w:t>
      </w:r>
      <w:r w:rsidRPr="00B42D4E">
        <w:rPr>
          <w:bCs w:val="0"/>
          <w:i/>
          <w:iCs/>
          <w:sz w:val="22"/>
          <w:szCs w:val="22"/>
        </w:rPr>
        <w:t>.</w:t>
      </w:r>
    </w:p>
    <w:p w:rsidR="0009297F" w:rsidRDefault="0009297F" w:rsidP="0009297F">
      <w:pPr>
        <w:pStyle w:val="Paragraphedeliste"/>
        <w:rPr>
          <w:bCs w:val="0"/>
          <w:i/>
          <w:iCs/>
          <w:sz w:val="22"/>
          <w:szCs w:val="22"/>
        </w:rPr>
      </w:pPr>
    </w:p>
    <w:p w:rsidR="0009297F" w:rsidRPr="000414B8" w:rsidRDefault="003405DD"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sidRPr="003405DD">
        <w:rPr>
          <w:b/>
          <w:bCs w:val="0"/>
          <w:sz w:val="22"/>
          <w:szCs w:val="22"/>
        </w:rPr>
        <w:t>Del_002</w:t>
      </w:r>
      <w:r w:rsidR="00835F0F">
        <w:rPr>
          <w:b/>
          <w:bCs w:val="0"/>
          <w:sz w:val="22"/>
          <w:szCs w:val="22"/>
        </w:rPr>
        <w:t>7</w:t>
      </w:r>
      <w:r w:rsidRPr="003405DD">
        <w:rPr>
          <w:b/>
          <w:bCs w:val="0"/>
          <w:sz w:val="22"/>
          <w:szCs w:val="22"/>
        </w:rPr>
        <w:t>_2024</w:t>
      </w:r>
      <w:r>
        <w:rPr>
          <w:bCs w:val="0"/>
          <w:sz w:val="22"/>
          <w:szCs w:val="22"/>
        </w:rPr>
        <w:t xml:space="preserve"> </w:t>
      </w:r>
      <w:r w:rsidR="0009297F" w:rsidRPr="000414B8">
        <w:rPr>
          <w:b/>
          <w:sz w:val="22"/>
          <w:szCs w:val="22"/>
        </w:rPr>
        <w:t>Vote du Compte administratif 2023 –Budget Pôle Santé Libéral Ambulatoire (PSLA)</w:t>
      </w:r>
    </w:p>
    <w:p w:rsidR="0009297F" w:rsidRPr="000414B8" w:rsidRDefault="0009297F" w:rsidP="0009297F">
      <w:pPr>
        <w:suppressAutoHyphens w:val="0"/>
        <w:jc w:val="both"/>
        <w:rPr>
          <w:rFonts w:eastAsia="SimSun"/>
          <w:bCs w:val="0"/>
          <w:sz w:val="22"/>
          <w:szCs w:val="22"/>
          <w:lang w:eastAsia="zh-CN"/>
        </w:rPr>
      </w:pPr>
    </w:p>
    <w:p w:rsidR="0009297F" w:rsidRPr="000414B8" w:rsidRDefault="0009297F" w:rsidP="0009297F">
      <w:pPr>
        <w:suppressAutoHyphens w:val="0"/>
        <w:jc w:val="both"/>
        <w:rPr>
          <w:rFonts w:eastAsia="SimSun"/>
          <w:bCs w:val="0"/>
          <w:sz w:val="22"/>
          <w:szCs w:val="22"/>
          <w:lang w:eastAsia="zh-CN"/>
        </w:rPr>
      </w:pPr>
      <w:r w:rsidRPr="000414B8">
        <w:rPr>
          <w:rFonts w:eastAsia="SimSun"/>
          <w:bCs w:val="0"/>
          <w:sz w:val="22"/>
          <w:szCs w:val="22"/>
          <w:lang w:eastAsia="zh-CN"/>
        </w:rPr>
        <w:t xml:space="preserve">Ce budget comprend la construction et la gestion du PSLA et de </w:t>
      </w:r>
      <w:r w:rsidR="003405DD">
        <w:rPr>
          <w:rFonts w:eastAsia="SimSun"/>
          <w:bCs w:val="0"/>
          <w:sz w:val="22"/>
          <w:szCs w:val="22"/>
          <w:lang w:eastAsia="zh-CN"/>
        </w:rPr>
        <w:t>la Maison Médicale de Montfort.</w:t>
      </w:r>
    </w:p>
    <w:p w:rsidR="0009297F" w:rsidRPr="000414B8" w:rsidRDefault="0009297F" w:rsidP="0009297F">
      <w:pPr>
        <w:suppressAutoHyphens w:val="0"/>
        <w:jc w:val="both"/>
        <w:rPr>
          <w:rFonts w:eastAsia="SimSun"/>
          <w:bCs w:val="0"/>
          <w:sz w:val="22"/>
          <w:szCs w:val="22"/>
          <w:lang w:eastAsia="zh-CN"/>
        </w:rPr>
      </w:pPr>
      <w:r w:rsidRPr="000414B8">
        <w:rPr>
          <w:rFonts w:eastAsia="SimSun"/>
          <w:bCs w:val="0"/>
          <w:sz w:val="22"/>
          <w:szCs w:val="22"/>
          <w:lang w:eastAsia="zh-CN"/>
        </w:rPr>
        <w:t>Le compte administratif retrace l’ensemble des recettes et des dépenses effectivement réalisées par la Communauté de Communes de Pont-Aude</w:t>
      </w:r>
      <w:r w:rsidR="003405DD">
        <w:rPr>
          <w:rFonts w:eastAsia="SimSun"/>
          <w:bCs w:val="0"/>
          <w:sz w:val="22"/>
          <w:szCs w:val="22"/>
          <w:lang w:eastAsia="zh-CN"/>
        </w:rPr>
        <w:t>mer Val de Risle sur une année.</w:t>
      </w:r>
    </w:p>
    <w:p w:rsidR="0009297F" w:rsidRPr="000414B8" w:rsidRDefault="0009297F" w:rsidP="0009297F">
      <w:pPr>
        <w:suppressAutoHyphens w:val="0"/>
        <w:jc w:val="both"/>
        <w:rPr>
          <w:rFonts w:eastAsia="SimSun"/>
          <w:bCs w:val="0"/>
          <w:sz w:val="22"/>
          <w:szCs w:val="22"/>
          <w:lang w:eastAsia="zh-CN"/>
        </w:rPr>
      </w:pPr>
      <w:r w:rsidRPr="000414B8">
        <w:rPr>
          <w:rFonts w:eastAsia="SimSun"/>
          <w:bCs w:val="0"/>
          <w:sz w:val="22"/>
          <w:szCs w:val="22"/>
          <w:lang w:eastAsia="zh-CN"/>
        </w:rPr>
        <w:t>Il permet de contrôler la gestion de la collectivité, ainsi de vérifier que les dépenses annoncées lors du budget primitif sont bien celles</w:t>
      </w:r>
      <w:r w:rsidR="003405DD">
        <w:rPr>
          <w:rFonts w:eastAsia="SimSun"/>
          <w:bCs w:val="0"/>
          <w:sz w:val="22"/>
          <w:szCs w:val="22"/>
          <w:lang w:eastAsia="zh-CN"/>
        </w:rPr>
        <w:t xml:space="preserve"> réalisées.</w:t>
      </w:r>
    </w:p>
    <w:p w:rsidR="0009297F" w:rsidRPr="000414B8" w:rsidRDefault="0009297F" w:rsidP="0009297F">
      <w:pPr>
        <w:suppressAutoHyphens w:val="0"/>
        <w:jc w:val="both"/>
        <w:rPr>
          <w:rFonts w:eastAsia="SimSun"/>
          <w:bCs w:val="0"/>
          <w:sz w:val="22"/>
          <w:szCs w:val="22"/>
          <w:lang w:eastAsia="zh-CN"/>
        </w:rPr>
      </w:pPr>
      <w:r w:rsidRPr="000414B8">
        <w:rPr>
          <w:rFonts w:eastAsia="SimSun"/>
          <w:bCs w:val="0"/>
          <w:sz w:val="22"/>
          <w:szCs w:val="22"/>
          <w:lang w:eastAsia="zh-CN"/>
        </w:rPr>
        <w:t>Parallèlement, le trésorier principal de la collectivité chargé d’encaisser les recettes et de payer les dépenses ordonnancées par le Président, élabore le compte de gestion qui doit exactement concorde</w:t>
      </w:r>
      <w:r w:rsidR="003405DD">
        <w:rPr>
          <w:rFonts w:eastAsia="SimSun"/>
          <w:bCs w:val="0"/>
          <w:sz w:val="22"/>
          <w:szCs w:val="22"/>
          <w:lang w:eastAsia="zh-CN"/>
        </w:rPr>
        <w:t>r avec le compte administratif.</w:t>
      </w:r>
    </w:p>
    <w:p w:rsidR="0009297F" w:rsidRPr="000414B8" w:rsidRDefault="0009297F" w:rsidP="0009297F">
      <w:pPr>
        <w:suppressAutoHyphens w:val="0"/>
        <w:jc w:val="both"/>
        <w:rPr>
          <w:rFonts w:eastAsia="SimSun"/>
          <w:bCs w:val="0"/>
          <w:sz w:val="22"/>
          <w:szCs w:val="22"/>
          <w:lang w:eastAsia="zh-CN"/>
        </w:rPr>
      </w:pPr>
      <w:r w:rsidRPr="000414B8">
        <w:rPr>
          <w:rFonts w:eastAsia="SimSun"/>
          <w:bCs w:val="0"/>
          <w:sz w:val="22"/>
          <w:szCs w:val="22"/>
          <w:lang w:eastAsia="zh-CN"/>
        </w:rPr>
        <w:t>Les résultats 2023 se présentent comme suit :</w:t>
      </w:r>
    </w:p>
    <w:p w:rsidR="0009297F" w:rsidRPr="000414B8" w:rsidRDefault="0009297F" w:rsidP="0009297F">
      <w:pPr>
        <w:suppressAutoHyphens w:val="0"/>
        <w:jc w:val="both"/>
        <w:rPr>
          <w:rFonts w:eastAsia="SimSun"/>
          <w:bCs w:val="0"/>
          <w:sz w:val="22"/>
          <w:szCs w:val="22"/>
          <w:lang w:eastAsia="zh-CN"/>
        </w:rPr>
      </w:pPr>
    </w:p>
    <w:p w:rsidR="0009297F" w:rsidRPr="000414B8" w:rsidRDefault="0009297F" w:rsidP="0009297F">
      <w:pPr>
        <w:pBdr>
          <w:top w:val="single" w:sz="4" w:space="1" w:color="auto"/>
          <w:left w:val="single" w:sz="4" w:space="4" w:color="auto"/>
          <w:bottom w:val="single" w:sz="4" w:space="1" w:color="auto"/>
          <w:right w:val="single" w:sz="4" w:space="4" w:color="auto"/>
        </w:pBdr>
        <w:suppressAutoHyphens w:val="0"/>
        <w:ind w:left="360"/>
        <w:jc w:val="center"/>
        <w:rPr>
          <w:rFonts w:eastAsia="SimSun"/>
          <w:b/>
          <w:bCs w:val="0"/>
          <w:sz w:val="22"/>
          <w:szCs w:val="22"/>
          <w:lang w:eastAsia="zh-CN"/>
        </w:rPr>
      </w:pPr>
      <w:r w:rsidRPr="000414B8">
        <w:rPr>
          <w:rFonts w:eastAsia="SimSun"/>
          <w:b/>
          <w:bCs w:val="0"/>
          <w:sz w:val="22"/>
          <w:szCs w:val="22"/>
          <w:lang w:eastAsia="zh-CN"/>
        </w:rPr>
        <w:t>Section de Fonctionnement</w:t>
      </w:r>
    </w:p>
    <w:p w:rsidR="0009297F" w:rsidRPr="000414B8" w:rsidRDefault="0009297F" w:rsidP="0009297F">
      <w:pPr>
        <w:tabs>
          <w:tab w:val="left" w:pos="570"/>
        </w:tabs>
        <w:suppressAutoHyphens w:val="0"/>
        <w:rPr>
          <w:rFonts w:eastAsia="SimSun"/>
          <w:bCs w:val="0"/>
          <w:sz w:val="22"/>
          <w:szCs w:val="22"/>
          <w:lang w:eastAsia="zh-CN"/>
        </w:rPr>
      </w:pPr>
    </w:p>
    <w:p w:rsidR="0009297F" w:rsidRPr="000414B8" w:rsidRDefault="0009297F" w:rsidP="003C00E7">
      <w:pPr>
        <w:numPr>
          <w:ilvl w:val="0"/>
          <w:numId w:val="29"/>
        </w:numPr>
        <w:tabs>
          <w:tab w:val="left" w:pos="570"/>
        </w:tabs>
        <w:suppressAutoHyphens w:val="0"/>
        <w:rPr>
          <w:rFonts w:eastAsia="SimSun"/>
          <w:bCs w:val="0"/>
          <w:sz w:val="22"/>
          <w:szCs w:val="22"/>
          <w:lang w:eastAsia="zh-CN"/>
        </w:rPr>
      </w:pPr>
      <w:r w:rsidRPr="000414B8">
        <w:rPr>
          <w:rFonts w:eastAsia="SimSun"/>
          <w:b/>
          <w:bCs w:val="0"/>
          <w:sz w:val="22"/>
          <w:szCs w:val="22"/>
          <w:lang w:eastAsia="zh-CN"/>
        </w:rPr>
        <w:t>Les recettes de fonctionnement</w:t>
      </w:r>
      <w:r w:rsidRPr="000414B8">
        <w:rPr>
          <w:rFonts w:eastAsia="SimSun"/>
          <w:bCs w:val="0"/>
          <w:sz w:val="22"/>
          <w:szCs w:val="22"/>
          <w:lang w:eastAsia="zh-CN"/>
        </w:rPr>
        <w:t xml:space="preserve"> s’élèvent à 172 560.72 euros (dont 17 131.98 euros de résultats reportés de 2022) pour l’exercice 2023 du budget PSLA de la Communauté de communes de Pont Audemer Val de Risle réparties par chapitres comme suit :</w:t>
      </w:r>
    </w:p>
    <w:p w:rsidR="0009297F" w:rsidRPr="000414B8" w:rsidRDefault="0009297F" w:rsidP="0009297F">
      <w:pPr>
        <w:tabs>
          <w:tab w:val="left" w:pos="570"/>
        </w:tabs>
        <w:suppressAutoHyphens w:val="0"/>
        <w:ind w:left="720"/>
        <w:rPr>
          <w:rFonts w:eastAsia="SimSun"/>
          <w:bCs w:val="0"/>
          <w:sz w:val="22"/>
          <w:szCs w:val="22"/>
          <w:lang w:eastAsia="zh-CN"/>
        </w:rPr>
      </w:pPr>
    </w:p>
    <w:p w:rsidR="0009297F" w:rsidRPr="000414B8" w:rsidRDefault="0009297F" w:rsidP="0009297F">
      <w:pPr>
        <w:tabs>
          <w:tab w:val="left" w:pos="570"/>
        </w:tabs>
        <w:suppressAutoHyphens w:val="0"/>
        <w:rPr>
          <w:rFonts w:eastAsia="SimSun"/>
          <w:bCs w:val="0"/>
          <w:sz w:val="22"/>
          <w:szCs w:val="22"/>
          <w:lang w:eastAsia="zh-CN"/>
        </w:rPr>
      </w:pPr>
      <w:r w:rsidRPr="000414B8">
        <w:rPr>
          <w:rFonts w:eastAsia="SimSun"/>
          <w:bCs w:val="0"/>
          <w:noProof/>
          <w:sz w:val="22"/>
          <w:szCs w:val="22"/>
        </w:rPr>
        <w:drawing>
          <wp:anchor distT="0" distB="0" distL="114300" distR="114300" simplePos="0" relativeHeight="251677696" behindDoc="0" locked="0" layoutInCell="1" allowOverlap="1" wp14:anchorId="129A68E5" wp14:editId="48B6CB51">
            <wp:simplePos x="0" y="0"/>
            <wp:positionH relativeFrom="column">
              <wp:posOffset>203311</wp:posOffset>
            </wp:positionH>
            <wp:positionV relativeFrom="paragraph">
              <wp:posOffset>57537</wp:posOffset>
            </wp:positionV>
            <wp:extent cx="5753735" cy="1087120"/>
            <wp:effectExtent l="0" t="0" r="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735"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0414B8" w:rsidRDefault="0009297F" w:rsidP="0009297F">
      <w:pPr>
        <w:tabs>
          <w:tab w:val="left" w:pos="570"/>
        </w:tabs>
        <w:suppressAutoHyphens w:val="0"/>
        <w:rPr>
          <w:rFonts w:eastAsia="SimSun"/>
          <w:bCs w:val="0"/>
          <w:sz w:val="22"/>
          <w:szCs w:val="22"/>
          <w:lang w:eastAsia="zh-CN"/>
        </w:rPr>
      </w:pPr>
    </w:p>
    <w:p w:rsidR="0009297F" w:rsidRPr="000414B8" w:rsidRDefault="0009297F" w:rsidP="0009297F">
      <w:pPr>
        <w:tabs>
          <w:tab w:val="left" w:pos="570"/>
        </w:tabs>
        <w:suppressAutoHyphens w:val="0"/>
        <w:rPr>
          <w:rFonts w:eastAsia="SimSun"/>
          <w:bCs w:val="0"/>
          <w:sz w:val="22"/>
          <w:szCs w:val="22"/>
          <w:lang w:eastAsia="zh-CN"/>
        </w:rPr>
      </w:pPr>
    </w:p>
    <w:p w:rsidR="0009297F" w:rsidRPr="000414B8" w:rsidRDefault="0009297F" w:rsidP="0009297F">
      <w:pPr>
        <w:tabs>
          <w:tab w:val="left" w:pos="570"/>
        </w:tabs>
        <w:suppressAutoHyphens w:val="0"/>
        <w:rPr>
          <w:rFonts w:eastAsia="SimSun"/>
          <w:bCs w:val="0"/>
          <w:sz w:val="22"/>
          <w:szCs w:val="22"/>
          <w:lang w:eastAsia="zh-CN"/>
        </w:rPr>
      </w:pPr>
    </w:p>
    <w:p w:rsidR="0009297F" w:rsidRPr="000414B8" w:rsidRDefault="0009297F" w:rsidP="0009297F">
      <w:pPr>
        <w:tabs>
          <w:tab w:val="left" w:pos="570"/>
        </w:tabs>
        <w:suppressAutoHyphens w:val="0"/>
        <w:rPr>
          <w:rFonts w:eastAsia="SimSun"/>
          <w:bCs w:val="0"/>
          <w:sz w:val="22"/>
          <w:szCs w:val="22"/>
          <w:lang w:eastAsia="zh-CN"/>
        </w:rPr>
      </w:pPr>
    </w:p>
    <w:p w:rsidR="0009297F" w:rsidRPr="000414B8" w:rsidRDefault="0009297F" w:rsidP="0009297F">
      <w:pPr>
        <w:tabs>
          <w:tab w:val="left" w:pos="570"/>
        </w:tabs>
        <w:suppressAutoHyphens w:val="0"/>
        <w:rPr>
          <w:rFonts w:eastAsia="SimSun"/>
          <w:bCs w:val="0"/>
          <w:sz w:val="22"/>
          <w:szCs w:val="22"/>
          <w:lang w:eastAsia="zh-CN"/>
        </w:rPr>
      </w:pPr>
    </w:p>
    <w:p w:rsidR="0009297F" w:rsidRPr="000414B8" w:rsidRDefault="0009297F" w:rsidP="0009297F">
      <w:pPr>
        <w:tabs>
          <w:tab w:val="left" w:pos="570"/>
        </w:tabs>
        <w:suppressAutoHyphens w:val="0"/>
        <w:rPr>
          <w:rFonts w:eastAsia="SimSun"/>
          <w:bCs w:val="0"/>
          <w:sz w:val="22"/>
          <w:szCs w:val="22"/>
          <w:lang w:eastAsia="zh-CN"/>
        </w:rPr>
      </w:pPr>
    </w:p>
    <w:p w:rsidR="0009297F" w:rsidRPr="000414B8" w:rsidRDefault="0009297F" w:rsidP="0009297F">
      <w:pPr>
        <w:tabs>
          <w:tab w:val="left" w:pos="570"/>
        </w:tabs>
        <w:suppressAutoHyphens w:val="0"/>
        <w:rPr>
          <w:rFonts w:eastAsia="SimSun"/>
          <w:bCs w:val="0"/>
          <w:sz w:val="22"/>
          <w:szCs w:val="22"/>
          <w:lang w:eastAsia="zh-CN"/>
        </w:rPr>
      </w:pPr>
    </w:p>
    <w:p w:rsidR="0009297F" w:rsidRPr="003405DD" w:rsidRDefault="0009297F" w:rsidP="003C00E7">
      <w:pPr>
        <w:numPr>
          <w:ilvl w:val="0"/>
          <w:numId w:val="30"/>
        </w:numPr>
        <w:tabs>
          <w:tab w:val="left" w:pos="570"/>
        </w:tabs>
        <w:suppressAutoHyphens w:val="0"/>
        <w:rPr>
          <w:rFonts w:eastAsia="SimSun"/>
          <w:bCs w:val="0"/>
          <w:sz w:val="22"/>
          <w:szCs w:val="22"/>
          <w:lang w:eastAsia="zh-CN"/>
        </w:rPr>
      </w:pPr>
      <w:r w:rsidRPr="000414B8">
        <w:rPr>
          <w:rFonts w:eastAsia="SimSun"/>
          <w:bCs w:val="0"/>
          <w:i/>
          <w:sz w:val="22"/>
          <w:szCs w:val="22"/>
          <w:lang w:eastAsia="zh-CN"/>
        </w:rPr>
        <w:t>Le chapitre 70 :</w:t>
      </w:r>
      <w:r w:rsidRPr="000414B8">
        <w:rPr>
          <w:rFonts w:eastAsia="SimSun"/>
          <w:bCs w:val="0"/>
          <w:sz w:val="22"/>
          <w:szCs w:val="22"/>
          <w:lang w:eastAsia="zh-CN"/>
        </w:rPr>
        <w:t xml:space="preserve"> </w:t>
      </w:r>
      <w:r w:rsidRPr="000414B8">
        <w:rPr>
          <w:rFonts w:eastAsia="SimSun"/>
          <w:bCs w:val="0"/>
          <w:i/>
          <w:sz w:val="22"/>
          <w:szCs w:val="22"/>
          <w:lang w:eastAsia="zh-CN"/>
        </w:rPr>
        <w:t>ventes produits fabriqués</w:t>
      </w:r>
      <w:r w:rsidRPr="000414B8">
        <w:rPr>
          <w:rFonts w:eastAsia="SimSun"/>
          <w:bCs w:val="0"/>
          <w:sz w:val="22"/>
          <w:szCs w:val="22"/>
          <w:lang w:eastAsia="zh-CN"/>
        </w:rPr>
        <w:t>, prestations de services pour la somme de 26 153.07 euros, correspondant aux charges locatives pour l’année.</w:t>
      </w:r>
    </w:p>
    <w:p w:rsidR="0009297F" w:rsidRPr="003405DD" w:rsidRDefault="0009297F" w:rsidP="003C00E7">
      <w:pPr>
        <w:numPr>
          <w:ilvl w:val="0"/>
          <w:numId w:val="30"/>
        </w:numPr>
        <w:tabs>
          <w:tab w:val="left" w:pos="570"/>
        </w:tabs>
        <w:suppressAutoHyphens w:val="0"/>
        <w:rPr>
          <w:rFonts w:eastAsia="SimSun"/>
          <w:bCs w:val="0"/>
          <w:sz w:val="22"/>
          <w:szCs w:val="22"/>
          <w:lang w:eastAsia="zh-CN"/>
        </w:rPr>
      </w:pPr>
      <w:r w:rsidRPr="000414B8">
        <w:rPr>
          <w:rFonts w:eastAsia="SimSun"/>
          <w:bCs w:val="0"/>
          <w:i/>
          <w:sz w:val="22"/>
          <w:szCs w:val="22"/>
          <w:lang w:eastAsia="zh-CN"/>
        </w:rPr>
        <w:t xml:space="preserve">Le chapitre 74 : dotations subventions et participations, </w:t>
      </w:r>
      <w:r w:rsidRPr="000414B8">
        <w:rPr>
          <w:rFonts w:eastAsia="SimSun"/>
          <w:bCs w:val="0"/>
          <w:sz w:val="22"/>
          <w:szCs w:val="22"/>
          <w:lang w:eastAsia="zh-CN"/>
        </w:rPr>
        <w:t>pour la somme 308.03 euros, reprenant le FCTVA.</w:t>
      </w:r>
    </w:p>
    <w:p w:rsidR="0009297F" w:rsidRPr="003405DD" w:rsidRDefault="0009297F" w:rsidP="003C00E7">
      <w:pPr>
        <w:numPr>
          <w:ilvl w:val="0"/>
          <w:numId w:val="30"/>
        </w:numPr>
        <w:tabs>
          <w:tab w:val="left" w:pos="570"/>
        </w:tabs>
        <w:suppressAutoHyphens w:val="0"/>
        <w:rPr>
          <w:rFonts w:eastAsia="SimSun"/>
          <w:bCs w:val="0"/>
          <w:sz w:val="22"/>
          <w:szCs w:val="22"/>
          <w:lang w:eastAsia="zh-CN"/>
        </w:rPr>
      </w:pPr>
      <w:r w:rsidRPr="000414B8">
        <w:rPr>
          <w:rFonts w:eastAsia="SimSun"/>
          <w:bCs w:val="0"/>
          <w:i/>
          <w:sz w:val="22"/>
          <w:szCs w:val="22"/>
          <w:lang w:eastAsia="zh-CN"/>
        </w:rPr>
        <w:t>Le chapitre 75</w:t>
      </w:r>
      <w:r w:rsidRPr="000414B8">
        <w:rPr>
          <w:rFonts w:eastAsia="SimSun"/>
          <w:bCs w:val="0"/>
          <w:sz w:val="22"/>
          <w:szCs w:val="22"/>
          <w:lang w:eastAsia="zh-CN"/>
        </w:rPr>
        <w:t xml:space="preserve"> : </w:t>
      </w:r>
      <w:r w:rsidRPr="000414B8">
        <w:rPr>
          <w:rFonts w:eastAsia="SimSun"/>
          <w:bCs w:val="0"/>
          <w:i/>
          <w:sz w:val="22"/>
          <w:szCs w:val="22"/>
          <w:lang w:eastAsia="zh-CN"/>
        </w:rPr>
        <w:t>autres produits de gestion courantes</w:t>
      </w:r>
      <w:r w:rsidRPr="000414B8">
        <w:rPr>
          <w:rFonts w:eastAsia="SimSun"/>
          <w:bCs w:val="0"/>
          <w:sz w:val="22"/>
          <w:szCs w:val="22"/>
          <w:lang w:eastAsia="zh-CN"/>
        </w:rPr>
        <w:t>, pour la somme de 128 967.64 euros de correspondant aux loyers perçus pour l’année 2023.</w:t>
      </w:r>
    </w:p>
    <w:p w:rsidR="0009297F" w:rsidRPr="000414B8" w:rsidRDefault="0009297F" w:rsidP="003C00E7">
      <w:pPr>
        <w:numPr>
          <w:ilvl w:val="0"/>
          <w:numId w:val="29"/>
        </w:numPr>
        <w:tabs>
          <w:tab w:val="left" w:pos="570"/>
        </w:tabs>
        <w:suppressAutoHyphens w:val="0"/>
        <w:rPr>
          <w:rFonts w:eastAsia="SimSun"/>
          <w:bCs w:val="0"/>
          <w:sz w:val="22"/>
          <w:szCs w:val="22"/>
          <w:lang w:eastAsia="zh-CN"/>
        </w:rPr>
      </w:pPr>
      <w:r w:rsidRPr="000414B8">
        <w:rPr>
          <w:rFonts w:eastAsia="SimSun"/>
          <w:b/>
          <w:bCs w:val="0"/>
          <w:sz w:val="22"/>
          <w:szCs w:val="22"/>
          <w:lang w:eastAsia="zh-CN"/>
        </w:rPr>
        <w:t>Les dépenses de fonctionnement</w:t>
      </w:r>
      <w:r w:rsidRPr="000414B8">
        <w:rPr>
          <w:rFonts w:eastAsia="SimSun"/>
          <w:bCs w:val="0"/>
          <w:sz w:val="22"/>
          <w:szCs w:val="22"/>
          <w:lang w:eastAsia="zh-CN"/>
        </w:rPr>
        <w:t xml:space="preserve"> s’élèvent à 101 725.41 euros du budget PSLA de la Communauté de Communes de Pont Audemer Val de Risle réparties par chapitre comme suit :</w:t>
      </w:r>
    </w:p>
    <w:p w:rsidR="0009297F" w:rsidRPr="000414B8" w:rsidRDefault="0009297F" w:rsidP="0009297F">
      <w:pPr>
        <w:tabs>
          <w:tab w:val="left" w:pos="570"/>
        </w:tabs>
        <w:suppressAutoHyphens w:val="0"/>
        <w:rPr>
          <w:rFonts w:eastAsia="SimSun"/>
          <w:bCs w:val="0"/>
          <w:sz w:val="22"/>
          <w:szCs w:val="22"/>
          <w:lang w:eastAsia="zh-CN"/>
        </w:rPr>
      </w:pPr>
    </w:p>
    <w:p w:rsidR="0009297F" w:rsidRPr="000414B8" w:rsidRDefault="0009297F" w:rsidP="0009297F">
      <w:pPr>
        <w:tabs>
          <w:tab w:val="left" w:pos="570"/>
        </w:tabs>
        <w:suppressAutoHyphens w:val="0"/>
        <w:rPr>
          <w:rFonts w:eastAsia="SimSun"/>
          <w:bCs w:val="0"/>
          <w:sz w:val="22"/>
          <w:szCs w:val="22"/>
          <w:lang w:eastAsia="zh-CN"/>
        </w:rPr>
      </w:pPr>
      <w:r w:rsidRPr="000414B8">
        <w:rPr>
          <w:rFonts w:eastAsia="SimSun"/>
          <w:bCs w:val="0"/>
          <w:noProof/>
          <w:sz w:val="22"/>
          <w:szCs w:val="22"/>
        </w:rPr>
        <w:drawing>
          <wp:anchor distT="0" distB="0" distL="114300" distR="114300" simplePos="0" relativeHeight="251674624" behindDoc="0" locked="0" layoutInCell="1" allowOverlap="1" wp14:anchorId="27A2D01F" wp14:editId="2C170C1B">
            <wp:simplePos x="0" y="0"/>
            <wp:positionH relativeFrom="column">
              <wp:posOffset>143124</wp:posOffset>
            </wp:positionH>
            <wp:positionV relativeFrom="paragraph">
              <wp:posOffset>23660</wp:posOffset>
            </wp:positionV>
            <wp:extent cx="5753735" cy="931545"/>
            <wp:effectExtent l="0" t="0" r="0" b="1905"/>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73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0414B8" w:rsidRDefault="0009297F" w:rsidP="0009297F">
      <w:pPr>
        <w:tabs>
          <w:tab w:val="left" w:pos="570"/>
        </w:tabs>
        <w:suppressAutoHyphens w:val="0"/>
        <w:rPr>
          <w:rFonts w:eastAsia="SimSun"/>
          <w:bCs w:val="0"/>
          <w:sz w:val="22"/>
          <w:szCs w:val="22"/>
          <w:lang w:eastAsia="zh-CN"/>
        </w:rPr>
      </w:pPr>
    </w:p>
    <w:p w:rsidR="0009297F" w:rsidRPr="000414B8" w:rsidRDefault="0009297F" w:rsidP="0009297F">
      <w:pPr>
        <w:tabs>
          <w:tab w:val="left" w:pos="570"/>
        </w:tabs>
        <w:suppressAutoHyphens w:val="0"/>
        <w:rPr>
          <w:rFonts w:eastAsia="SimSun"/>
          <w:bCs w:val="0"/>
          <w:sz w:val="22"/>
          <w:szCs w:val="22"/>
          <w:lang w:eastAsia="zh-CN"/>
        </w:rPr>
      </w:pPr>
    </w:p>
    <w:p w:rsidR="0009297F" w:rsidRPr="000414B8" w:rsidRDefault="0009297F" w:rsidP="0009297F">
      <w:pPr>
        <w:tabs>
          <w:tab w:val="left" w:pos="570"/>
        </w:tabs>
        <w:suppressAutoHyphens w:val="0"/>
        <w:rPr>
          <w:rFonts w:eastAsia="SimSun"/>
          <w:bCs w:val="0"/>
          <w:sz w:val="22"/>
          <w:szCs w:val="22"/>
          <w:lang w:eastAsia="zh-CN"/>
        </w:rPr>
      </w:pPr>
    </w:p>
    <w:p w:rsidR="0009297F" w:rsidRPr="000414B8" w:rsidRDefault="0009297F" w:rsidP="0009297F">
      <w:pPr>
        <w:tabs>
          <w:tab w:val="left" w:pos="570"/>
        </w:tabs>
        <w:suppressAutoHyphens w:val="0"/>
        <w:rPr>
          <w:rFonts w:eastAsia="SimSun"/>
          <w:bCs w:val="0"/>
          <w:sz w:val="22"/>
          <w:szCs w:val="22"/>
          <w:lang w:eastAsia="zh-CN"/>
        </w:rPr>
      </w:pPr>
    </w:p>
    <w:p w:rsidR="0009297F" w:rsidRPr="000414B8" w:rsidRDefault="0009297F" w:rsidP="0009297F">
      <w:pPr>
        <w:tabs>
          <w:tab w:val="left" w:pos="570"/>
        </w:tabs>
        <w:suppressAutoHyphens w:val="0"/>
        <w:rPr>
          <w:rFonts w:eastAsia="SimSun"/>
          <w:bCs w:val="0"/>
          <w:i/>
          <w:sz w:val="22"/>
          <w:szCs w:val="22"/>
          <w:lang w:eastAsia="zh-CN"/>
        </w:rPr>
      </w:pPr>
    </w:p>
    <w:p w:rsidR="0009297F" w:rsidRPr="003405DD" w:rsidRDefault="0009297F" w:rsidP="003C00E7">
      <w:pPr>
        <w:numPr>
          <w:ilvl w:val="0"/>
          <w:numId w:val="31"/>
        </w:numPr>
        <w:tabs>
          <w:tab w:val="left" w:pos="570"/>
        </w:tabs>
        <w:suppressAutoHyphens w:val="0"/>
        <w:rPr>
          <w:rFonts w:eastAsia="SimSun"/>
          <w:bCs w:val="0"/>
          <w:sz w:val="22"/>
          <w:szCs w:val="22"/>
          <w:lang w:eastAsia="zh-CN"/>
        </w:rPr>
      </w:pPr>
      <w:r w:rsidRPr="000414B8">
        <w:rPr>
          <w:rFonts w:eastAsia="SimSun"/>
          <w:bCs w:val="0"/>
          <w:i/>
          <w:sz w:val="22"/>
          <w:szCs w:val="22"/>
          <w:lang w:eastAsia="zh-CN"/>
        </w:rPr>
        <w:t>Le chapitre 011</w:t>
      </w:r>
      <w:r w:rsidRPr="000414B8">
        <w:rPr>
          <w:rFonts w:eastAsia="SimSun"/>
          <w:bCs w:val="0"/>
          <w:sz w:val="22"/>
          <w:szCs w:val="22"/>
          <w:lang w:eastAsia="zh-CN"/>
        </w:rPr>
        <w:t xml:space="preserve"> : </w:t>
      </w:r>
      <w:r w:rsidRPr="000414B8">
        <w:rPr>
          <w:rFonts w:eastAsia="SimSun"/>
          <w:bCs w:val="0"/>
          <w:i/>
          <w:sz w:val="22"/>
          <w:szCs w:val="22"/>
          <w:lang w:eastAsia="zh-CN"/>
        </w:rPr>
        <w:t>charges à caractère général</w:t>
      </w:r>
      <w:r w:rsidRPr="000414B8">
        <w:rPr>
          <w:rFonts w:eastAsia="SimSun"/>
          <w:bCs w:val="0"/>
          <w:sz w:val="22"/>
          <w:szCs w:val="22"/>
          <w:lang w:eastAsia="zh-CN"/>
        </w:rPr>
        <w:t xml:space="preserve"> pour un montant de 71 391.02 € pour les honoraires de gestion notariale, et intervention entretiens des bâtiments.</w:t>
      </w:r>
    </w:p>
    <w:p w:rsidR="0009297F" w:rsidRPr="003405DD" w:rsidRDefault="0009297F" w:rsidP="003C00E7">
      <w:pPr>
        <w:numPr>
          <w:ilvl w:val="0"/>
          <w:numId w:val="31"/>
        </w:numPr>
        <w:tabs>
          <w:tab w:val="left" w:pos="570"/>
        </w:tabs>
        <w:suppressAutoHyphens w:val="0"/>
        <w:rPr>
          <w:rFonts w:eastAsia="SimSun"/>
          <w:bCs w:val="0"/>
          <w:sz w:val="22"/>
          <w:szCs w:val="22"/>
          <w:lang w:eastAsia="zh-CN"/>
        </w:rPr>
      </w:pPr>
      <w:r w:rsidRPr="000414B8">
        <w:rPr>
          <w:rFonts w:eastAsia="SimSun"/>
          <w:bCs w:val="0"/>
          <w:i/>
          <w:sz w:val="22"/>
          <w:szCs w:val="22"/>
          <w:lang w:eastAsia="zh-CN"/>
        </w:rPr>
        <w:t>Le chapitre 66</w:t>
      </w:r>
      <w:r w:rsidRPr="000414B8">
        <w:rPr>
          <w:rFonts w:eastAsia="SimSun"/>
          <w:bCs w:val="0"/>
          <w:sz w:val="22"/>
          <w:szCs w:val="22"/>
          <w:lang w:eastAsia="zh-CN"/>
        </w:rPr>
        <w:t> </w:t>
      </w:r>
      <w:r w:rsidRPr="000414B8">
        <w:rPr>
          <w:rFonts w:eastAsia="SimSun"/>
          <w:bCs w:val="0"/>
          <w:i/>
          <w:sz w:val="22"/>
          <w:szCs w:val="22"/>
          <w:lang w:eastAsia="zh-CN"/>
        </w:rPr>
        <w:t>: charges financières</w:t>
      </w:r>
      <w:r w:rsidRPr="000414B8">
        <w:rPr>
          <w:rFonts w:eastAsia="SimSun"/>
          <w:bCs w:val="0"/>
          <w:sz w:val="22"/>
          <w:szCs w:val="22"/>
          <w:lang w:eastAsia="zh-CN"/>
        </w:rPr>
        <w:t>, pour la somme de 25 459.39 euros, correspondant aux intérêts de la dette.</w:t>
      </w:r>
    </w:p>
    <w:p w:rsidR="0009297F" w:rsidRPr="000414B8" w:rsidRDefault="0009297F" w:rsidP="003C00E7">
      <w:pPr>
        <w:numPr>
          <w:ilvl w:val="0"/>
          <w:numId w:val="31"/>
        </w:numPr>
        <w:tabs>
          <w:tab w:val="left" w:pos="570"/>
        </w:tabs>
        <w:suppressAutoHyphens w:val="0"/>
        <w:rPr>
          <w:rFonts w:eastAsia="SimSun"/>
          <w:bCs w:val="0"/>
          <w:sz w:val="22"/>
          <w:szCs w:val="22"/>
          <w:lang w:eastAsia="zh-CN"/>
        </w:rPr>
      </w:pPr>
      <w:r w:rsidRPr="000414B8">
        <w:rPr>
          <w:rFonts w:eastAsia="SimSun"/>
          <w:bCs w:val="0"/>
          <w:i/>
          <w:sz w:val="22"/>
          <w:szCs w:val="22"/>
          <w:lang w:eastAsia="zh-CN"/>
        </w:rPr>
        <w:t>Le chapitre 042</w:t>
      </w:r>
      <w:r w:rsidRPr="000414B8">
        <w:rPr>
          <w:rFonts w:eastAsia="SimSun"/>
          <w:bCs w:val="0"/>
          <w:sz w:val="22"/>
          <w:szCs w:val="22"/>
          <w:lang w:eastAsia="zh-CN"/>
        </w:rPr>
        <w:t xml:space="preserve"> : </w:t>
      </w:r>
      <w:r w:rsidRPr="000414B8">
        <w:rPr>
          <w:rFonts w:eastAsia="SimSun"/>
          <w:bCs w:val="0"/>
          <w:i/>
          <w:sz w:val="22"/>
          <w:szCs w:val="22"/>
          <w:lang w:eastAsia="zh-CN"/>
        </w:rPr>
        <w:t>dotations aux amortissements et provisions</w:t>
      </w:r>
      <w:r w:rsidRPr="000414B8">
        <w:rPr>
          <w:rFonts w:eastAsia="SimSun"/>
          <w:bCs w:val="0"/>
          <w:sz w:val="22"/>
          <w:szCs w:val="22"/>
          <w:lang w:eastAsia="zh-CN"/>
        </w:rPr>
        <w:t>, représente la somme de 4 875 € correspondant aux amortissement des biens.</w:t>
      </w:r>
    </w:p>
    <w:p w:rsidR="0009297F" w:rsidRPr="000414B8" w:rsidRDefault="0009297F" w:rsidP="0009297F">
      <w:pPr>
        <w:suppressAutoHyphens w:val="0"/>
        <w:jc w:val="both"/>
        <w:rPr>
          <w:rFonts w:eastAsia="SimSun"/>
          <w:bCs w:val="0"/>
          <w:sz w:val="22"/>
          <w:szCs w:val="22"/>
          <w:lang w:eastAsia="zh-CN"/>
        </w:rPr>
      </w:pPr>
    </w:p>
    <w:p w:rsidR="0009297F" w:rsidRPr="000414B8" w:rsidRDefault="0009297F" w:rsidP="0009297F">
      <w:pPr>
        <w:pBdr>
          <w:top w:val="single" w:sz="4" w:space="1" w:color="auto"/>
          <w:left w:val="single" w:sz="4" w:space="4" w:color="auto"/>
          <w:bottom w:val="single" w:sz="4" w:space="1" w:color="auto"/>
          <w:right w:val="single" w:sz="4" w:space="4" w:color="auto"/>
        </w:pBdr>
        <w:suppressAutoHyphens w:val="0"/>
        <w:ind w:left="360"/>
        <w:jc w:val="center"/>
        <w:rPr>
          <w:rFonts w:eastAsia="SimSun"/>
          <w:b/>
          <w:bCs w:val="0"/>
          <w:sz w:val="22"/>
          <w:szCs w:val="22"/>
          <w:lang w:eastAsia="zh-CN"/>
        </w:rPr>
      </w:pPr>
      <w:r w:rsidRPr="000414B8">
        <w:rPr>
          <w:rFonts w:eastAsia="SimSun"/>
          <w:b/>
          <w:bCs w:val="0"/>
          <w:sz w:val="22"/>
          <w:szCs w:val="22"/>
          <w:lang w:eastAsia="zh-CN"/>
        </w:rPr>
        <w:t>Section d’Investissement</w:t>
      </w:r>
    </w:p>
    <w:p w:rsidR="0009297F" w:rsidRPr="000414B8" w:rsidRDefault="0009297F" w:rsidP="0009297F">
      <w:pPr>
        <w:suppressAutoHyphens w:val="0"/>
        <w:ind w:left="360"/>
        <w:rPr>
          <w:rFonts w:eastAsia="SimSun"/>
          <w:bCs w:val="0"/>
          <w:sz w:val="22"/>
          <w:szCs w:val="22"/>
          <w:lang w:eastAsia="zh-CN"/>
        </w:rPr>
      </w:pPr>
    </w:p>
    <w:p w:rsidR="0009297F" w:rsidRPr="000414B8" w:rsidRDefault="0009297F" w:rsidP="003C00E7">
      <w:pPr>
        <w:numPr>
          <w:ilvl w:val="0"/>
          <w:numId w:val="29"/>
        </w:numPr>
        <w:suppressAutoHyphens w:val="0"/>
        <w:rPr>
          <w:rFonts w:eastAsia="SimSun"/>
          <w:bCs w:val="0"/>
          <w:sz w:val="22"/>
          <w:szCs w:val="22"/>
          <w:lang w:eastAsia="zh-CN"/>
        </w:rPr>
      </w:pPr>
      <w:r w:rsidRPr="000414B8">
        <w:rPr>
          <w:rFonts w:eastAsia="SimSun"/>
          <w:b/>
          <w:bCs w:val="0"/>
          <w:sz w:val="22"/>
          <w:szCs w:val="22"/>
          <w:lang w:eastAsia="zh-CN"/>
        </w:rPr>
        <w:t>Les recettes d’investissement</w:t>
      </w:r>
      <w:r w:rsidRPr="000414B8">
        <w:rPr>
          <w:rFonts w:eastAsia="SimSun"/>
          <w:bCs w:val="0"/>
          <w:sz w:val="22"/>
          <w:szCs w:val="22"/>
          <w:lang w:eastAsia="zh-CN"/>
        </w:rPr>
        <w:t xml:space="preserve"> s’élèvent à 1 397 946.37 euros.</w:t>
      </w:r>
    </w:p>
    <w:p w:rsidR="0009297F" w:rsidRPr="000414B8" w:rsidRDefault="0009297F" w:rsidP="0009297F">
      <w:pPr>
        <w:suppressAutoHyphens w:val="0"/>
        <w:ind w:left="720"/>
        <w:rPr>
          <w:rFonts w:eastAsia="SimSun"/>
          <w:bCs w:val="0"/>
          <w:sz w:val="22"/>
          <w:szCs w:val="22"/>
          <w:lang w:eastAsia="zh-CN"/>
        </w:rPr>
      </w:pPr>
      <w:r w:rsidRPr="000414B8">
        <w:rPr>
          <w:rFonts w:eastAsia="SimSun"/>
          <w:bCs w:val="0"/>
          <w:noProof/>
          <w:sz w:val="22"/>
          <w:szCs w:val="22"/>
        </w:rPr>
        <w:drawing>
          <wp:anchor distT="0" distB="0" distL="114300" distR="114300" simplePos="0" relativeHeight="251675648" behindDoc="0" locked="0" layoutInCell="1" allowOverlap="1" wp14:anchorId="0B382F4B" wp14:editId="057B0EAA">
            <wp:simplePos x="0" y="0"/>
            <wp:positionH relativeFrom="column">
              <wp:posOffset>230284</wp:posOffset>
            </wp:positionH>
            <wp:positionV relativeFrom="paragraph">
              <wp:posOffset>149860</wp:posOffset>
            </wp:positionV>
            <wp:extent cx="5753735" cy="1242060"/>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735"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0414B8" w:rsidRDefault="0009297F" w:rsidP="0009297F">
      <w:pPr>
        <w:suppressAutoHyphens w:val="0"/>
        <w:ind w:left="360"/>
        <w:rPr>
          <w:rFonts w:eastAsia="SimSun"/>
          <w:bCs w:val="0"/>
          <w:sz w:val="22"/>
          <w:szCs w:val="22"/>
          <w:lang w:eastAsia="zh-CN"/>
        </w:rPr>
      </w:pPr>
    </w:p>
    <w:p w:rsidR="0009297F" w:rsidRPr="000414B8" w:rsidRDefault="0009297F" w:rsidP="0009297F">
      <w:pPr>
        <w:suppressAutoHyphens w:val="0"/>
        <w:ind w:left="360"/>
        <w:rPr>
          <w:rFonts w:eastAsia="SimSun"/>
          <w:bCs w:val="0"/>
          <w:sz w:val="22"/>
          <w:szCs w:val="22"/>
          <w:lang w:eastAsia="zh-CN"/>
        </w:rPr>
      </w:pPr>
    </w:p>
    <w:p w:rsidR="0009297F" w:rsidRPr="000414B8" w:rsidRDefault="0009297F" w:rsidP="0009297F">
      <w:pPr>
        <w:suppressAutoHyphens w:val="0"/>
        <w:ind w:left="360"/>
        <w:rPr>
          <w:rFonts w:eastAsia="SimSun"/>
          <w:bCs w:val="0"/>
          <w:sz w:val="22"/>
          <w:szCs w:val="22"/>
          <w:lang w:eastAsia="zh-CN"/>
        </w:rPr>
      </w:pPr>
    </w:p>
    <w:p w:rsidR="0009297F" w:rsidRPr="000414B8" w:rsidRDefault="0009297F" w:rsidP="0009297F">
      <w:pPr>
        <w:suppressAutoHyphens w:val="0"/>
        <w:ind w:left="360"/>
        <w:rPr>
          <w:rFonts w:eastAsia="SimSun"/>
          <w:bCs w:val="0"/>
          <w:sz w:val="22"/>
          <w:szCs w:val="22"/>
          <w:lang w:eastAsia="zh-CN"/>
        </w:rPr>
      </w:pPr>
    </w:p>
    <w:p w:rsidR="0009297F" w:rsidRPr="000414B8" w:rsidRDefault="0009297F" w:rsidP="0009297F">
      <w:pPr>
        <w:suppressAutoHyphens w:val="0"/>
        <w:ind w:left="360"/>
        <w:rPr>
          <w:rFonts w:eastAsia="SimSun"/>
          <w:bCs w:val="0"/>
          <w:sz w:val="22"/>
          <w:szCs w:val="22"/>
          <w:lang w:eastAsia="zh-CN"/>
        </w:rPr>
      </w:pPr>
    </w:p>
    <w:p w:rsidR="0009297F" w:rsidRPr="000414B8" w:rsidRDefault="0009297F" w:rsidP="0009297F">
      <w:pPr>
        <w:suppressAutoHyphens w:val="0"/>
        <w:ind w:left="360"/>
        <w:rPr>
          <w:rFonts w:eastAsia="SimSun"/>
          <w:bCs w:val="0"/>
          <w:sz w:val="22"/>
          <w:szCs w:val="22"/>
          <w:lang w:eastAsia="zh-CN"/>
        </w:rPr>
      </w:pPr>
    </w:p>
    <w:p w:rsidR="0009297F" w:rsidRPr="000414B8" w:rsidRDefault="0009297F" w:rsidP="0009297F">
      <w:pPr>
        <w:suppressAutoHyphens w:val="0"/>
        <w:ind w:left="360"/>
        <w:rPr>
          <w:rFonts w:eastAsia="SimSun"/>
          <w:bCs w:val="0"/>
          <w:sz w:val="22"/>
          <w:szCs w:val="22"/>
          <w:lang w:eastAsia="zh-CN"/>
        </w:rPr>
      </w:pPr>
    </w:p>
    <w:p w:rsidR="0009297F" w:rsidRPr="000414B8" w:rsidRDefault="0009297F" w:rsidP="0009297F">
      <w:pPr>
        <w:suppressAutoHyphens w:val="0"/>
        <w:ind w:left="360"/>
        <w:rPr>
          <w:rFonts w:eastAsia="SimSun"/>
          <w:bCs w:val="0"/>
          <w:sz w:val="22"/>
          <w:szCs w:val="22"/>
          <w:lang w:eastAsia="zh-CN"/>
        </w:rPr>
      </w:pPr>
    </w:p>
    <w:p w:rsidR="0009297F" w:rsidRPr="000414B8" w:rsidRDefault="0009297F" w:rsidP="0009297F">
      <w:pPr>
        <w:suppressAutoHyphens w:val="0"/>
        <w:ind w:left="360"/>
        <w:rPr>
          <w:rFonts w:eastAsia="SimSun"/>
          <w:bCs w:val="0"/>
          <w:sz w:val="22"/>
          <w:szCs w:val="22"/>
          <w:lang w:eastAsia="zh-CN"/>
        </w:rPr>
      </w:pPr>
    </w:p>
    <w:p w:rsidR="0009297F" w:rsidRPr="003405DD" w:rsidRDefault="0009297F" w:rsidP="003C00E7">
      <w:pPr>
        <w:numPr>
          <w:ilvl w:val="0"/>
          <w:numId w:val="32"/>
        </w:numPr>
        <w:tabs>
          <w:tab w:val="left" w:pos="570"/>
        </w:tabs>
        <w:suppressAutoHyphens w:val="0"/>
        <w:rPr>
          <w:rFonts w:eastAsia="SimSun"/>
          <w:bCs w:val="0"/>
          <w:sz w:val="22"/>
          <w:szCs w:val="22"/>
          <w:lang w:eastAsia="zh-CN"/>
        </w:rPr>
      </w:pPr>
      <w:r w:rsidRPr="000414B8">
        <w:rPr>
          <w:rFonts w:eastAsia="SimSun"/>
          <w:bCs w:val="0"/>
          <w:i/>
          <w:sz w:val="22"/>
          <w:szCs w:val="22"/>
          <w:lang w:eastAsia="zh-CN"/>
        </w:rPr>
        <w:t>Le chapitre 10 : dotations, fonds divers et réserves</w:t>
      </w:r>
      <w:r w:rsidRPr="000414B8">
        <w:rPr>
          <w:rFonts w:eastAsia="SimSun"/>
          <w:bCs w:val="0"/>
          <w:sz w:val="22"/>
          <w:szCs w:val="22"/>
          <w:lang w:eastAsia="zh-CN"/>
        </w:rPr>
        <w:t>, pour un montant de 44 373.87 € de FCTVA.</w:t>
      </w:r>
    </w:p>
    <w:p w:rsidR="0009297F" w:rsidRPr="003405DD" w:rsidRDefault="0009297F" w:rsidP="003C00E7">
      <w:pPr>
        <w:numPr>
          <w:ilvl w:val="0"/>
          <w:numId w:val="32"/>
        </w:numPr>
        <w:tabs>
          <w:tab w:val="left" w:pos="570"/>
        </w:tabs>
        <w:suppressAutoHyphens w:val="0"/>
        <w:rPr>
          <w:rFonts w:eastAsia="SimSun"/>
          <w:bCs w:val="0"/>
          <w:sz w:val="22"/>
          <w:szCs w:val="22"/>
          <w:lang w:eastAsia="zh-CN"/>
        </w:rPr>
      </w:pPr>
      <w:r w:rsidRPr="000414B8">
        <w:rPr>
          <w:rFonts w:eastAsia="SimSun"/>
          <w:bCs w:val="0"/>
          <w:i/>
          <w:sz w:val="22"/>
          <w:szCs w:val="22"/>
          <w:lang w:eastAsia="zh-CN"/>
        </w:rPr>
        <w:t xml:space="preserve">Le chapitre 13 : subvention d’investissement, </w:t>
      </w:r>
      <w:r w:rsidRPr="000414B8">
        <w:rPr>
          <w:rFonts w:eastAsia="SimSun"/>
          <w:bCs w:val="0"/>
          <w:sz w:val="22"/>
          <w:szCs w:val="22"/>
          <w:lang w:eastAsia="zh-CN"/>
        </w:rPr>
        <w:t>pour un montant de 870 836.50 €, subvention DSIL, FNDAT, CONSEIL DEPARTEMENTAL.</w:t>
      </w:r>
    </w:p>
    <w:p w:rsidR="0009297F" w:rsidRPr="003405DD" w:rsidRDefault="0009297F" w:rsidP="003C00E7">
      <w:pPr>
        <w:numPr>
          <w:ilvl w:val="0"/>
          <w:numId w:val="32"/>
        </w:numPr>
        <w:tabs>
          <w:tab w:val="left" w:pos="570"/>
        </w:tabs>
        <w:suppressAutoHyphens w:val="0"/>
        <w:rPr>
          <w:rFonts w:eastAsia="SimSun"/>
          <w:bCs w:val="0"/>
          <w:sz w:val="22"/>
          <w:szCs w:val="22"/>
          <w:lang w:eastAsia="zh-CN"/>
        </w:rPr>
      </w:pPr>
      <w:r w:rsidRPr="000414B8">
        <w:rPr>
          <w:rFonts w:eastAsia="SimSun"/>
          <w:bCs w:val="0"/>
          <w:i/>
          <w:sz w:val="22"/>
          <w:szCs w:val="22"/>
          <w:lang w:eastAsia="zh-CN"/>
        </w:rPr>
        <w:t>Le chapitre 16 : emprunts et dette assimilées</w:t>
      </w:r>
      <w:r w:rsidRPr="000414B8">
        <w:rPr>
          <w:rFonts w:eastAsia="SimSun"/>
          <w:bCs w:val="0"/>
          <w:sz w:val="22"/>
          <w:szCs w:val="22"/>
          <w:lang w:eastAsia="zh-CN"/>
        </w:rPr>
        <w:t>, pour la somme de 477 861 €, comprenant les emprunts PSLA et la Maison Médicale de Montfort sur Risle.</w:t>
      </w:r>
    </w:p>
    <w:p w:rsidR="0009297F" w:rsidRPr="003405DD" w:rsidRDefault="0009297F" w:rsidP="003C00E7">
      <w:pPr>
        <w:numPr>
          <w:ilvl w:val="0"/>
          <w:numId w:val="32"/>
        </w:numPr>
        <w:tabs>
          <w:tab w:val="left" w:pos="570"/>
        </w:tabs>
        <w:suppressAutoHyphens w:val="0"/>
        <w:rPr>
          <w:rFonts w:eastAsia="SimSun"/>
          <w:bCs w:val="0"/>
          <w:sz w:val="22"/>
          <w:szCs w:val="22"/>
          <w:lang w:eastAsia="zh-CN"/>
        </w:rPr>
      </w:pPr>
      <w:r w:rsidRPr="000414B8">
        <w:rPr>
          <w:rFonts w:eastAsia="SimSun"/>
          <w:bCs w:val="0"/>
          <w:i/>
          <w:sz w:val="22"/>
          <w:szCs w:val="22"/>
          <w:lang w:eastAsia="zh-CN"/>
        </w:rPr>
        <w:t>Le chapitre 040 : amortissements des immobilisations</w:t>
      </w:r>
      <w:r w:rsidRPr="000414B8">
        <w:rPr>
          <w:rFonts w:eastAsia="SimSun"/>
          <w:bCs w:val="0"/>
          <w:sz w:val="22"/>
          <w:szCs w:val="22"/>
          <w:lang w:eastAsia="zh-CN"/>
        </w:rPr>
        <w:t>, pour la somme 4 875 euros, représentant les amortissements de l’année.</w:t>
      </w:r>
    </w:p>
    <w:p w:rsidR="0009297F" w:rsidRPr="000414B8" w:rsidRDefault="0009297F" w:rsidP="003C00E7">
      <w:pPr>
        <w:numPr>
          <w:ilvl w:val="0"/>
          <w:numId w:val="29"/>
        </w:numPr>
        <w:suppressAutoHyphens w:val="0"/>
        <w:rPr>
          <w:rFonts w:eastAsia="SimSun"/>
          <w:bCs w:val="0"/>
          <w:sz w:val="22"/>
          <w:szCs w:val="22"/>
          <w:lang w:eastAsia="zh-CN"/>
        </w:rPr>
      </w:pPr>
      <w:r w:rsidRPr="000414B8">
        <w:rPr>
          <w:rFonts w:eastAsia="SimSun"/>
          <w:b/>
          <w:bCs w:val="0"/>
          <w:sz w:val="22"/>
          <w:szCs w:val="22"/>
          <w:lang w:eastAsia="zh-CN"/>
        </w:rPr>
        <w:t>Les dépenses d’investissement</w:t>
      </w:r>
      <w:r w:rsidRPr="000414B8">
        <w:rPr>
          <w:rFonts w:eastAsia="SimSun"/>
          <w:bCs w:val="0"/>
          <w:sz w:val="22"/>
          <w:szCs w:val="22"/>
          <w:lang w:eastAsia="zh-CN"/>
        </w:rPr>
        <w:t xml:space="preserve"> s’élèvent à 2 213 537.73 € (dont 1 663 225.07 euros de résultat reporté de 2023) du budget PSLA réparties par chapitre comme suit :</w:t>
      </w:r>
    </w:p>
    <w:p w:rsidR="0009297F" w:rsidRPr="000414B8" w:rsidRDefault="0009297F" w:rsidP="0009297F">
      <w:pPr>
        <w:suppressAutoHyphens w:val="0"/>
        <w:ind w:left="360"/>
        <w:rPr>
          <w:rFonts w:eastAsia="SimSun"/>
          <w:bCs w:val="0"/>
          <w:noProof/>
          <w:sz w:val="22"/>
          <w:szCs w:val="22"/>
        </w:rPr>
      </w:pPr>
    </w:p>
    <w:p w:rsidR="0009297F" w:rsidRPr="000414B8" w:rsidRDefault="0009297F" w:rsidP="0009297F">
      <w:pPr>
        <w:suppressAutoHyphens w:val="0"/>
        <w:ind w:left="360"/>
        <w:rPr>
          <w:rFonts w:eastAsia="SimSun"/>
          <w:bCs w:val="0"/>
          <w:noProof/>
          <w:sz w:val="22"/>
          <w:szCs w:val="22"/>
        </w:rPr>
      </w:pPr>
      <w:r w:rsidRPr="000414B8">
        <w:rPr>
          <w:rFonts w:eastAsia="SimSun"/>
          <w:bCs w:val="0"/>
          <w:noProof/>
          <w:sz w:val="22"/>
          <w:szCs w:val="22"/>
        </w:rPr>
        <w:drawing>
          <wp:anchor distT="0" distB="0" distL="114300" distR="114300" simplePos="0" relativeHeight="251676672" behindDoc="0" locked="0" layoutInCell="1" allowOverlap="1" wp14:anchorId="5CEE4EFF" wp14:editId="3D59722A">
            <wp:simplePos x="0" y="0"/>
            <wp:positionH relativeFrom="column">
              <wp:posOffset>230505</wp:posOffset>
            </wp:positionH>
            <wp:positionV relativeFrom="paragraph">
              <wp:posOffset>-3810</wp:posOffset>
            </wp:positionV>
            <wp:extent cx="5753735" cy="1397635"/>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735" cy="1397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0414B8" w:rsidRDefault="0009297F" w:rsidP="0009297F">
      <w:pPr>
        <w:suppressAutoHyphens w:val="0"/>
        <w:ind w:left="360"/>
        <w:rPr>
          <w:rFonts w:eastAsia="SimSun"/>
          <w:bCs w:val="0"/>
          <w:noProof/>
          <w:sz w:val="22"/>
          <w:szCs w:val="22"/>
        </w:rPr>
      </w:pPr>
    </w:p>
    <w:p w:rsidR="0009297F" w:rsidRPr="000414B8" w:rsidRDefault="0009297F" w:rsidP="0009297F">
      <w:pPr>
        <w:suppressAutoHyphens w:val="0"/>
        <w:ind w:left="360"/>
        <w:rPr>
          <w:rFonts w:eastAsia="SimSun"/>
          <w:bCs w:val="0"/>
          <w:noProof/>
          <w:sz w:val="22"/>
          <w:szCs w:val="22"/>
        </w:rPr>
      </w:pPr>
    </w:p>
    <w:p w:rsidR="0009297F" w:rsidRPr="000414B8" w:rsidRDefault="0009297F" w:rsidP="0009297F">
      <w:pPr>
        <w:suppressAutoHyphens w:val="0"/>
        <w:ind w:left="360"/>
        <w:rPr>
          <w:rFonts w:eastAsia="SimSun"/>
          <w:bCs w:val="0"/>
          <w:noProof/>
          <w:sz w:val="22"/>
          <w:szCs w:val="22"/>
        </w:rPr>
      </w:pPr>
    </w:p>
    <w:p w:rsidR="0009297F" w:rsidRPr="000414B8" w:rsidRDefault="0009297F" w:rsidP="0009297F">
      <w:pPr>
        <w:suppressAutoHyphens w:val="0"/>
        <w:ind w:left="360"/>
        <w:rPr>
          <w:rFonts w:eastAsia="SimSun"/>
          <w:bCs w:val="0"/>
          <w:noProof/>
          <w:sz w:val="22"/>
          <w:szCs w:val="22"/>
        </w:rPr>
      </w:pPr>
    </w:p>
    <w:p w:rsidR="0009297F" w:rsidRPr="000414B8" w:rsidRDefault="0009297F" w:rsidP="0009297F">
      <w:pPr>
        <w:suppressAutoHyphens w:val="0"/>
        <w:ind w:left="360"/>
        <w:rPr>
          <w:rFonts w:eastAsia="SimSun"/>
          <w:bCs w:val="0"/>
          <w:noProof/>
          <w:sz w:val="22"/>
          <w:szCs w:val="22"/>
        </w:rPr>
      </w:pPr>
    </w:p>
    <w:p w:rsidR="0009297F" w:rsidRPr="000414B8" w:rsidRDefault="0009297F" w:rsidP="0009297F">
      <w:pPr>
        <w:suppressAutoHyphens w:val="0"/>
        <w:ind w:left="360"/>
        <w:rPr>
          <w:rFonts w:eastAsia="SimSun"/>
          <w:bCs w:val="0"/>
          <w:noProof/>
          <w:sz w:val="22"/>
          <w:szCs w:val="22"/>
        </w:rPr>
      </w:pPr>
    </w:p>
    <w:p w:rsidR="0009297F" w:rsidRPr="000414B8" w:rsidRDefault="0009297F" w:rsidP="0009297F">
      <w:pPr>
        <w:suppressAutoHyphens w:val="0"/>
        <w:ind w:left="360"/>
        <w:rPr>
          <w:rFonts w:eastAsia="SimSun"/>
          <w:bCs w:val="0"/>
          <w:noProof/>
          <w:sz w:val="22"/>
          <w:szCs w:val="22"/>
        </w:rPr>
      </w:pPr>
    </w:p>
    <w:p w:rsidR="0009297F" w:rsidRPr="000414B8" w:rsidRDefault="0009297F" w:rsidP="0009297F">
      <w:pPr>
        <w:suppressAutoHyphens w:val="0"/>
        <w:ind w:left="360"/>
        <w:rPr>
          <w:rFonts w:eastAsia="SimSun"/>
          <w:bCs w:val="0"/>
          <w:noProof/>
          <w:sz w:val="22"/>
          <w:szCs w:val="22"/>
        </w:rPr>
      </w:pPr>
    </w:p>
    <w:p w:rsidR="0009297F" w:rsidRPr="000414B8" w:rsidRDefault="0009297F" w:rsidP="0009297F">
      <w:pPr>
        <w:suppressAutoHyphens w:val="0"/>
        <w:rPr>
          <w:rFonts w:eastAsia="SimSun"/>
          <w:bCs w:val="0"/>
          <w:sz w:val="22"/>
          <w:szCs w:val="22"/>
          <w:lang w:eastAsia="zh-CN"/>
        </w:rPr>
      </w:pPr>
    </w:p>
    <w:p w:rsidR="0009297F" w:rsidRPr="003405DD" w:rsidRDefault="0009297F" w:rsidP="003C00E7">
      <w:pPr>
        <w:numPr>
          <w:ilvl w:val="0"/>
          <w:numId w:val="33"/>
        </w:numPr>
        <w:suppressAutoHyphens w:val="0"/>
        <w:rPr>
          <w:rFonts w:eastAsia="SimSun"/>
          <w:bCs w:val="0"/>
          <w:sz w:val="22"/>
          <w:szCs w:val="22"/>
          <w:lang w:eastAsia="zh-CN"/>
        </w:rPr>
      </w:pPr>
      <w:r w:rsidRPr="000414B8">
        <w:rPr>
          <w:rFonts w:eastAsia="SimSun"/>
          <w:bCs w:val="0"/>
          <w:i/>
          <w:sz w:val="22"/>
          <w:szCs w:val="22"/>
          <w:lang w:eastAsia="zh-CN"/>
        </w:rPr>
        <w:t>Chapitre 16 : emprunts et dettes assimilées</w:t>
      </w:r>
      <w:r w:rsidRPr="000414B8">
        <w:rPr>
          <w:rFonts w:eastAsia="SimSun"/>
          <w:bCs w:val="0"/>
          <w:sz w:val="22"/>
          <w:szCs w:val="22"/>
          <w:lang w:eastAsia="zh-CN"/>
        </w:rPr>
        <w:t xml:space="preserve">, pour la somme de 62 052.72 €, de capital emprunt. </w:t>
      </w:r>
    </w:p>
    <w:p w:rsidR="0009297F" w:rsidRPr="003405DD" w:rsidRDefault="0009297F" w:rsidP="003C00E7">
      <w:pPr>
        <w:numPr>
          <w:ilvl w:val="0"/>
          <w:numId w:val="33"/>
        </w:numPr>
        <w:suppressAutoHyphens w:val="0"/>
        <w:rPr>
          <w:rFonts w:eastAsia="SimSun"/>
          <w:bCs w:val="0"/>
          <w:sz w:val="22"/>
          <w:szCs w:val="22"/>
          <w:lang w:eastAsia="zh-CN"/>
        </w:rPr>
      </w:pPr>
      <w:r w:rsidRPr="000414B8">
        <w:rPr>
          <w:rFonts w:eastAsia="SimSun"/>
          <w:bCs w:val="0"/>
          <w:i/>
          <w:sz w:val="22"/>
          <w:szCs w:val="22"/>
          <w:lang w:eastAsia="zh-CN"/>
        </w:rPr>
        <w:t xml:space="preserve">Chapitre 204 : subventions d’équipement versées, </w:t>
      </w:r>
      <w:r w:rsidRPr="000414B8">
        <w:rPr>
          <w:rFonts w:eastAsia="SimSun"/>
          <w:bCs w:val="0"/>
          <w:sz w:val="22"/>
          <w:szCs w:val="22"/>
          <w:lang w:eastAsia="zh-CN"/>
        </w:rPr>
        <w:t>pour la somme de 77 426.18 €, phase d’étude démolition des 3 immeubles.</w:t>
      </w:r>
    </w:p>
    <w:p w:rsidR="0009297F" w:rsidRPr="003405DD" w:rsidRDefault="0009297F" w:rsidP="003C00E7">
      <w:pPr>
        <w:numPr>
          <w:ilvl w:val="0"/>
          <w:numId w:val="33"/>
        </w:numPr>
        <w:suppressAutoHyphens w:val="0"/>
        <w:rPr>
          <w:rFonts w:eastAsia="SimSun"/>
          <w:bCs w:val="0"/>
          <w:sz w:val="22"/>
          <w:szCs w:val="22"/>
          <w:lang w:eastAsia="zh-CN"/>
        </w:rPr>
      </w:pPr>
      <w:r w:rsidRPr="000414B8">
        <w:rPr>
          <w:rFonts w:eastAsia="SimSun"/>
          <w:bCs w:val="0"/>
          <w:i/>
          <w:sz w:val="22"/>
          <w:szCs w:val="22"/>
          <w:lang w:eastAsia="zh-CN"/>
        </w:rPr>
        <w:t>Chapitre 21 : immobilisations corporelles</w:t>
      </w:r>
      <w:r w:rsidRPr="000414B8">
        <w:rPr>
          <w:rFonts w:eastAsia="SimSun"/>
          <w:bCs w:val="0"/>
          <w:sz w:val="22"/>
          <w:szCs w:val="22"/>
          <w:lang w:eastAsia="zh-CN"/>
        </w:rPr>
        <w:t>, pour un montant de 323 897.95 euros, correspondant à l’acquisition du cabinet médical de Montfort sur Risle, inclus les frais de notaires et fournitures d’équipements.</w:t>
      </w:r>
    </w:p>
    <w:p w:rsidR="0009297F" w:rsidRPr="003405DD" w:rsidRDefault="0009297F" w:rsidP="003C00E7">
      <w:pPr>
        <w:numPr>
          <w:ilvl w:val="0"/>
          <w:numId w:val="33"/>
        </w:numPr>
        <w:suppressAutoHyphens w:val="0"/>
        <w:rPr>
          <w:rFonts w:eastAsia="SimSun"/>
          <w:bCs w:val="0"/>
          <w:sz w:val="22"/>
          <w:szCs w:val="22"/>
          <w:lang w:eastAsia="zh-CN"/>
        </w:rPr>
      </w:pPr>
      <w:r w:rsidRPr="000414B8">
        <w:rPr>
          <w:rFonts w:eastAsia="SimSun"/>
          <w:bCs w:val="0"/>
          <w:i/>
          <w:sz w:val="22"/>
          <w:szCs w:val="22"/>
          <w:lang w:eastAsia="zh-CN"/>
        </w:rPr>
        <w:t>Chapitre 23 : immobilisations en cours</w:t>
      </w:r>
      <w:r w:rsidRPr="000414B8">
        <w:rPr>
          <w:rFonts w:eastAsia="SimSun"/>
          <w:bCs w:val="0"/>
          <w:sz w:val="22"/>
          <w:szCs w:val="22"/>
          <w:lang w:eastAsia="zh-CN"/>
        </w:rPr>
        <w:t>, pour un montant de 86 935.81 € de réalisation travaux du PSLA.</w:t>
      </w:r>
    </w:p>
    <w:p w:rsidR="0009297F" w:rsidRPr="003405DD" w:rsidRDefault="0009297F" w:rsidP="003405DD">
      <w:pPr>
        <w:suppressAutoHyphens w:val="0"/>
        <w:ind w:left="360"/>
        <w:rPr>
          <w:rFonts w:eastAsia="SimSun"/>
          <w:bCs w:val="0"/>
          <w:i/>
          <w:sz w:val="22"/>
          <w:szCs w:val="22"/>
          <w:lang w:eastAsia="zh-CN"/>
        </w:rPr>
      </w:pPr>
      <w:r w:rsidRPr="000414B8">
        <w:rPr>
          <w:rFonts w:eastAsia="SimSun"/>
          <w:bCs w:val="0"/>
          <w:i/>
          <w:sz w:val="22"/>
          <w:szCs w:val="22"/>
          <w:lang w:eastAsia="zh-CN"/>
        </w:rPr>
        <w:t>Aussi et au regard d</w:t>
      </w:r>
      <w:r>
        <w:rPr>
          <w:rFonts w:eastAsia="SimSun"/>
          <w:bCs w:val="0"/>
          <w:i/>
          <w:sz w:val="22"/>
          <w:szCs w:val="22"/>
          <w:lang w:eastAsia="zh-CN"/>
        </w:rPr>
        <w:t>e ce qui précède :</w:t>
      </w:r>
    </w:p>
    <w:p w:rsidR="0009297F" w:rsidRPr="000414B8" w:rsidRDefault="0009297F" w:rsidP="003405DD">
      <w:pPr>
        <w:suppressAutoHyphens w:val="0"/>
        <w:ind w:left="284"/>
        <w:jc w:val="both"/>
        <w:rPr>
          <w:rFonts w:eastAsia="Calibri"/>
          <w:bCs w:val="0"/>
          <w:sz w:val="22"/>
          <w:szCs w:val="22"/>
        </w:rPr>
      </w:pPr>
      <w:r w:rsidRPr="000414B8">
        <w:rPr>
          <w:rFonts w:eastAsia="Calibri"/>
          <w:b/>
          <w:sz w:val="22"/>
          <w:szCs w:val="22"/>
          <w:lang w:eastAsia="zh-CN"/>
        </w:rPr>
        <w:t>VU</w:t>
      </w:r>
      <w:r w:rsidRPr="000414B8">
        <w:rPr>
          <w:rFonts w:eastAsia="Calibri"/>
          <w:bCs w:val="0"/>
          <w:sz w:val="22"/>
          <w:szCs w:val="22"/>
          <w:lang w:eastAsia="zh-CN"/>
        </w:rPr>
        <w:t> l’instruction budgétaire et comptable M14,</w:t>
      </w:r>
    </w:p>
    <w:p w:rsidR="0009297F" w:rsidRPr="003405DD" w:rsidRDefault="0009297F" w:rsidP="003405DD">
      <w:pPr>
        <w:suppressAutoHyphens w:val="0"/>
        <w:ind w:left="284"/>
        <w:jc w:val="both"/>
        <w:rPr>
          <w:rFonts w:eastAsia="Calibri"/>
          <w:sz w:val="22"/>
          <w:szCs w:val="22"/>
        </w:rPr>
      </w:pPr>
      <w:r w:rsidRPr="000414B8">
        <w:rPr>
          <w:rFonts w:eastAsia="Calibri"/>
          <w:b/>
          <w:sz w:val="22"/>
          <w:szCs w:val="22"/>
          <w:lang w:eastAsia="zh-CN"/>
        </w:rPr>
        <w:t xml:space="preserve">VU </w:t>
      </w:r>
      <w:r w:rsidRPr="000414B8">
        <w:rPr>
          <w:rFonts w:eastAsia="Calibri"/>
          <w:sz w:val="22"/>
          <w:szCs w:val="22"/>
          <w:lang w:eastAsia="zh-CN"/>
        </w:rPr>
        <w:t>l’article L.5211-36 du CGCT prévoyant, sous réserve des dispositions qui leur sont propres, que les dispositions du livre III de la deuxième partie sont applicables aux établissements publics de coopération intercommunale,</w:t>
      </w:r>
    </w:p>
    <w:p w:rsidR="0009297F" w:rsidRPr="000414B8" w:rsidRDefault="0009297F" w:rsidP="003405DD">
      <w:pPr>
        <w:suppressAutoHyphens w:val="0"/>
        <w:ind w:left="360"/>
        <w:rPr>
          <w:rFonts w:eastAsia="SimSun"/>
          <w:bCs w:val="0"/>
          <w:sz w:val="22"/>
          <w:szCs w:val="22"/>
          <w:lang w:eastAsia="zh-CN"/>
        </w:rPr>
      </w:pPr>
      <w:r w:rsidRPr="000414B8">
        <w:rPr>
          <w:rFonts w:eastAsia="SimSun"/>
          <w:b/>
          <w:bCs w:val="0"/>
          <w:sz w:val="22"/>
          <w:szCs w:val="22"/>
          <w:lang w:eastAsia="zh-CN"/>
        </w:rPr>
        <w:t>VU</w:t>
      </w:r>
      <w:r w:rsidR="003405DD">
        <w:rPr>
          <w:rFonts w:eastAsia="SimSun"/>
          <w:bCs w:val="0"/>
          <w:sz w:val="22"/>
          <w:szCs w:val="22"/>
          <w:lang w:eastAsia="zh-CN"/>
        </w:rPr>
        <w:t xml:space="preserve"> l’article L1612-12 du CGCT,</w:t>
      </w:r>
    </w:p>
    <w:p w:rsidR="0009297F" w:rsidRPr="000414B8" w:rsidRDefault="0009297F" w:rsidP="003405DD">
      <w:pPr>
        <w:suppressAutoHyphens w:val="0"/>
        <w:ind w:left="360"/>
        <w:rPr>
          <w:rFonts w:eastAsia="SimSun"/>
          <w:bCs w:val="0"/>
          <w:sz w:val="22"/>
          <w:szCs w:val="22"/>
          <w:lang w:eastAsia="zh-CN"/>
        </w:rPr>
      </w:pPr>
      <w:r w:rsidRPr="000414B8">
        <w:rPr>
          <w:rFonts w:eastAsia="SimSun"/>
          <w:b/>
          <w:bCs w:val="0"/>
          <w:sz w:val="22"/>
          <w:szCs w:val="22"/>
          <w:lang w:eastAsia="zh-CN"/>
        </w:rPr>
        <w:t>VU</w:t>
      </w:r>
      <w:r w:rsidR="003405DD">
        <w:rPr>
          <w:rFonts w:eastAsia="SimSun"/>
          <w:bCs w:val="0"/>
          <w:sz w:val="22"/>
          <w:szCs w:val="22"/>
          <w:lang w:eastAsia="zh-CN"/>
        </w:rPr>
        <w:t xml:space="preserve"> l’article L 2121-14 du CGCT,</w:t>
      </w:r>
    </w:p>
    <w:p w:rsidR="0009297F" w:rsidRPr="000414B8" w:rsidRDefault="0009297F" w:rsidP="003405DD">
      <w:pPr>
        <w:suppressAutoHyphens w:val="0"/>
        <w:ind w:left="360"/>
        <w:rPr>
          <w:rFonts w:eastAsia="SimSun"/>
          <w:bCs w:val="0"/>
          <w:sz w:val="22"/>
          <w:szCs w:val="22"/>
          <w:lang w:eastAsia="zh-CN"/>
        </w:rPr>
      </w:pPr>
      <w:r w:rsidRPr="000414B8">
        <w:rPr>
          <w:rFonts w:eastAsia="SimSun"/>
          <w:b/>
          <w:bCs w:val="0"/>
          <w:sz w:val="22"/>
          <w:szCs w:val="22"/>
          <w:lang w:eastAsia="zh-CN"/>
        </w:rPr>
        <w:t>VU</w:t>
      </w:r>
      <w:r w:rsidRPr="000414B8">
        <w:rPr>
          <w:rFonts w:eastAsia="SimSun"/>
          <w:bCs w:val="0"/>
          <w:sz w:val="22"/>
          <w:szCs w:val="22"/>
          <w:lang w:eastAsia="zh-CN"/>
        </w:rPr>
        <w:t xml:space="preserve"> l’avis favorable de la commission fi</w:t>
      </w:r>
      <w:r w:rsidR="003405DD">
        <w:rPr>
          <w:rFonts w:eastAsia="SimSun"/>
          <w:bCs w:val="0"/>
          <w:sz w:val="22"/>
          <w:szCs w:val="22"/>
          <w:lang w:eastAsia="zh-CN"/>
        </w:rPr>
        <w:t>nances en date du 25 mars 2024,</w:t>
      </w:r>
    </w:p>
    <w:p w:rsidR="0009297F" w:rsidRDefault="0009297F" w:rsidP="003405DD">
      <w:pPr>
        <w:suppressAutoHyphens w:val="0"/>
        <w:ind w:left="360"/>
        <w:rPr>
          <w:rFonts w:eastAsia="SimSun"/>
          <w:bCs w:val="0"/>
          <w:sz w:val="22"/>
          <w:szCs w:val="22"/>
          <w:lang w:eastAsia="zh-CN"/>
        </w:rPr>
      </w:pPr>
      <w:r w:rsidRPr="000414B8">
        <w:rPr>
          <w:rFonts w:eastAsia="SimSun"/>
          <w:b/>
          <w:bCs w:val="0"/>
          <w:sz w:val="22"/>
          <w:szCs w:val="22"/>
          <w:lang w:eastAsia="zh-CN"/>
        </w:rPr>
        <w:t xml:space="preserve">CONSIDERANT </w:t>
      </w:r>
      <w:r w:rsidRPr="000414B8">
        <w:rPr>
          <w:rFonts w:eastAsia="SimSun"/>
          <w:bCs w:val="0"/>
          <w:sz w:val="22"/>
          <w:szCs w:val="22"/>
          <w:lang w:eastAsia="zh-CN"/>
        </w:rPr>
        <w:t>la nécessité d’arrêter les comp</w:t>
      </w:r>
      <w:r w:rsidR="003405DD">
        <w:rPr>
          <w:rFonts w:eastAsia="SimSun"/>
          <w:bCs w:val="0"/>
          <w:sz w:val="22"/>
          <w:szCs w:val="22"/>
          <w:lang w:eastAsia="zh-CN"/>
        </w:rPr>
        <w:t>tes 2023 avant le 30 juin 2024.</w:t>
      </w:r>
    </w:p>
    <w:p w:rsidR="00835F0F" w:rsidRPr="00835F0F" w:rsidRDefault="00835F0F" w:rsidP="00835F0F">
      <w:pPr>
        <w:ind w:left="360"/>
        <w:jc w:val="both"/>
        <w:rPr>
          <w:rFonts w:eastAsia="SimSun"/>
          <w:sz w:val="22"/>
          <w:szCs w:val="22"/>
          <w:lang w:eastAsia="zh-CN"/>
        </w:rPr>
      </w:pPr>
      <w:r w:rsidRPr="00835F0F">
        <w:rPr>
          <w:rFonts w:eastAsia="SimSun"/>
          <w:b/>
          <w:sz w:val="22"/>
          <w:szCs w:val="22"/>
          <w:lang w:eastAsia="zh-CN"/>
        </w:rPr>
        <w:t xml:space="preserve">CONSIDERANT </w:t>
      </w:r>
      <w:r w:rsidRPr="00835F0F">
        <w:rPr>
          <w:rFonts w:eastAsia="SimSun"/>
          <w:sz w:val="22"/>
          <w:szCs w:val="22"/>
          <w:lang w:eastAsia="zh-CN"/>
        </w:rPr>
        <w:t>que</w:t>
      </w:r>
      <w:r w:rsidRPr="00835F0F">
        <w:rPr>
          <w:rFonts w:eastAsia="SimSun"/>
          <w:b/>
          <w:sz w:val="22"/>
          <w:szCs w:val="22"/>
          <w:lang w:eastAsia="zh-CN"/>
        </w:rPr>
        <w:t xml:space="preserve"> </w:t>
      </w:r>
      <w:r w:rsidRPr="00835F0F">
        <w:rPr>
          <w:rFonts w:eastAsia="SimSun"/>
          <w:sz w:val="22"/>
          <w:szCs w:val="22"/>
          <w:lang w:eastAsia="zh-CN"/>
        </w:rPr>
        <w:t>conformément aux dispositions de l’article L2121-14 du Code Général des Collectivités Territoriales M. Francis COUREL ne prend pas part au vote,</w:t>
      </w:r>
    </w:p>
    <w:p w:rsidR="00835F0F" w:rsidRPr="00835F0F" w:rsidRDefault="00835F0F" w:rsidP="00835F0F">
      <w:pPr>
        <w:ind w:left="360"/>
        <w:jc w:val="both"/>
        <w:rPr>
          <w:sz w:val="22"/>
          <w:szCs w:val="22"/>
        </w:rPr>
      </w:pPr>
      <w:r w:rsidRPr="00835F0F">
        <w:rPr>
          <w:rFonts w:eastAsia="SimSun"/>
          <w:b/>
          <w:sz w:val="22"/>
          <w:szCs w:val="22"/>
          <w:lang w:eastAsia="zh-CN"/>
        </w:rPr>
        <w:t>CONSIDERANT</w:t>
      </w:r>
      <w:r w:rsidRPr="00835F0F">
        <w:rPr>
          <w:rFonts w:eastAsia="SimSun"/>
          <w:sz w:val="22"/>
          <w:szCs w:val="22"/>
          <w:lang w:eastAsia="zh-CN"/>
        </w:rPr>
        <w:t xml:space="preserve"> l’élection M. </w:t>
      </w:r>
      <w:r>
        <w:rPr>
          <w:rFonts w:eastAsia="SimSun"/>
          <w:sz w:val="22"/>
          <w:szCs w:val="22"/>
          <w:lang w:eastAsia="zh-CN"/>
        </w:rPr>
        <w:t>Gérard PLATEL</w:t>
      </w:r>
      <w:r w:rsidRPr="00835F0F">
        <w:rPr>
          <w:rFonts w:eastAsia="SimSun"/>
          <w:sz w:val="22"/>
          <w:szCs w:val="22"/>
          <w:lang w:eastAsia="zh-CN"/>
        </w:rPr>
        <w:t xml:space="preserve">, </w:t>
      </w:r>
      <w:r>
        <w:rPr>
          <w:rFonts w:eastAsia="SimSun"/>
          <w:sz w:val="22"/>
          <w:szCs w:val="22"/>
          <w:lang w:eastAsia="zh-CN"/>
        </w:rPr>
        <w:t>3</w:t>
      </w:r>
      <w:r w:rsidRPr="00835F0F">
        <w:rPr>
          <w:rFonts w:eastAsia="SimSun"/>
          <w:sz w:val="22"/>
          <w:szCs w:val="22"/>
          <w:vertAlign w:val="superscript"/>
          <w:lang w:eastAsia="zh-CN"/>
        </w:rPr>
        <w:t>ème</w:t>
      </w:r>
      <w:r w:rsidRPr="00835F0F">
        <w:rPr>
          <w:rFonts w:eastAsia="SimSun"/>
          <w:sz w:val="22"/>
          <w:szCs w:val="22"/>
          <w:lang w:eastAsia="zh-CN"/>
        </w:rPr>
        <w:t xml:space="preserve"> Vice-Président, </w:t>
      </w:r>
      <w:r w:rsidRPr="00835F0F">
        <w:rPr>
          <w:sz w:val="22"/>
          <w:szCs w:val="22"/>
        </w:rPr>
        <w:t>en charge du patrimoine, de la voirie, du THD, du développement numérique et de la sécurité</w:t>
      </w:r>
    </w:p>
    <w:p w:rsidR="003405DD" w:rsidRPr="0009297F" w:rsidRDefault="003405DD" w:rsidP="00835F0F">
      <w:pPr>
        <w:ind w:left="360" w:firstLine="348"/>
        <w:jc w:val="both"/>
        <w:rPr>
          <w:i/>
          <w:sz w:val="22"/>
          <w:szCs w:val="22"/>
        </w:rPr>
      </w:pPr>
      <w:r w:rsidRPr="0009297F">
        <w:rPr>
          <w:i/>
          <w:sz w:val="22"/>
          <w:szCs w:val="22"/>
        </w:rPr>
        <w:t xml:space="preserve">Le Conseil Communautaire, </w:t>
      </w:r>
    </w:p>
    <w:p w:rsidR="003405DD" w:rsidRPr="0009297F" w:rsidRDefault="003405DD" w:rsidP="003405DD">
      <w:pPr>
        <w:ind w:firstLine="708"/>
        <w:rPr>
          <w:i/>
          <w:sz w:val="22"/>
          <w:szCs w:val="22"/>
        </w:rPr>
      </w:pPr>
      <w:r w:rsidRPr="0009297F">
        <w:rPr>
          <w:i/>
          <w:sz w:val="22"/>
          <w:szCs w:val="22"/>
        </w:rPr>
        <w:t>Après en avoir délibéré</w:t>
      </w:r>
    </w:p>
    <w:p w:rsidR="003405DD" w:rsidRPr="0009297F" w:rsidRDefault="003405DD" w:rsidP="003405DD">
      <w:pPr>
        <w:ind w:firstLine="708"/>
        <w:rPr>
          <w:i/>
          <w:sz w:val="22"/>
          <w:szCs w:val="22"/>
        </w:rPr>
      </w:pPr>
      <w:r w:rsidRPr="0009297F">
        <w:rPr>
          <w:i/>
          <w:sz w:val="22"/>
          <w:szCs w:val="22"/>
        </w:rPr>
        <w:t>A l’unanimité,</w:t>
      </w:r>
    </w:p>
    <w:p w:rsidR="0009297F" w:rsidRPr="003405DD" w:rsidRDefault="003405DD" w:rsidP="003405DD">
      <w:pPr>
        <w:ind w:firstLine="708"/>
        <w:rPr>
          <w:sz w:val="22"/>
          <w:szCs w:val="22"/>
        </w:rPr>
      </w:pPr>
      <w:r w:rsidRPr="0009297F">
        <w:rPr>
          <w:i/>
          <w:sz w:val="22"/>
          <w:szCs w:val="22"/>
        </w:rPr>
        <w:t>Décide,</w:t>
      </w:r>
    </w:p>
    <w:p w:rsidR="0009297F" w:rsidRPr="003405DD" w:rsidRDefault="0009297F" w:rsidP="003C00E7">
      <w:pPr>
        <w:pStyle w:val="Paragraphedeliste"/>
        <w:numPr>
          <w:ilvl w:val="0"/>
          <w:numId w:val="29"/>
        </w:numPr>
        <w:suppressAutoHyphens w:val="0"/>
        <w:rPr>
          <w:rFonts w:eastAsia="SimSun"/>
          <w:b/>
          <w:bCs w:val="0"/>
          <w:sz w:val="22"/>
          <w:szCs w:val="22"/>
          <w:lang w:eastAsia="zh-CN"/>
        </w:rPr>
      </w:pPr>
      <w:r w:rsidRPr="000414B8">
        <w:rPr>
          <w:rFonts w:eastAsia="SimSun"/>
          <w:b/>
          <w:bCs w:val="0"/>
          <w:sz w:val="22"/>
          <w:szCs w:val="22"/>
          <w:lang w:eastAsia="zh-CN"/>
        </w:rPr>
        <w:t>D’APPROUVER</w:t>
      </w:r>
      <w:r w:rsidRPr="000414B8">
        <w:rPr>
          <w:rFonts w:eastAsia="SimSun"/>
          <w:bCs w:val="0"/>
          <w:sz w:val="22"/>
          <w:szCs w:val="22"/>
          <w:lang w:eastAsia="zh-CN"/>
        </w:rPr>
        <w:t xml:space="preserve"> le compte administratif 2023 du budget annexe Pôle Santé Libéral Ambulatoire présentant :</w:t>
      </w:r>
    </w:p>
    <w:p w:rsidR="0009297F" w:rsidRPr="000414B8" w:rsidRDefault="0009297F" w:rsidP="003405DD">
      <w:pPr>
        <w:suppressAutoHyphens w:val="0"/>
        <w:ind w:left="360"/>
        <w:rPr>
          <w:rFonts w:eastAsia="SimSun"/>
          <w:bCs w:val="0"/>
          <w:sz w:val="22"/>
          <w:szCs w:val="22"/>
          <w:lang w:eastAsia="zh-CN"/>
        </w:rPr>
      </w:pPr>
      <w:r w:rsidRPr="000414B8">
        <w:rPr>
          <w:rFonts w:eastAsia="SimSun"/>
          <w:bCs w:val="0"/>
          <w:sz w:val="22"/>
          <w:szCs w:val="22"/>
          <w:lang w:eastAsia="zh-CN"/>
        </w:rPr>
        <w:t>E</w:t>
      </w:r>
      <w:r w:rsidR="003405DD">
        <w:rPr>
          <w:rFonts w:eastAsia="SimSun"/>
          <w:bCs w:val="0"/>
          <w:sz w:val="22"/>
          <w:szCs w:val="22"/>
          <w:lang w:eastAsia="zh-CN"/>
        </w:rPr>
        <w:t>n section d’investissement :</w:t>
      </w:r>
    </w:p>
    <w:p w:rsidR="0009297F" w:rsidRPr="000414B8" w:rsidRDefault="0009297F" w:rsidP="003C00E7">
      <w:pPr>
        <w:numPr>
          <w:ilvl w:val="0"/>
          <w:numId w:val="12"/>
        </w:numPr>
        <w:suppressAutoHyphens w:val="0"/>
        <w:rPr>
          <w:rFonts w:eastAsia="SimSun"/>
          <w:bCs w:val="0"/>
          <w:sz w:val="22"/>
          <w:szCs w:val="22"/>
          <w:lang w:eastAsia="zh-CN"/>
        </w:rPr>
      </w:pPr>
      <w:r w:rsidRPr="000414B8">
        <w:rPr>
          <w:rFonts w:eastAsia="SimSun"/>
          <w:bCs w:val="0"/>
          <w:sz w:val="22"/>
          <w:szCs w:val="22"/>
          <w:lang w:eastAsia="zh-CN"/>
        </w:rPr>
        <w:t>Dépenses compte 001 « résultat de clôture » : 815 591.36 €</w:t>
      </w:r>
    </w:p>
    <w:p w:rsidR="0009297F" w:rsidRPr="003C00E7" w:rsidRDefault="0009297F" w:rsidP="003C00E7">
      <w:pPr>
        <w:numPr>
          <w:ilvl w:val="0"/>
          <w:numId w:val="12"/>
        </w:numPr>
        <w:suppressAutoHyphens w:val="0"/>
        <w:rPr>
          <w:rFonts w:eastAsia="SimSun"/>
          <w:bCs w:val="0"/>
          <w:sz w:val="22"/>
          <w:szCs w:val="22"/>
          <w:lang w:eastAsia="zh-CN"/>
        </w:rPr>
      </w:pPr>
      <w:r w:rsidRPr="000414B8">
        <w:rPr>
          <w:rFonts w:eastAsia="SimSun"/>
          <w:bCs w:val="0"/>
          <w:sz w:val="22"/>
          <w:szCs w:val="22"/>
          <w:lang w:eastAsia="zh-CN"/>
        </w:rPr>
        <w:t>Recettes, compte 1068 « excédent de fonctionnement reporté » : 32 268.53 €</w:t>
      </w:r>
    </w:p>
    <w:p w:rsidR="0009297F" w:rsidRPr="000414B8" w:rsidRDefault="003C00E7" w:rsidP="003C00E7">
      <w:pPr>
        <w:suppressAutoHyphens w:val="0"/>
        <w:ind w:left="360"/>
        <w:rPr>
          <w:rFonts w:eastAsia="SimSun"/>
          <w:bCs w:val="0"/>
          <w:sz w:val="22"/>
          <w:szCs w:val="22"/>
          <w:lang w:eastAsia="zh-CN"/>
        </w:rPr>
      </w:pPr>
      <w:r>
        <w:rPr>
          <w:rFonts w:eastAsia="SimSun"/>
          <w:bCs w:val="0"/>
          <w:sz w:val="22"/>
          <w:szCs w:val="22"/>
          <w:lang w:eastAsia="zh-CN"/>
        </w:rPr>
        <w:t>En section de fonctionnement :</w:t>
      </w:r>
    </w:p>
    <w:p w:rsidR="0009297F" w:rsidRPr="000414B8" w:rsidRDefault="0009297F" w:rsidP="003C00E7">
      <w:pPr>
        <w:numPr>
          <w:ilvl w:val="0"/>
          <w:numId w:val="12"/>
        </w:numPr>
        <w:suppressAutoHyphens w:val="0"/>
        <w:rPr>
          <w:rFonts w:eastAsia="SimSun"/>
          <w:bCs w:val="0"/>
          <w:sz w:val="22"/>
          <w:szCs w:val="22"/>
          <w:lang w:eastAsia="zh-CN"/>
        </w:rPr>
      </w:pPr>
      <w:r w:rsidRPr="000414B8">
        <w:rPr>
          <w:rFonts w:eastAsia="SimSun"/>
          <w:bCs w:val="0"/>
          <w:sz w:val="22"/>
          <w:szCs w:val="22"/>
          <w:lang w:eastAsia="zh-CN"/>
        </w:rPr>
        <w:t>Recettes, compte 002 « excédent de fonctionnement reporté » : 38 566.78 €</w:t>
      </w:r>
    </w:p>
    <w:p w:rsidR="0009297F" w:rsidRPr="00E725BD" w:rsidRDefault="0009297F" w:rsidP="0009297F">
      <w:pPr>
        <w:rPr>
          <w:i/>
          <w:iCs/>
          <w:sz w:val="22"/>
          <w:szCs w:val="22"/>
        </w:rPr>
      </w:pPr>
    </w:p>
    <w:p w:rsidR="0009297F" w:rsidRPr="00E725BD" w:rsidRDefault="003C00E7" w:rsidP="0009297F">
      <w:pPr>
        <w:pStyle w:val="Titre5"/>
        <w:shd w:val="clear" w:color="auto" w:fill="C0C0C0"/>
        <w:rPr>
          <w:sz w:val="22"/>
          <w:szCs w:val="22"/>
        </w:rPr>
      </w:pPr>
      <w:r>
        <w:rPr>
          <w:sz w:val="22"/>
          <w:szCs w:val="22"/>
        </w:rPr>
        <w:t>Del_002</w:t>
      </w:r>
      <w:r w:rsidR="00835F0F">
        <w:rPr>
          <w:sz w:val="22"/>
          <w:szCs w:val="22"/>
        </w:rPr>
        <w:t>8</w:t>
      </w:r>
      <w:r>
        <w:rPr>
          <w:sz w:val="22"/>
          <w:szCs w:val="22"/>
        </w:rPr>
        <w:t xml:space="preserve">_2024 </w:t>
      </w:r>
      <w:r w:rsidR="0009297F" w:rsidRPr="00E725BD">
        <w:rPr>
          <w:sz w:val="22"/>
          <w:szCs w:val="22"/>
        </w:rPr>
        <w:t>Affectation du résultat 2023 – Budget Annexe PSLA de la Communauté de Communes de Pont-Audemer Val de Risle</w:t>
      </w:r>
    </w:p>
    <w:p w:rsidR="0009297F" w:rsidRDefault="0009297F" w:rsidP="0009297F">
      <w:pPr>
        <w:jc w:val="both"/>
      </w:pPr>
    </w:p>
    <w:p w:rsidR="0009297F" w:rsidRDefault="0009297F" w:rsidP="0009297F">
      <w:pPr>
        <w:jc w:val="both"/>
        <w:rPr>
          <w:iCs/>
          <w:sz w:val="22"/>
          <w:szCs w:val="22"/>
        </w:rPr>
      </w:pPr>
      <w:r w:rsidRPr="00A83FB8">
        <w:rPr>
          <w:iCs/>
          <w:sz w:val="22"/>
          <w:szCs w:val="22"/>
        </w:rPr>
        <w:t>Les instructions budgétaires et comptables disposent que l’excédent de fonctionnement</w:t>
      </w:r>
      <w:r>
        <w:rPr>
          <w:iCs/>
          <w:sz w:val="22"/>
          <w:szCs w:val="22"/>
        </w:rPr>
        <w:t xml:space="preserve"> constaté à la clôture d’un exercice doit être affecté, au cours de l’exercice suivant, en priorité à la couverture du besoin de financement de la section d’investissement.</w:t>
      </w:r>
    </w:p>
    <w:p w:rsidR="0009297F" w:rsidRDefault="0009297F" w:rsidP="0009297F">
      <w:pPr>
        <w:jc w:val="both"/>
        <w:rPr>
          <w:iCs/>
          <w:sz w:val="22"/>
          <w:szCs w:val="22"/>
        </w:rPr>
      </w:pPr>
      <w:r>
        <w:rPr>
          <w:iCs/>
          <w:sz w:val="22"/>
          <w:szCs w:val="22"/>
        </w:rPr>
        <w:t>A la clôture de l’exercice, le vote du compte administratif et du compte de gestion constitue l’arrêté des comptes (articles</w:t>
      </w:r>
      <w:r w:rsidR="003C00E7">
        <w:rPr>
          <w:iCs/>
          <w:sz w:val="22"/>
          <w:szCs w:val="22"/>
        </w:rPr>
        <w:t xml:space="preserve"> R2221-50 et R2221-92 du CGCT).</w:t>
      </w:r>
    </w:p>
    <w:p w:rsidR="0009297F" w:rsidRDefault="0009297F" w:rsidP="0009297F">
      <w:pPr>
        <w:jc w:val="both"/>
        <w:rPr>
          <w:iCs/>
          <w:sz w:val="22"/>
          <w:szCs w:val="22"/>
        </w:rPr>
      </w:pPr>
      <w:r>
        <w:rPr>
          <w:iCs/>
          <w:sz w:val="22"/>
          <w:szCs w:val="22"/>
        </w:rPr>
        <w:t>L’affectation intervient après constatation des résultats, c’est-à-dire après le vote du compte administratif. Elle doit faire l’objet d’une délibération, si la section d’investissement est déficitaire.</w:t>
      </w:r>
    </w:p>
    <w:p w:rsidR="0009297F" w:rsidRDefault="0009297F" w:rsidP="0009297F">
      <w:pPr>
        <w:jc w:val="both"/>
        <w:rPr>
          <w:iCs/>
          <w:sz w:val="22"/>
          <w:szCs w:val="22"/>
        </w:rPr>
      </w:pPr>
      <w:r>
        <w:rPr>
          <w:iCs/>
          <w:sz w:val="22"/>
          <w:szCs w:val="22"/>
        </w:rPr>
        <w:t>Le besoin de financement est égal au solde d’exécution de la section d’investissement corrigé des restes à réaliser en dépenses et en recettes.</w:t>
      </w:r>
    </w:p>
    <w:p w:rsidR="0009297F" w:rsidRDefault="0009297F" w:rsidP="0009297F">
      <w:pPr>
        <w:jc w:val="both"/>
        <w:rPr>
          <w:iCs/>
          <w:sz w:val="22"/>
          <w:szCs w:val="22"/>
        </w:rPr>
      </w:pPr>
    </w:p>
    <w:p w:rsidR="0009297F" w:rsidRDefault="0009297F" w:rsidP="0009297F">
      <w:pPr>
        <w:jc w:val="both"/>
        <w:rPr>
          <w:iCs/>
          <w:sz w:val="22"/>
          <w:szCs w:val="22"/>
        </w:rPr>
      </w:pPr>
      <w:r w:rsidRPr="002E7AE7">
        <w:rPr>
          <w:iCs/>
          <w:sz w:val="22"/>
          <w:szCs w:val="22"/>
          <w:u w:val="single"/>
        </w:rPr>
        <w:t>Le tableau ci-de</w:t>
      </w:r>
      <w:r>
        <w:rPr>
          <w:iCs/>
          <w:sz w:val="22"/>
          <w:szCs w:val="22"/>
          <w:u w:val="single"/>
        </w:rPr>
        <w:t>ssous reprend les résultats 2023</w:t>
      </w:r>
      <w:r w:rsidRPr="002E7AE7">
        <w:rPr>
          <w:iCs/>
          <w:sz w:val="22"/>
          <w:szCs w:val="22"/>
          <w:u w:val="single"/>
        </w:rPr>
        <w:t xml:space="preserve"> du budget </w:t>
      </w:r>
      <w:r>
        <w:rPr>
          <w:iCs/>
          <w:sz w:val="22"/>
          <w:szCs w:val="22"/>
          <w:u w:val="single"/>
        </w:rPr>
        <w:t>PSLA</w:t>
      </w:r>
      <w:r w:rsidRPr="002E7AE7">
        <w:rPr>
          <w:iCs/>
          <w:sz w:val="22"/>
          <w:szCs w:val="22"/>
          <w:u w:val="single"/>
        </w:rPr>
        <w:t> </w:t>
      </w:r>
      <w:r>
        <w:rPr>
          <w:iCs/>
          <w:sz w:val="22"/>
          <w:szCs w:val="22"/>
        </w:rPr>
        <w:t>:</w:t>
      </w:r>
    </w:p>
    <w:p w:rsidR="0009297F" w:rsidRDefault="00835F0F" w:rsidP="0009297F">
      <w:pPr>
        <w:jc w:val="both"/>
        <w:rPr>
          <w:noProof/>
        </w:rPr>
      </w:pPr>
      <w:r w:rsidRPr="00422488">
        <w:rPr>
          <w:noProof/>
        </w:rPr>
        <w:drawing>
          <wp:anchor distT="0" distB="0" distL="114300" distR="114300" simplePos="0" relativeHeight="251678720" behindDoc="0" locked="0" layoutInCell="1" allowOverlap="1" wp14:anchorId="2B7D93D2" wp14:editId="0B9C9B9C">
            <wp:simplePos x="0" y="0"/>
            <wp:positionH relativeFrom="column">
              <wp:posOffset>234950</wp:posOffset>
            </wp:positionH>
            <wp:positionV relativeFrom="paragraph">
              <wp:posOffset>177165</wp:posOffset>
            </wp:positionV>
            <wp:extent cx="5759450" cy="4884492"/>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4884492"/>
                    </a:xfrm>
                    <a:prstGeom prst="rect">
                      <a:avLst/>
                    </a:prstGeom>
                    <a:noFill/>
                    <a:ln>
                      <a:noFill/>
                    </a:ln>
                  </pic:spPr>
                </pic:pic>
              </a:graphicData>
            </a:graphic>
          </wp:anchor>
        </w:drawing>
      </w: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Default="0009297F" w:rsidP="0009297F">
      <w:pPr>
        <w:jc w:val="both"/>
        <w:rPr>
          <w:iCs/>
          <w:sz w:val="22"/>
          <w:szCs w:val="22"/>
        </w:rPr>
      </w:pPr>
    </w:p>
    <w:p w:rsidR="0009297F" w:rsidRPr="00E33B3C" w:rsidRDefault="0009297F" w:rsidP="0009297F">
      <w:pPr>
        <w:jc w:val="both"/>
        <w:rPr>
          <w:sz w:val="22"/>
          <w:szCs w:val="22"/>
        </w:rPr>
      </w:pPr>
      <w:r w:rsidRPr="00E33B3C">
        <w:rPr>
          <w:i/>
          <w:sz w:val="22"/>
          <w:szCs w:val="22"/>
        </w:rPr>
        <w:t>Aussi, et au regard de ce qui précède :</w:t>
      </w:r>
      <w:r w:rsidR="003C00E7">
        <w:rPr>
          <w:sz w:val="22"/>
          <w:szCs w:val="22"/>
        </w:rPr>
        <w:t> </w:t>
      </w:r>
    </w:p>
    <w:p w:rsidR="0009297F" w:rsidRPr="00E33B3C" w:rsidRDefault="0009297F" w:rsidP="0009297F">
      <w:pPr>
        <w:jc w:val="both"/>
        <w:rPr>
          <w:rFonts w:eastAsia="Calibri"/>
          <w:sz w:val="22"/>
          <w:szCs w:val="22"/>
        </w:rPr>
      </w:pPr>
      <w:r w:rsidRPr="00E33B3C">
        <w:rPr>
          <w:rFonts w:eastAsia="Calibri"/>
          <w:b/>
          <w:sz w:val="22"/>
          <w:szCs w:val="22"/>
        </w:rPr>
        <w:t>VU</w:t>
      </w:r>
      <w:r w:rsidRPr="00E33B3C">
        <w:rPr>
          <w:rFonts w:eastAsia="Calibri"/>
          <w:sz w:val="22"/>
          <w:szCs w:val="22"/>
        </w:rPr>
        <w:t> l’instructi</w:t>
      </w:r>
      <w:r w:rsidR="003C00E7">
        <w:rPr>
          <w:rFonts w:eastAsia="Calibri"/>
          <w:sz w:val="22"/>
          <w:szCs w:val="22"/>
        </w:rPr>
        <w:t>on budgétaire et comptable M14,</w:t>
      </w:r>
    </w:p>
    <w:p w:rsidR="0009297F" w:rsidRPr="003C00E7" w:rsidRDefault="0009297F" w:rsidP="0009297F">
      <w:pPr>
        <w:jc w:val="both"/>
        <w:rPr>
          <w:rFonts w:eastAsia="Calibri"/>
          <w:bCs w:val="0"/>
          <w:sz w:val="22"/>
          <w:szCs w:val="22"/>
        </w:rPr>
      </w:pPr>
      <w:r w:rsidRPr="00E33B3C">
        <w:rPr>
          <w:rFonts w:eastAsia="Calibri"/>
          <w:b/>
          <w:sz w:val="22"/>
          <w:szCs w:val="22"/>
        </w:rPr>
        <w:t xml:space="preserve">VU </w:t>
      </w:r>
      <w:r w:rsidRPr="00E33B3C">
        <w:rPr>
          <w:rFonts w:eastAsia="Calibri"/>
          <w:sz w:val="22"/>
          <w:szCs w:val="22"/>
        </w:rPr>
        <w:t>l’article L.5211-36 du CGCT prévoyant, sous réserve des dispositions qui leur sont propres, que les dispositions du livre III de la deuxième partie sont applicables aux établissements publics de coopération intercommunale,</w:t>
      </w:r>
    </w:p>
    <w:p w:rsidR="0009297F" w:rsidRPr="00E33B3C" w:rsidRDefault="0009297F" w:rsidP="0009297F">
      <w:pPr>
        <w:jc w:val="both"/>
        <w:rPr>
          <w:iCs/>
          <w:sz w:val="22"/>
          <w:szCs w:val="22"/>
        </w:rPr>
      </w:pPr>
      <w:r w:rsidRPr="00E33B3C">
        <w:rPr>
          <w:b/>
          <w:sz w:val="22"/>
          <w:szCs w:val="22"/>
        </w:rPr>
        <w:t>VU</w:t>
      </w:r>
      <w:r w:rsidRPr="00E33B3C">
        <w:rPr>
          <w:sz w:val="22"/>
          <w:szCs w:val="22"/>
        </w:rPr>
        <w:t xml:space="preserve"> </w:t>
      </w:r>
      <w:r w:rsidRPr="00E33B3C">
        <w:rPr>
          <w:iCs/>
          <w:sz w:val="22"/>
          <w:szCs w:val="22"/>
        </w:rPr>
        <w:t xml:space="preserve">les articles L.2311-5 et R.2311-11 et suivants du Code Général des Collectivités Territoriales fixant les règles </w:t>
      </w:r>
      <w:r w:rsidR="003C00E7">
        <w:rPr>
          <w:iCs/>
          <w:sz w:val="22"/>
          <w:szCs w:val="22"/>
        </w:rPr>
        <w:t>de l’affectation des résultats,</w:t>
      </w:r>
    </w:p>
    <w:p w:rsidR="0009297F" w:rsidRPr="003C00E7" w:rsidRDefault="0009297F" w:rsidP="0009297F">
      <w:pPr>
        <w:jc w:val="both"/>
        <w:rPr>
          <w:iCs/>
          <w:sz w:val="22"/>
          <w:szCs w:val="22"/>
        </w:rPr>
      </w:pPr>
      <w:r w:rsidRPr="00E33B3C">
        <w:rPr>
          <w:b/>
          <w:iCs/>
          <w:sz w:val="22"/>
          <w:szCs w:val="22"/>
        </w:rPr>
        <w:t>VU</w:t>
      </w:r>
      <w:r w:rsidRPr="00E33B3C">
        <w:rPr>
          <w:iCs/>
          <w:sz w:val="22"/>
          <w:szCs w:val="22"/>
        </w:rPr>
        <w:t xml:space="preserve"> l’avis favorable de la commission finances en date du</w:t>
      </w:r>
      <w:r w:rsidRPr="00E33B3C">
        <w:rPr>
          <w:iCs/>
          <w:color w:val="FF0000"/>
          <w:sz w:val="22"/>
          <w:szCs w:val="22"/>
        </w:rPr>
        <w:t xml:space="preserve"> </w:t>
      </w:r>
      <w:r w:rsidR="003C00E7">
        <w:rPr>
          <w:iCs/>
          <w:sz w:val="22"/>
          <w:szCs w:val="22"/>
        </w:rPr>
        <w:t>25 mars 2024,</w:t>
      </w:r>
    </w:p>
    <w:p w:rsidR="0009297F" w:rsidRPr="00E33B3C" w:rsidRDefault="0009297F" w:rsidP="0009297F">
      <w:pPr>
        <w:jc w:val="both"/>
        <w:rPr>
          <w:sz w:val="22"/>
          <w:szCs w:val="22"/>
        </w:rPr>
      </w:pPr>
      <w:r w:rsidRPr="00E33B3C">
        <w:rPr>
          <w:b/>
          <w:sz w:val="22"/>
          <w:szCs w:val="22"/>
        </w:rPr>
        <w:t>C</w:t>
      </w:r>
      <w:r>
        <w:rPr>
          <w:b/>
          <w:sz w:val="22"/>
          <w:szCs w:val="22"/>
        </w:rPr>
        <w:t xml:space="preserve">ONSIDERANT </w:t>
      </w:r>
      <w:r w:rsidRPr="00E33B3C">
        <w:rPr>
          <w:sz w:val="22"/>
          <w:szCs w:val="22"/>
        </w:rPr>
        <w:t>la nécessité d’affecter les résultats de la section de fonctionnement au vu du déficit de la section d’investissement, restes à réaliser inclus,</w:t>
      </w:r>
    </w:p>
    <w:p w:rsidR="003C00E7" w:rsidRPr="0009297F" w:rsidRDefault="003C00E7" w:rsidP="003C00E7">
      <w:pPr>
        <w:ind w:firstLine="708"/>
        <w:rPr>
          <w:i/>
          <w:sz w:val="22"/>
          <w:szCs w:val="22"/>
        </w:rPr>
      </w:pPr>
      <w:r w:rsidRPr="0009297F">
        <w:rPr>
          <w:i/>
          <w:sz w:val="22"/>
          <w:szCs w:val="22"/>
        </w:rPr>
        <w:t xml:space="preserve">Le Conseil Communautaire, </w:t>
      </w:r>
    </w:p>
    <w:p w:rsidR="003C00E7" w:rsidRPr="0009297F" w:rsidRDefault="003C00E7" w:rsidP="003C00E7">
      <w:pPr>
        <w:ind w:firstLine="708"/>
        <w:rPr>
          <w:i/>
          <w:sz w:val="22"/>
          <w:szCs w:val="22"/>
        </w:rPr>
      </w:pPr>
      <w:r w:rsidRPr="0009297F">
        <w:rPr>
          <w:i/>
          <w:sz w:val="22"/>
          <w:szCs w:val="22"/>
        </w:rPr>
        <w:t>Après en avoir délibéré</w:t>
      </w:r>
    </w:p>
    <w:p w:rsidR="003C00E7" w:rsidRPr="0009297F" w:rsidRDefault="003C00E7" w:rsidP="003C00E7">
      <w:pPr>
        <w:ind w:firstLine="708"/>
        <w:rPr>
          <w:i/>
          <w:sz w:val="22"/>
          <w:szCs w:val="22"/>
        </w:rPr>
      </w:pPr>
      <w:r w:rsidRPr="0009297F">
        <w:rPr>
          <w:i/>
          <w:sz w:val="22"/>
          <w:szCs w:val="22"/>
        </w:rPr>
        <w:t>A l’unanimité,</w:t>
      </w:r>
    </w:p>
    <w:p w:rsidR="003C00E7" w:rsidRPr="003405DD" w:rsidRDefault="003C00E7" w:rsidP="003C00E7">
      <w:pPr>
        <w:ind w:firstLine="708"/>
        <w:rPr>
          <w:sz w:val="22"/>
          <w:szCs w:val="22"/>
        </w:rPr>
      </w:pPr>
      <w:r w:rsidRPr="0009297F">
        <w:rPr>
          <w:i/>
          <w:sz w:val="22"/>
          <w:szCs w:val="22"/>
        </w:rPr>
        <w:t>Décide,</w:t>
      </w:r>
    </w:p>
    <w:p w:rsidR="0009297F" w:rsidRPr="003C00E7" w:rsidRDefault="0009297F" w:rsidP="003C00E7">
      <w:pPr>
        <w:pStyle w:val="Paragraphedeliste"/>
        <w:numPr>
          <w:ilvl w:val="0"/>
          <w:numId w:val="14"/>
        </w:numPr>
        <w:suppressAutoHyphens w:val="0"/>
        <w:jc w:val="both"/>
        <w:rPr>
          <w:iCs/>
          <w:sz w:val="22"/>
          <w:szCs w:val="22"/>
        </w:rPr>
      </w:pPr>
      <w:r w:rsidRPr="00E33B3C">
        <w:rPr>
          <w:b/>
          <w:iCs/>
          <w:sz w:val="22"/>
          <w:szCs w:val="22"/>
        </w:rPr>
        <w:t>D’AFFECTER</w:t>
      </w:r>
      <w:r w:rsidRPr="00E33B3C">
        <w:rPr>
          <w:iCs/>
          <w:sz w:val="22"/>
          <w:szCs w:val="22"/>
        </w:rPr>
        <w:t xml:space="preserve"> une partie du résultat de la section de fonctionnement soit 32 268.53 € à la couverture du besoin de financement de la section d’investissement, restes à réaliser inclus.</w:t>
      </w:r>
    </w:p>
    <w:p w:rsidR="0009297F" w:rsidRPr="00E33B3C" w:rsidRDefault="0009297F" w:rsidP="0009297F">
      <w:pPr>
        <w:jc w:val="both"/>
        <w:rPr>
          <w:iCs/>
          <w:sz w:val="22"/>
          <w:szCs w:val="22"/>
        </w:rPr>
      </w:pPr>
      <w:r w:rsidRPr="00E33B3C">
        <w:rPr>
          <w:iCs/>
          <w:sz w:val="22"/>
          <w:szCs w:val="22"/>
        </w:rPr>
        <w:t>En résumé, les opérati</w:t>
      </w:r>
      <w:r w:rsidR="003C00E7">
        <w:rPr>
          <w:iCs/>
          <w:sz w:val="22"/>
          <w:szCs w:val="22"/>
        </w:rPr>
        <w:t>ons seront donc les suivantes :</w:t>
      </w:r>
    </w:p>
    <w:p w:rsidR="0009297F" w:rsidRPr="00E33B3C" w:rsidRDefault="003C00E7" w:rsidP="0009297F">
      <w:pPr>
        <w:jc w:val="both"/>
        <w:rPr>
          <w:iCs/>
          <w:sz w:val="22"/>
          <w:szCs w:val="22"/>
        </w:rPr>
      </w:pPr>
      <w:r>
        <w:rPr>
          <w:iCs/>
          <w:sz w:val="22"/>
          <w:szCs w:val="22"/>
        </w:rPr>
        <w:t>En section d’investissement :</w:t>
      </w:r>
    </w:p>
    <w:p w:rsidR="0009297F" w:rsidRPr="00E33B3C" w:rsidRDefault="0009297F" w:rsidP="003C00E7">
      <w:pPr>
        <w:pStyle w:val="Paragraphedeliste"/>
        <w:numPr>
          <w:ilvl w:val="0"/>
          <w:numId w:val="13"/>
        </w:numPr>
        <w:suppressAutoHyphens w:val="0"/>
        <w:jc w:val="both"/>
        <w:rPr>
          <w:iCs/>
          <w:sz w:val="22"/>
          <w:szCs w:val="22"/>
        </w:rPr>
      </w:pPr>
      <w:r w:rsidRPr="00E33B3C">
        <w:rPr>
          <w:iCs/>
          <w:sz w:val="22"/>
          <w:szCs w:val="22"/>
        </w:rPr>
        <w:t>Dépenses, compte 001 « résultat de clôture » : 815 591.36 €</w:t>
      </w:r>
    </w:p>
    <w:p w:rsidR="0009297F" w:rsidRPr="003C00E7" w:rsidRDefault="0009297F" w:rsidP="003C00E7">
      <w:pPr>
        <w:pStyle w:val="Paragraphedeliste"/>
        <w:numPr>
          <w:ilvl w:val="0"/>
          <w:numId w:val="13"/>
        </w:numPr>
        <w:suppressAutoHyphens w:val="0"/>
        <w:jc w:val="both"/>
        <w:rPr>
          <w:iCs/>
          <w:sz w:val="22"/>
          <w:szCs w:val="22"/>
        </w:rPr>
      </w:pPr>
      <w:r w:rsidRPr="00E33B3C">
        <w:rPr>
          <w:iCs/>
          <w:sz w:val="22"/>
          <w:szCs w:val="22"/>
        </w:rPr>
        <w:t>Recettes, compte 1068 « excédent de fonctionnement reporté » : 32 268.53 €</w:t>
      </w:r>
    </w:p>
    <w:p w:rsidR="0009297F" w:rsidRPr="00E33B3C" w:rsidRDefault="0009297F" w:rsidP="0009297F">
      <w:pPr>
        <w:jc w:val="both"/>
        <w:rPr>
          <w:iCs/>
          <w:sz w:val="22"/>
          <w:szCs w:val="22"/>
        </w:rPr>
      </w:pPr>
      <w:r w:rsidRPr="00E33B3C">
        <w:rPr>
          <w:iCs/>
          <w:sz w:val="22"/>
          <w:szCs w:val="22"/>
        </w:rPr>
        <w:t>En sec</w:t>
      </w:r>
      <w:r w:rsidR="003C00E7">
        <w:rPr>
          <w:iCs/>
          <w:sz w:val="22"/>
          <w:szCs w:val="22"/>
        </w:rPr>
        <w:t>tion de fonctionnement :</w:t>
      </w:r>
    </w:p>
    <w:p w:rsidR="0009297F" w:rsidRDefault="0009297F" w:rsidP="003C00E7">
      <w:pPr>
        <w:pStyle w:val="Paragraphedeliste"/>
        <w:numPr>
          <w:ilvl w:val="0"/>
          <w:numId w:val="13"/>
        </w:numPr>
        <w:suppressAutoHyphens w:val="0"/>
        <w:jc w:val="both"/>
        <w:rPr>
          <w:iCs/>
          <w:sz w:val="22"/>
          <w:szCs w:val="22"/>
        </w:rPr>
      </w:pPr>
      <w:r w:rsidRPr="00E33B3C">
        <w:rPr>
          <w:iCs/>
          <w:sz w:val="22"/>
          <w:szCs w:val="22"/>
        </w:rPr>
        <w:t>Recettes, compte 002 « excédent de fonctionnement reporté » : 38 566.78 €.</w:t>
      </w:r>
    </w:p>
    <w:p w:rsidR="0009297F" w:rsidRPr="00E33B3C" w:rsidRDefault="0009297F" w:rsidP="0009297F">
      <w:pPr>
        <w:pStyle w:val="Paragraphedeliste"/>
        <w:suppressAutoHyphens w:val="0"/>
        <w:jc w:val="both"/>
        <w:rPr>
          <w:iCs/>
          <w:sz w:val="22"/>
          <w:szCs w:val="22"/>
        </w:rPr>
      </w:pPr>
    </w:p>
    <w:p w:rsidR="0009297F" w:rsidRPr="00E725BD" w:rsidRDefault="003C00E7"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sidRPr="003C00E7">
        <w:rPr>
          <w:b/>
          <w:sz w:val="22"/>
          <w:szCs w:val="22"/>
        </w:rPr>
        <w:t>Del_002</w:t>
      </w:r>
      <w:r w:rsidR="00835F0F">
        <w:rPr>
          <w:b/>
          <w:sz w:val="22"/>
          <w:szCs w:val="22"/>
        </w:rPr>
        <w:t>9</w:t>
      </w:r>
      <w:r w:rsidRPr="003C00E7">
        <w:rPr>
          <w:b/>
          <w:sz w:val="22"/>
          <w:szCs w:val="22"/>
        </w:rPr>
        <w:t>_2024</w:t>
      </w:r>
      <w:r>
        <w:rPr>
          <w:sz w:val="22"/>
          <w:szCs w:val="22"/>
        </w:rPr>
        <w:t xml:space="preserve"> </w:t>
      </w:r>
      <w:r w:rsidR="0009297F" w:rsidRPr="00E725BD">
        <w:rPr>
          <w:b/>
          <w:sz w:val="22"/>
          <w:szCs w:val="22"/>
        </w:rPr>
        <w:t>Adoption du compte de gestion 202</w:t>
      </w:r>
      <w:r w:rsidR="0009297F">
        <w:rPr>
          <w:b/>
          <w:sz w:val="22"/>
          <w:szCs w:val="22"/>
        </w:rPr>
        <w:t>3</w:t>
      </w:r>
      <w:r w:rsidR="0009297F" w:rsidRPr="00E725BD">
        <w:rPr>
          <w:b/>
          <w:sz w:val="22"/>
          <w:szCs w:val="22"/>
        </w:rPr>
        <w:t xml:space="preserve"> – Budget Principal – </w:t>
      </w:r>
    </w:p>
    <w:p w:rsidR="0009297F" w:rsidRPr="00E725BD" w:rsidRDefault="0009297F"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sidRPr="00E725BD">
        <w:rPr>
          <w:b/>
          <w:sz w:val="22"/>
          <w:szCs w:val="22"/>
        </w:rPr>
        <w:t>Communauté de Communes Pont-Audemer Val de Risle (CCPAVR)</w:t>
      </w:r>
    </w:p>
    <w:p w:rsidR="0009297F" w:rsidRPr="00E725BD" w:rsidRDefault="0009297F" w:rsidP="0009297F">
      <w:pPr>
        <w:suppressAutoHyphens w:val="0"/>
        <w:jc w:val="both"/>
        <w:rPr>
          <w:bCs w:val="0"/>
          <w:sz w:val="22"/>
          <w:szCs w:val="22"/>
        </w:rPr>
      </w:pPr>
    </w:p>
    <w:p w:rsidR="0009297F" w:rsidRPr="00E33B3C" w:rsidRDefault="0009297F" w:rsidP="0009297F">
      <w:pPr>
        <w:suppressAutoHyphens w:val="0"/>
        <w:jc w:val="both"/>
        <w:rPr>
          <w:bCs w:val="0"/>
          <w:sz w:val="22"/>
          <w:szCs w:val="22"/>
        </w:rPr>
      </w:pPr>
      <w:r w:rsidRPr="00E33B3C">
        <w:rPr>
          <w:bCs w:val="0"/>
          <w:sz w:val="22"/>
          <w:szCs w:val="22"/>
        </w:rPr>
        <w:t>L’arrêt des comptes d’une collectivité territoriale est constitué par le vote de l’Assemblée délibérante sur le compte administratif (Ordonnateur) et sur le compte</w:t>
      </w:r>
      <w:r w:rsidR="003C00E7">
        <w:rPr>
          <w:bCs w:val="0"/>
          <w:sz w:val="22"/>
          <w:szCs w:val="22"/>
        </w:rPr>
        <w:t xml:space="preserve"> de gestion (Comptable Public).</w:t>
      </w:r>
    </w:p>
    <w:p w:rsidR="0009297F" w:rsidRPr="00E33B3C" w:rsidRDefault="0009297F" w:rsidP="0009297F">
      <w:pPr>
        <w:suppressAutoHyphens w:val="0"/>
        <w:jc w:val="both"/>
        <w:rPr>
          <w:bCs w:val="0"/>
          <w:sz w:val="22"/>
          <w:szCs w:val="22"/>
        </w:rPr>
      </w:pPr>
      <w:r w:rsidRPr="00E33B3C">
        <w:rPr>
          <w:bCs w:val="0"/>
          <w:sz w:val="22"/>
          <w:szCs w:val="22"/>
        </w:rPr>
        <w:t>Avant le 30 juin de l'année qui suit la clôture de l'exercice, l’assemblée délibérante entend, débat et arrête le compte de gestion qui est transmis à l’exécutif local par le</w:t>
      </w:r>
      <w:r w:rsidR="003C00E7">
        <w:rPr>
          <w:bCs w:val="0"/>
          <w:sz w:val="22"/>
          <w:szCs w:val="22"/>
        </w:rPr>
        <w:t xml:space="preserve"> Trésorier.</w:t>
      </w:r>
    </w:p>
    <w:p w:rsidR="0009297F" w:rsidRPr="00E33B3C" w:rsidRDefault="0009297F" w:rsidP="0009297F">
      <w:pPr>
        <w:suppressAutoHyphens w:val="0"/>
        <w:jc w:val="both"/>
        <w:rPr>
          <w:bCs w:val="0"/>
          <w:sz w:val="22"/>
          <w:szCs w:val="22"/>
        </w:rPr>
      </w:pPr>
      <w:r w:rsidRPr="00E33B3C">
        <w:rPr>
          <w:bCs w:val="0"/>
          <w:sz w:val="22"/>
          <w:szCs w:val="22"/>
        </w:rPr>
        <w:t>Le compte de gestion retrace les opérations budgétaires en dépenses et en recettes, selon une présentation analogue à</w:t>
      </w:r>
      <w:r w:rsidR="003C00E7">
        <w:rPr>
          <w:bCs w:val="0"/>
          <w:sz w:val="22"/>
          <w:szCs w:val="22"/>
        </w:rPr>
        <w:t xml:space="preserve"> celle du compte administratif.</w:t>
      </w:r>
    </w:p>
    <w:p w:rsidR="0009297F" w:rsidRPr="00E33B3C" w:rsidRDefault="0009297F" w:rsidP="0009297F">
      <w:pPr>
        <w:suppressAutoHyphens w:val="0"/>
        <w:jc w:val="both"/>
        <w:rPr>
          <w:bCs w:val="0"/>
          <w:sz w:val="22"/>
          <w:szCs w:val="22"/>
        </w:rPr>
      </w:pPr>
      <w:r w:rsidRPr="00E33B3C">
        <w:rPr>
          <w:bCs w:val="0"/>
          <w:sz w:val="22"/>
          <w:szCs w:val="22"/>
        </w:rPr>
        <w:t>Il comporte :</w:t>
      </w:r>
    </w:p>
    <w:p w:rsidR="0009297F" w:rsidRPr="00E33B3C" w:rsidRDefault="0009297F" w:rsidP="003C00E7">
      <w:pPr>
        <w:numPr>
          <w:ilvl w:val="0"/>
          <w:numId w:val="4"/>
        </w:numPr>
        <w:suppressAutoHyphens w:val="0"/>
        <w:jc w:val="both"/>
        <w:rPr>
          <w:bCs w:val="0"/>
          <w:sz w:val="22"/>
          <w:szCs w:val="22"/>
        </w:rPr>
      </w:pPr>
      <w:proofErr w:type="gramStart"/>
      <w:r w:rsidRPr="00E33B3C">
        <w:rPr>
          <w:bCs w:val="0"/>
          <w:sz w:val="22"/>
          <w:szCs w:val="22"/>
        </w:rPr>
        <w:t>une</w:t>
      </w:r>
      <w:proofErr w:type="gramEnd"/>
      <w:r w:rsidRPr="00E33B3C">
        <w:rPr>
          <w:bCs w:val="0"/>
          <w:sz w:val="22"/>
          <w:szCs w:val="22"/>
        </w:rPr>
        <w:t xml:space="preserve"> balance générale de tous les comptes tenus par le trésorier (comptes budgétaires et comptes de tiers notamment correspondant aux créanciers et débiteurs de la collectivité)</w:t>
      </w:r>
    </w:p>
    <w:p w:rsidR="0009297F" w:rsidRPr="003C00E7" w:rsidRDefault="0009297F" w:rsidP="003C00E7">
      <w:pPr>
        <w:numPr>
          <w:ilvl w:val="0"/>
          <w:numId w:val="4"/>
        </w:numPr>
        <w:suppressAutoHyphens w:val="0"/>
        <w:jc w:val="both"/>
        <w:rPr>
          <w:bCs w:val="0"/>
          <w:sz w:val="22"/>
          <w:szCs w:val="22"/>
        </w:rPr>
      </w:pPr>
      <w:proofErr w:type="gramStart"/>
      <w:r w:rsidRPr="00E33B3C">
        <w:rPr>
          <w:bCs w:val="0"/>
          <w:sz w:val="22"/>
          <w:szCs w:val="22"/>
        </w:rPr>
        <w:t>le</w:t>
      </w:r>
      <w:proofErr w:type="gramEnd"/>
      <w:r w:rsidRPr="00E33B3C">
        <w:rPr>
          <w:bCs w:val="0"/>
          <w:sz w:val="22"/>
          <w:szCs w:val="22"/>
        </w:rPr>
        <w:t xml:space="preserve"> bilan comptable de la collectivité, qui décrit de façon synthétique l’actif et le passif de la collectivité ou de l’établissement local.</w:t>
      </w:r>
    </w:p>
    <w:p w:rsidR="0009297F" w:rsidRPr="00E33B3C" w:rsidRDefault="0009297F" w:rsidP="0009297F">
      <w:pPr>
        <w:suppressAutoHyphens w:val="0"/>
        <w:jc w:val="both"/>
        <w:rPr>
          <w:bCs w:val="0"/>
          <w:sz w:val="22"/>
          <w:szCs w:val="22"/>
        </w:rPr>
      </w:pPr>
      <w:r w:rsidRPr="00E33B3C">
        <w:rPr>
          <w:bCs w:val="0"/>
          <w:sz w:val="22"/>
          <w:szCs w:val="22"/>
        </w:rPr>
        <w:t>Le compte de gestion est également soumis au vote de l’assemblée délibérante qui peut constater ainsi la stricte concordance des deux documents (compte admini</w:t>
      </w:r>
      <w:r w:rsidR="003C00E7">
        <w:rPr>
          <w:bCs w:val="0"/>
          <w:sz w:val="22"/>
          <w:szCs w:val="22"/>
        </w:rPr>
        <w:t xml:space="preserve">stratif et compte de gestion). </w:t>
      </w:r>
    </w:p>
    <w:p w:rsidR="0009297F" w:rsidRPr="00E33B3C" w:rsidRDefault="0009297F" w:rsidP="003C00E7">
      <w:pPr>
        <w:suppressAutoHyphens w:val="0"/>
        <w:jc w:val="both"/>
        <w:rPr>
          <w:bCs w:val="0"/>
          <w:sz w:val="22"/>
          <w:szCs w:val="22"/>
        </w:rPr>
      </w:pPr>
      <w:r w:rsidRPr="00E33B3C">
        <w:rPr>
          <w:bCs w:val="0"/>
          <w:sz w:val="22"/>
          <w:szCs w:val="22"/>
        </w:rPr>
        <w:t>Le vote du compte de gestion doit intervenir préalablement à celui du compte admin</w:t>
      </w:r>
      <w:r w:rsidR="003C00E7">
        <w:rPr>
          <w:bCs w:val="0"/>
          <w:sz w:val="22"/>
          <w:szCs w:val="22"/>
        </w:rPr>
        <w:t>istratif.</w:t>
      </w:r>
    </w:p>
    <w:p w:rsidR="0009297F" w:rsidRPr="00E33B3C" w:rsidRDefault="0009297F" w:rsidP="0009297F">
      <w:pPr>
        <w:suppressAutoHyphens w:val="0"/>
        <w:jc w:val="both"/>
        <w:rPr>
          <w:bCs w:val="0"/>
          <w:sz w:val="22"/>
          <w:szCs w:val="22"/>
        </w:rPr>
      </w:pPr>
      <w:r w:rsidRPr="00E33B3C">
        <w:rPr>
          <w:bCs w:val="0"/>
          <w:sz w:val="22"/>
          <w:szCs w:val="22"/>
        </w:rPr>
        <w:t>Les chiffres du compte administratif 2023 ont été vérifiés avec le compte de gestion de la trésorerie :</w:t>
      </w:r>
    </w:p>
    <w:p w:rsidR="0009297F" w:rsidRPr="00E33B3C" w:rsidRDefault="0009297F" w:rsidP="0009297F">
      <w:pPr>
        <w:suppressAutoHyphens w:val="0"/>
        <w:jc w:val="both"/>
        <w:rPr>
          <w:bCs w:val="0"/>
          <w:noProof/>
          <w:sz w:val="22"/>
          <w:szCs w:val="22"/>
        </w:rPr>
      </w:pPr>
    </w:p>
    <w:tbl>
      <w:tblPr>
        <w:tblStyle w:val="TableauGrille4-Accentuation3"/>
        <w:tblW w:w="11199" w:type="dxa"/>
        <w:tblInd w:w="-715" w:type="dxa"/>
        <w:tblLook w:val="04A0" w:firstRow="1" w:lastRow="0" w:firstColumn="1" w:lastColumn="0" w:noHBand="0" w:noVBand="1"/>
      </w:tblPr>
      <w:tblGrid>
        <w:gridCol w:w="3750"/>
        <w:gridCol w:w="2762"/>
        <w:gridCol w:w="2563"/>
        <w:gridCol w:w="2124"/>
      </w:tblGrid>
      <w:tr w:rsidR="0009297F" w:rsidRPr="00E33B3C" w:rsidTr="000929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50" w:type="dxa"/>
          </w:tcPr>
          <w:p w:rsidR="0009297F" w:rsidRPr="00E33B3C" w:rsidRDefault="0009297F" w:rsidP="0009297F">
            <w:pPr>
              <w:suppressAutoHyphens w:val="0"/>
              <w:jc w:val="both"/>
              <w:rPr>
                <w:bCs/>
                <w:noProof/>
                <w:sz w:val="22"/>
                <w:szCs w:val="22"/>
              </w:rPr>
            </w:pPr>
          </w:p>
        </w:tc>
        <w:tc>
          <w:tcPr>
            <w:tcW w:w="2762" w:type="dxa"/>
          </w:tcPr>
          <w:p w:rsidR="0009297F" w:rsidRPr="00E33B3C"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bCs/>
                <w:noProof/>
                <w:sz w:val="22"/>
                <w:szCs w:val="22"/>
              </w:rPr>
            </w:pPr>
            <w:r w:rsidRPr="00E33B3C">
              <w:rPr>
                <w:bCs/>
                <w:noProof/>
                <w:sz w:val="22"/>
                <w:szCs w:val="22"/>
              </w:rPr>
              <w:t>SECTION D’INVESTISSEMENT</w:t>
            </w:r>
          </w:p>
        </w:tc>
        <w:tc>
          <w:tcPr>
            <w:tcW w:w="2563" w:type="dxa"/>
          </w:tcPr>
          <w:p w:rsidR="0009297F" w:rsidRPr="00E33B3C"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bCs/>
                <w:noProof/>
                <w:sz w:val="22"/>
                <w:szCs w:val="22"/>
              </w:rPr>
            </w:pPr>
            <w:r w:rsidRPr="00E33B3C">
              <w:rPr>
                <w:bCs/>
                <w:noProof/>
                <w:sz w:val="22"/>
                <w:szCs w:val="22"/>
              </w:rPr>
              <w:t>SECTION DE FONCTIONNEMENT</w:t>
            </w:r>
          </w:p>
        </w:tc>
        <w:tc>
          <w:tcPr>
            <w:tcW w:w="2124" w:type="dxa"/>
          </w:tcPr>
          <w:p w:rsidR="0009297F" w:rsidRPr="00E33B3C" w:rsidRDefault="0009297F" w:rsidP="0009297F">
            <w:pPr>
              <w:suppressAutoHyphens w:val="0"/>
              <w:jc w:val="center"/>
              <w:cnfStyle w:val="100000000000" w:firstRow="1" w:lastRow="0" w:firstColumn="0" w:lastColumn="0" w:oddVBand="0" w:evenVBand="0" w:oddHBand="0" w:evenHBand="0" w:firstRowFirstColumn="0" w:firstRowLastColumn="0" w:lastRowFirstColumn="0" w:lastRowLastColumn="0"/>
              <w:rPr>
                <w:bCs/>
                <w:noProof/>
                <w:sz w:val="22"/>
                <w:szCs w:val="22"/>
              </w:rPr>
            </w:pPr>
            <w:r w:rsidRPr="00E33B3C">
              <w:rPr>
                <w:bCs/>
                <w:noProof/>
                <w:sz w:val="22"/>
                <w:szCs w:val="22"/>
              </w:rPr>
              <w:t>TOTAL DES SECTIONS</w:t>
            </w:r>
          </w:p>
        </w:tc>
      </w:tr>
      <w:tr w:rsidR="0009297F" w:rsidRPr="00E33B3C"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9" w:type="dxa"/>
            <w:gridSpan w:val="4"/>
          </w:tcPr>
          <w:p w:rsidR="0009297F" w:rsidRPr="00E33B3C" w:rsidRDefault="0009297F" w:rsidP="0009297F">
            <w:pPr>
              <w:suppressAutoHyphens w:val="0"/>
              <w:jc w:val="center"/>
              <w:rPr>
                <w:bCs/>
                <w:noProof/>
                <w:sz w:val="22"/>
                <w:szCs w:val="22"/>
              </w:rPr>
            </w:pPr>
            <w:r w:rsidRPr="00E33B3C">
              <w:rPr>
                <w:bCs/>
                <w:noProof/>
                <w:sz w:val="22"/>
                <w:szCs w:val="22"/>
              </w:rPr>
              <w:t>RECETTES</w:t>
            </w:r>
          </w:p>
        </w:tc>
      </w:tr>
      <w:tr w:rsidR="0009297F" w:rsidRPr="00E33B3C"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E33B3C" w:rsidRDefault="0009297F" w:rsidP="0009297F">
            <w:pPr>
              <w:suppressAutoHyphens w:val="0"/>
              <w:jc w:val="both"/>
              <w:rPr>
                <w:bCs/>
                <w:noProof/>
                <w:sz w:val="22"/>
                <w:szCs w:val="22"/>
              </w:rPr>
            </w:pPr>
            <w:r w:rsidRPr="00E33B3C">
              <w:rPr>
                <w:bCs/>
                <w:noProof/>
                <w:sz w:val="22"/>
                <w:szCs w:val="22"/>
              </w:rPr>
              <w:t>Prévisions budgétaires totales (a)</w:t>
            </w:r>
          </w:p>
        </w:tc>
        <w:tc>
          <w:tcPr>
            <w:tcW w:w="2762"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9 432 541.05 €</w:t>
            </w:r>
          </w:p>
        </w:tc>
        <w:tc>
          <w:tcPr>
            <w:tcW w:w="2563"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28 140 666.21 €</w:t>
            </w:r>
          </w:p>
        </w:tc>
        <w:tc>
          <w:tcPr>
            <w:tcW w:w="2124"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37 573 207.26 €</w:t>
            </w:r>
          </w:p>
        </w:tc>
      </w:tr>
      <w:tr w:rsidR="0009297F" w:rsidRPr="00E33B3C"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E33B3C" w:rsidRDefault="0009297F" w:rsidP="0009297F">
            <w:pPr>
              <w:suppressAutoHyphens w:val="0"/>
              <w:jc w:val="both"/>
              <w:rPr>
                <w:bCs/>
                <w:noProof/>
                <w:sz w:val="22"/>
                <w:szCs w:val="22"/>
              </w:rPr>
            </w:pPr>
            <w:r w:rsidRPr="00E33B3C">
              <w:rPr>
                <w:bCs/>
                <w:noProof/>
                <w:sz w:val="22"/>
                <w:szCs w:val="22"/>
              </w:rPr>
              <w:t>Titres de recettes émis (b)</w:t>
            </w:r>
          </w:p>
        </w:tc>
        <w:tc>
          <w:tcPr>
            <w:tcW w:w="2762"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r w:rsidRPr="00E33B3C">
              <w:rPr>
                <w:bCs w:val="0"/>
                <w:noProof/>
                <w:sz w:val="22"/>
                <w:szCs w:val="22"/>
              </w:rPr>
              <w:t>4 013 515.67 €</w:t>
            </w:r>
          </w:p>
        </w:tc>
        <w:tc>
          <w:tcPr>
            <w:tcW w:w="2563"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r w:rsidRPr="00E33B3C">
              <w:rPr>
                <w:bCs w:val="0"/>
                <w:noProof/>
                <w:sz w:val="22"/>
                <w:szCs w:val="22"/>
              </w:rPr>
              <w:t>27 407 825.07 €</w:t>
            </w:r>
          </w:p>
        </w:tc>
        <w:tc>
          <w:tcPr>
            <w:tcW w:w="2124"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r w:rsidRPr="00E33B3C">
              <w:rPr>
                <w:bCs w:val="0"/>
                <w:noProof/>
                <w:sz w:val="22"/>
                <w:szCs w:val="22"/>
              </w:rPr>
              <w:t>31 421 340.74 €</w:t>
            </w:r>
          </w:p>
        </w:tc>
      </w:tr>
      <w:tr w:rsidR="0009297F" w:rsidRPr="00E33B3C"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E33B3C" w:rsidRDefault="0009297F" w:rsidP="0009297F">
            <w:pPr>
              <w:suppressAutoHyphens w:val="0"/>
              <w:jc w:val="both"/>
              <w:rPr>
                <w:bCs/>
                <w:noProof/>
                <w:sz w:val="22"/>
                <w:szCs w:val="22"/>
              </w:rPr>
            </w:pPr>
            <w:r w:rsidRPr="00E33B3C">
              <w:rPr>
                <w:bCs/>
                <w:noProof/>
                <w:sz w:val="22"/>
                <w:szCs w:val="22"/>
              </w:rPr>
              <w:t>Réduction des titres (c )</w:t>
            </w:r>
          </w:p>
        </w:tc>
        <w:tc>
          <w:tcPr>
            <w:tcW w:w="2762"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0.80 €</w:t>
            </w:r>
          </w:p>
        </w:tc>
        <w:tc>
          <w:tcPr>
            <w:tcW w:w="2563"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95 425.63 €</w:t>
            </w:r>
          </w:p>
        </w:tc>
        <w:tc>
          <w:tcPr>
            <w:tcW w:w="2124"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95 426.43 €</w:t>
            </w:r>
          </w:p>
        </w:tc>
      </w:tr>
      <w:tr w:rsidR="0009297F" w:rsidRPr="00E33B3C"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E33B3C" w:rsidRDefault="0009297F" w:rsidP="0009297F">
            <w:pPr>
              <w:suppressAutoHyphens w:val="0"/>
              <w:jc w:val="both"/>
              <w:rPr>
                <w:bCs/>
                <w:noProof/>
                <w:sz w:val="22"/>
                <w:szCs w:val="22"/>
              </w:rPr>
            </w:pPr>
            <w:r w:rsidRPr="00E33B3C">
              <w:rPr>
                <w:bCs/>
                <w:noProof/>
                <w:sz w:val="22"/>
                <w:szCs w:val="22"/>
              </w:rPr>
              <w:t>Recettes nettes (d=b-c)</w:t>
            </w:r>
          </w:p>
        </w:tc>
        <w:tc>
          <w:tcPr>
            <w:tcW w:w="2762"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r w:rsidRPr="00E33B3C">
              <w:rPr>
                <w:bCs w:val="0"/>
                <w:noProof/>
                <w:sz w:val="22"/>
                <w:szCs w:val="22"/>
              </w:rPr>
              <w:t>4 013 514.87 €</w:t>
            </w:r>
          </w:p>
        </w:tc>
        <w:tc>
          <w:tcPr>
            <w:tcW w:w="2563"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r w:rsidRPr="00E33B3C">
              <w:rPr>
                <w:bCs w:val="0"/>
                <w:noProof/>
                <w:sz w:val="22"/>
                <w:szCs w:val="22"/>
              </w:rPr>
              <w:t>27 312 399.44 €</w:t>
            </w:r>
          </w:p>
        </w:tc>
        <w:tc>
          <w:tcPr>
            <w:tcW w:w="2124"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r w:rsidRPr="00E33B3C">
              <w:rPr>
                <w:bCs w:val="0"/>
                <w:noProof/>
                <w:sz w:val="22"/>
                <w:szCs w:val="22"/>
              </w:rPr>
              <w:t>31 325 914.31 €</w:t>
            </w:r>
          </w:p>
        </w:tc>
      </w:tr>
      <w:tr w:rsidR="0009297F" w:rsidRPr="00E33B3C" w:rsidTr="0009297F">
        <w:tc>
          <w:tcPr>
            <w:cnfStyle w:val="001000000000" w:firstRow="0" w:lastRow="0" w:firstColumn="1" w:lastColumn="0" w:oddVBand="0" w:evenVBand="0" w:oddHBand="0" w:evenHBand="0" w:firstRowFirstColumn="0" w:firstRowLastColumn="0" w:lastRowFirstColumn="0" w:lastRowLastColumn="0"/>
            <w:tcW w:w="11199" w:type="dxa"/>
            <w:gridSpan w:val="4"/>
          </w:tcPr>
          <w:p w:rsidR="0009297F" w:rsidRPr="00E33B3C" w:rsidRDefault="0009297F" w:rsidP="0009297F">
            <w:pPr>
              <w:suppressAutoHyphens w:val="0"/>
              <w:jc w:val="center"/>
              <w:rPr>
                <w:bCs/>
                <w:noProof/>
                <w:sz w:val="22"/>
                <w:szCs w:val="22"/>
              </w:rPr>
            </w:pPr>
            <w:r w:rsidRPr="00E33B3C">
              <w:rPr>
                <w:bCs/>
                <w:noProof/>
                <w:sz w:val="22"/>
                <w:szCs w:val="22"/>
              </w:rPr>
              <w:t>DEPENSES</w:t>
            </w:r>
          </w:p>
        </w:tc>
      </w:tr>
      <w:tr w:rsidR="0009297F" w:rsidRPr="00E33B3C"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E33B3C" w:rsidRDefault="0009297F" w:rsidP="0009297F">
            <w:pPr>
              <w:suppressAutoHyphens w:val="0"/>
              <w:jc w:val="both"/>
              <w:rPr>
                <w:bCs/>
                <w:noProof/>
                <w:sz w:val="22"/>
                <w:szCs w:val="22"/>
              </w:rPr>
            </w:pPr>
            <w:r w:rsidRPr="00E33B3C">
              <w:rPr>
                <w:bCs/>
                <w:noProof/>
                <w:sz w:val="22"/>
                <w:szCs w:val="22"/>
              </w:rPr>
              <w:t>Autorisations budgétaires totales €</w:t>
            </w:r>
          </w:p>
        </w:tc>
        <w:tc>
          <w:tcPr>
            <w:tcW w:w="2762"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r w:rsidRPr="00E33B3C">
              <w:rPr>
                <w:bCs w:val="0"/>
                <w:noProof/>
                <w:sz w:val="22"/>
                <w:szCs w:val="22"/>
              </w:rPr>
              <w:t>9 432 541.05 €</w:t>
            </w:r>
          </w:p>
        </w:tc>
        <w:tc>
          <w:tcPr>
            <w:tcW w:w="2563"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r w:rsidRPr="00E33B3C">
              <w:rPr>
                <w:bCs w:val="0"/>
                <w:noProof/>
                <w:sz w:val="22"/>
                <w:szCs w:val="22"/>
              </w:rPr>
              <w:t>28 140 666.21 €</w:t>
            </w:r>
          </w:p>
        </w:tc>
        <w:tc>
          <w:tcPr>
            <w:tcW w:w="2124"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r w:rsidRPr="00E33B3C">
              <w:rPr>
                <w:bCs w:val="0"/>
                <w:noProof/>
                <w:sz w:val="22"/>
                <w:szCs w:val="22"/>
              </w:rPr>
              <w:t>37 573 207.26 €</w:t>
            </w:r>
          </w:p>
        </w:tc>
      </w:tr>
      <w:tr w:rsidR="0009297F" w:rsidRPr="00E33B3C"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E33B3C" w:rsidRDefault="0009297F" w:rsidP="0009297F">
            <w:pPr>
              <w:suppressAutoHyphens w:val="0"/>
              <w:jc w:val="both"/>
              <w:rPr>
                <w:bCs/>
                <w:noProof/>
                <w:sz w:val="22"/>
                <w:szCs w:val="22"/>
              </w:rPr>
            </w:pPr>
            <w:r w:rsidRPr="00E33B3C">
              <w:rPr>
                <w:bCs/>
                <w:noProof/>
                <w:sz w:val="22"/>
                <w:szCs w:val="22"/>
              </w:rPr>
              <w:t>Mandats émis (f)</w:t>
            </w:r>
          </w:p>
        </w:tc>
        <w:tc>
          <w:tcPr>
            <w:tcW w:w="2762"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3 526 268.11 €</w:t>
            </w:r>
          </w:p>
        </w:tc>
        <w:tc>
          <w:tcPr>
            <w:tcW w:w="2563"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26 703 258.50 €</w:t>
            </w:r>
          </w:p>
        </w:tc>
        <w:tc>
          <w:tcPr>
            <w:tcW w:w="2124"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30 229 526.61 €</w:t>
            </w:r>
          </w:p>
        </w:tc>
      </w:tr>
      <w:tr w:rsidR="0009297F" w:rsidRPr="00E33B3C"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E33B3C" w:rsidRDefault="0009297F" w:rsidP="0009297F">
            <w:pPr>
              <w:suppressAutoHyphens w:val="0"/>
              <w:jc w:val="both"/>
              <w:rPr>
                <w:bCs/>
                <w:noProof/>
                <w:sz w:val="22"/>
                <w:szCs w:val="22"/>
              </w:rPr>
            </w:pPr>
            <w:r w:rsidRPr="00E33B3C">
              <w:rPr>
                <w:bCs/>
                <w:noProof/>
                <w:sz w:val="22"/>
                <w:szCs w:val="22"/>
              </w:rPr>
              <w:t>Annulations de mandats (g)</w:t>
            </w:r>
          </w:p>
        </w:tc>
        <w:tc>
          <w:tcPr>
            <w:tcW w:w="2762"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p>
        </w:tc>
        <w:tc>
          <w:tcPr>
            <w:tcW w:w="2563"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r w:rsidRPr="00E33B3C">
              <w:rPr>
                <w:bCs w:val="0"/>
                <w:noProof/>
                <w:sz w:val="22"/>
                <w:szCs w:val="22"/>
              </w:rPr>
              <w:t>1 980 216.31 €</w:t>
            </w:r>
          </w:p>
        </w:tc>
        <w:tc>
          <w:tcPr>
            <w:tcW w:w="2124"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r w:rsidRPr="00E33B3C">
              <w:rPr>
                <w:bCs w:val="0"/>
                <w:noProof/>
                <w:sz w:val="22"/>
                <w:szCs w:val="22"/>
              </w:rPr>
              <w:t>1 980 216.31€</w:t>
            </w:r>
          </w:p>
        </w:tc>
      </w:tr>
      <w:tr w:rsidR="0009297F" w:rsidRPr="00E33B3C"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E33B3C" w:rsidRDefault="0009297F" w:rsidP="0009297F">
            <w:pPr>
              <w:suppressAutoHyphens w:val="0"/>
              <w:jc w:val="both"/>
              <w:rPr>
                <w:bCs/>
                <w:noProof/>
                <w:sz w:val="22"/>
                <w:szCs w:val="22"/>
              </w:rPr>
            </w:pPr>
            <w:r w:rsidRPr="00E33B3C">
              <w:rPr>
                <w:bCs/>
                <w:noProof/>
                <w:sz w:val="22"/>
                <w:szCs w:val="22"/>
              </w:rPr>
              <w:t>Dépenses nettes (h=f-g)</w:t>
            </w:r>
          </w:p>
        </w:tc>
        <w:tc>
          <w:tcPr>
            <w:tcW w:w="2762"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3 526 268.11 €</w:t>
            </w:r>
          </w:p>
        </w:tc>
        <w:tc>
          <w:tcPr>
            <w:tcW w:w="2563"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24 723 042.19 €</w:t>
            </w:r>
          </w:p>
        </w:tc>
        <w:tc>
          <w:tcPr>
            <w:tcW w:w="2124"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28 249 310.30 €</w:t>
            </w:r>
          </w:p>
        </w:tc>
      </w:tr>
      <w:tr w:rsidR="0009297F" w:rsidRPr="00E33B3C"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E33B3C" w:rsidRDefault="0009297F" w:rsidP="0009297F">
            <w:pPr>
              <w:suppressAutoHyphens w:val="0"/>
              <w:jc w:val="both"/>
              <w:rPr>
                <w:bCs/>
                <w:noProof/>
                <w:sz w:val="22"/>
                <w:szCs w:val="22"/>
              </w:rPr>
            </w:pPr>
            <w:r w:rsidRPr="00E33B3C">
              <w:rPr>
                <w:bCs/>
                <w:noProof/>
                <w:sz w:val="22"/>
                <w:szCs w:val="22"/>
              </w:rPr>
              <w:t>RESULTAT DE L’EXERCICE</w:t>
            </w:r>
          </w:p>
        </w:tc>
        <w:tc>
          <w:tcPr>
            <w:tcW w:w="2762"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p>
        </w:tc>
        <w:tc>
          <w:tcPr>
            <w:tcW w:w="2563"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p>
        </w:tc>
        <w:tc>
          <w:tcPr>
            <w:tcW w:w="2124"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p>
        </w:tc>
      </w:tr>
      <w:tr w:rsidR="0009297F" w:rsidRPr="00E33B3C" w:rsidTr="0009297F">
        <w:tc>
          <w:tcPr>
            <w:cnfStyle w:val="001000000000" w:firstRow="0" w:lastRow="0" w:firstColumn="1" w:lastColumn="0" w:oddVBand="0" w:evenVBand="0" w:oddHBand="0" w:evenHBand="0" w:firstRowFirstColumn="0" w:firstRowLastColumn="0" w:lastRowFirstColumn="0" w:lastRowLastColumn="0"/>
            <w:tcW w:w="3750" w:type="dxa"/>
          </w:tcPr>
          <w:p w:rsidR="0009297F" w:rsidRPr="00E33B3C" w:rsidRDefault="0009297F" w:rsidP="0009297F">
            <w:pPr>
              <w:suppressAutoHyphens w:val="0"/>
              <w:jc w:val="both"/>
              <w:rPr>
                <w:bCs/>
                <w:noProof/>
                <w:sz w:val="22"/>
                <w:szCs w:val="22"/>
              </w:rPr>
            </w:pPr>
            <w:r w:rsidRPr="00E33B3C">
              <w:rPr>
                <w:bCs/>
                <w:noProof/>
                <w:sz w:val="22"/>
                <w:szCs w:val="22"/>
              </w:rPr>
              <w:t>(d-h) Excédent</w:t>
            </w:r>
          </w:p>
        </w:tc>
        <w:tc>
          <w:tcPr>
            <w:tcW w:w="2762"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487 246.76 €</w:t>
            </w:r>
          </w:p>
        </w:tc>
        <w:tc>
          <w:tcPr>
            <w:tcW w:w="2563"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2 589 357.25 €</w:t>
            </w:r>
          </w:p>
        </w:tc>
        <w:tc>
          <w:tcPr>
            <w:tcW w:w="2124" w:type="dxa"/>
          </w:tcPr>
          <w:p w:rsidR="0009297F" w:rsidRPr="00E33B3C" w:rsidRDefault="0009297F" w:rsidP="0009297F">
            <w:pPr>
              <w:suppressAutoHyphens w:val="0"/>
              <w:jc w:val="center"/>
              <w:cnfStyle w:val="000000000000" w:firstRow="0" w:lastRow="0" w:firstColumn="0" w:lastColumn="0" w:oddVBand="0" w:evenVBand="0" w:oddHBand="0" w:evenHBand="0" w:firstRowFirstColumn="0" w:firstRowLastColumn="0" w:lastRowFirstColumn="0" w:lastRowLastColumn="0"/>
              <w:rPr>
                <w:bCs w:val="0"/>
                <w:noProof/>
                <w:sz w:val="22"/>
                <w:szCs w:val="22"/>
              </w:rPr>
            </w:pPr>
            <w:r w:rsidRPr="00E33B3C">
              <w:rPr>
                <w:bCs w:val="0"/>
                <w:noProof/>
                <w:sz w:val="22"/>
                <w:szCs w:val="22"/>
              </w:rPr>
              <w:t xml:space="preserve">3 076 604.01 € </w:t>
            </w:r>
          </w:p>
        </w:tc>
      </w:tr>
      <w:tr w:rsidR="0009297F" w:rsidRPr="00E33B3C" w:rsidTr="00092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rsidR="0009297F" w:rsidRPr="00E33B3C" w:rsidRDefault="0009297F" w:rsidP="0009297F">
            <w:pPr>
              <w:suppressAutoHyphens w:val="0"/>
              <w:jc w:val="both"/>
              <w:rPr>
                <w:bCs/>
                <w:noProof/>
                <w:sz w:val="22"/>
                <w:szCs w:val="22"/>
              </w:rPr>
            </w:pPr>
            <w:r w:rsidRPr="00E33B3C">
              <w:rPr>
                <w:bCs/>
                <w:noProof/>
                <w:sz w:val="22"/>
                <w:szCs w:val="22"/>
              </w:rPr>
              <w:t>(h-d) Déficit</w:t>
            </w:r>
          </w:p>
        </w:tc>
        <w:tc>
          <w:tcPr>
            <w:tcW w:w="2762"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p>
        </w:tc>
        <w:tc>
          <w:tcPr>
            <w:tcW w:w="2563"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p>
        </w:tc>
        <w:tc>
          <w:tcPr>
            <w:tcW w:w="2124" w:type="dxa"/>
          </w:tcPr>
          <w:p w:rsidR="0009297F" w:rsidRPr="00E33B3C" w:rsidRDefault="0009297F" w:rsidP="0009297F">
            <w:pPr>
              <w:suppressAutoHyphens w:val="0"/>
              <w:jc w:val="center"/>
              <w:cnfStyle w:val="000000100000" w:firstRow="0" w:lastRow="0" w:firstColumn="0" w:lastColumn="0" w:oddVBand="0" w:evenVBand="0" w:oddHBand="1" w:evenHBand="0" w:firstRowFirstColumn="0" w:firstRowLastColumn="0" w:lastRowFirstColumn="0" w:lastRowLastColumn="0"/>
              <w:rPr>
                <w:bCs w:val="0"/>
                <w:noProof/>
                <w:sz w:val="22"/>
                <w:szCs w:val="22"/>
              </w:rPr>
            </w:pPr>
          </w:p>
        </w:tc>
      </w:tr>
    </w:tbl>
    <w:p w:rsidR="0009297F" w:rsidRDefault="0009297F" w:rsidP="0009297F">
      <w:pPr>
        <w:suppressAutoHyphens w:val="0"/>
        <w:spacing w:after="200" w:line="276" w:lineRule="auto"/>
        <w:jc w:val="both"/>
        <w:rPr>
          <w:rFonts w:eastAsiaTheme="minorHAnsi"/>
          <w:i/>
          <w:sz w:val="22"/>
          <w:szCs w:val="22"/>
        </w:rPr>
      </w:pPr>
    </w:p>
    <w:p w:rsidR="0009297F" w:rsidRPr="00E33B3C" w:rsidRDefault="0009297F" w:rsidP="0009297F">
      <w:pPr>
        <w:suppressAutoHyphens w:val="0"/>
        <w:spacing w:after="200" w:line="276" w:lineRule="auto"/>
        <w:jc w:val="both"/>
        <w:rPr>
          <w:rFonts w:eastAsiaTheme="minorHAnsi"/>
          <w:bCs w:val="0"/>
          <w:i/>
          <w:sz w:val="22"/>
          <w:szCs w:val="22"/>
        </w:rPr>
      </w:pPr>
      <w:r w:rsidRPr="00E33B3C">
        <w:rPr>
          <w:rFonts w:eastAsiaTheme="minorHAnsi"/>
          <w:i/>
          <w:sz w:val="22"/>
          <w:szCs w:val="22"/>
        </w:rPr>
        <w:t>Aussi, et au regard de ce qui précède</w:t>
      </w:r>
      <w:r w:rsidRPr="00E33B3C">
        <w:rPr>
          <w:rFonts w:eastAsiaTheme="minorHAnsi"/>
          <w:bCs w:val="0"/>
          <w:i/>
          <w:sz w:val="22"/>
          <w:szCs w:val="22"/>
        </w:rPr>
        <w:t> :</w:t>
      </w:r>
    </w:p>
    <w:p w:rsidR="0009297F" w:rsidRPr="00E33B3C" w:rsidRDefault="0009297F" w:rsidP="0009297F">
      <w:pPr>
        <w:suppressAutoHyphens w:val="0"/>
        <w:jc w:val="both"/>
        <w:rPr>
          <w:rFonts w:eastAsiaTheme="minorHAnsi"/>
          <w:bCs w:val="0"/>
          <w:sz w:val="22"/>
          <w:szCs w:val="22"/>
        </w:rPr>
      </w:pPr>
      <w:r w:rsidRPr="00E33B3C">
        <w:rPr>
          <w:rFonts w:eastAsiaTheme="minorHAnsi"/>
          <w:b/>
          <w:sz w:val="22"/>
          <w:szCs w:val="22"/>
        </w:rPr>
        <w:t>VU</w:t>
      </w:r>
      <w:r w:rsidRPr="00E33B3C">
        <w:rPr>
          <w:rFonts w:eastAsiaTheme="minorHAnsi"/>
          <w:bCs w:val="0"/>
          <w:sz w:val="22"/>
          <w:szCs w:val="22"/>
        </w:rPr>
        <w:t> l’instructi</w:t>
      </w:r>
      <w:r w:rsidR="003C00E7">
        <w:rPr>
          <w:rFonts w:eastAsiaTheme="minorHAnsi"/>
          <w:bCs w:val="0"/>
          <w:sz w:val="22"/>
          <w:szCs w:val="22"/>
        </w:rPr>
        <w:t>on budgétaire et comptable M14,</w:t>
      </w:r>
    </w:p>
    <w:p w:rsidR="0009297F" w:rsidRPr="00E33B3C" w:rsidRDefault="0009297F" w:rsidP="0009297F">
      <w:pPr>
        <w:suppressAutoHyphens w:val="0"/>
        <w:jc w:val="both"/>
        <w:rPr>
          <w:rFonts w:eastAsiaTheme="minorHAnsi"/>
          <w:bCs w:val="0"/>
          <w:sz w:val="22"/>
          <w:szCs w:val="22"/>
        </w:rPr>
      </w:pPr>
      <w:r w:rsidRPr="00E33B3C">
        <w:rPr>
          <w:b/>
          <w:bCs w:val="0"/>
          <w:sz w:val="22"/>
          <w:szCs w:val="22"/>
          <w:lang w:eastAsia="en-US"/>
        </w:rPr>
        <w:t>VU</w:t>
      </w:r>
      <w:r w:rsidRPr="00E33B3C">
        <w:rPr>
          <w:bCs w:val="0"/>
          <w:sz w:val="22"/>
          <w:szCs w:val="22"/>
          <w:lang w:eastAsia="en-US"/>
        </w:rPr>
        <w:t xml:space="preserve"> l’article L.5211-36 du CGCT prévoyant, </w:t>
      </w:r>
      <w:r w:rsidRPr="00E33B3C">
        <w:rPr>
          <w:bCs w:val="0"/>
          <w:sz w:val="22"/>
          <w:szCs w:val="22"/>
        </w:rPr>
        <w:t xml:space="preserve">sous réserve des dispositions qui leur sont propres, que </w:t>
      </w:r>
      <w:r w:rsidRPr="00E33B3C">
        <w:rPr>
          <w:sz w:val="22"/>
          <w:szCs w:val="22"/>
        </w:rPr>
        <w:t>les dispositions du livre III de la deuxième partie sont applicables aux établissements publics de coopération intercommunale,</w:t>
      </w:r>
    </w:p>
    <w:p w:rsidR="0009297F" w:rsidRPr="003C00E7" w:rsidRDefault="0009297F" w:rsidP="003C00E7">
      <w:pPr>
        <w:suppressAutoHyphens w:val="0"/>
        <w:jc w:val="both"/>
        <w:rPr>
          <w:rFonts w:eastAsiaTheme="minorHAnsi"/>
          <w:bCs w:val="0"/>
          <w:sz w:val="22"/>
          <w:szCs w:val="22"/>
        </w:rPr>
      </w:pPr>
      <w:r w:rsidRPr="00E33B3C">
        <w:rPr>
          <w:rFonts w:eastAsiaTheme="minorHAnsi"/>
          <w:b/>
          <w:bCs w:val="0"/>
          <w:sz w:val="22"/>
          <w:szCs w:val="22"/>
        </w:rPr>
        <w:t>VU</w:t>
      </w:r>
      <w:r w:rsidRPr="00E33B3C">
        <w:rPr>
          <w:rFonts w:eastAsiaTheme="minorHAnsi"/>
          <w:bCs w:val="0"/>
          <w:sz w:val="22"/>
          <w:szCs w:val="22"/>
        </w:rPr>
        <w:t xml:space="preserve"> l’</w:t>
      </w:r>
      <w:r w:rsidRPr="00E33B3C">
        <w:rPr>
          <w:bCs w:val="0"/>
          <w:iCs/>
          <w:sz w:val="22"/>
          <w:szCs w:val="22"/>
        </w:rPr>
        <w:t xml:space="preserve">article D2343-5 du CGCT </w:t>
      </w:r>
      <w:r w:rsidRPr="00E33B3C">
        <w:rPr>
          <w:bCs w:val="0"/>
          <w:sz w:val="22"/>
          <w:szCs w:val="22"/>
        </w:rPr>
        <w:t>prévoyant que l</w:t>
      </w:r>
      <w:r w:rsidRPr="00E33B3C">
        <w:rPr>
          <w:rFonts w:eastAsiaTheme="minorHAnsi"/>
          <w:bCs w:val="0"/>
          <w:sz w:val="22"/>
          <w:szCs w:val="22"/>
        </w:rPr>
        <w:t>e compte de gestion est remis par le comptable de la Communauté de Communes Pont-Audemer Val de Risle pour être joint au compte administratif comme pièce justificative et sert au règlement définitif des recettes et d</w:t>
      </w:r>
      <w:r w:rsidR="003C00E7">
        <w:rPr>
          <w:rFonts w:eastAsiaTheme="minorHAnsi"/>
          <w:bCs w:val="0"/>
          <w:sz w:val="22"/>
          <w:szCs w:val="22"/>
        </w:rPr>
        <w:t>es dépenses de l'exercice clos,</w:t>
      </w:r>
    </w:p>
    <w:p w:rsidR="0009297F" w:rsidRPr="00E33B3C" w:rsidRDefault="0009297F" w:rsidP="0009297F">
      <w:pPr>
        <w:suppressAutoHyphens w:val="0"/>
        <w:spacing w:after="200" w:line="276" w:lineRule="auto"/>
        <w:jc w:val="both"/>
        <w:rPr>
          <w:rFonts w:eastAsiaTheme="minorHAnsi"/>
          <w:b/>
          <w:sz w:val="22"/>
          <w:szCs w:val="22"/>
        </w:rPr>
      </w:pPr>
      <w:r w:rsidRPr="00E33B3C">
        <w:rPr>
          <w:rFonts w:eastAsiaTheme="minorHAnsi"/>
          <w:b/>
          <w:sz w:val="22"/>
          <w:szCs w:val="22"/>
        </w:rPr>
        <w:t>VU</w:t>
      </w:r>
      <w:r w:rsidRPr="00E33B3C">
        <w:rPr>
          <w:rFonts w:eastAsiaTheme="minorHAnsi"/>
          <w:sz w:val="22"/>
          <w:szCs w:val="22"/>
        </w:rPr>
        <w:t xml:space="preserve"> l’avis favorable de la commission finances en date du 25 mars 2024,</w:t>
      </w:r>
    </w:p>
    <w:p w:rsidR="0009297F" w:rsidRPr="00CB5977" w:rsidRDefault="0009297F" w:rsidP="00CB5977">
      <w:pPr>
        <w:suppressAutoHyphens w:val="0"/>
        <w:spacing w:after="200" w:line="276" w:lineRule="auto"/>
        <w:jc w:val="both"/>
        <w:rPr>
          <w:rFonts w:eastAsiaTheme="minorHAnsi"/>
          <w:bCs w:val="0"/>
          <w:sz w:val="22"/>
          <w:szCs w:val="22"/>
        </w:rPr>
      </w:pPr>
      <w:r w:rsidRPr="00E33B3C">
        <w:rPr>
          <w:rFonts w:eastAsiaTheme="minorHAnsi"/>
          <w:b/>
          <w:sz w:val="22"/>
          <w:szCs w:val="22"/>
        </w:rPr>
        <w:t>C</w:t>
      </w:r>
      <w:r>
        <w:rPr>
          <w:rFonts w:eastAsiaTheme="minorHAnsi"/>
          <w:b/>
          <w:sz w:val="22"/>
          <w:szCs w:val="22"/>
        </w:rPr>
        <w:t>ONSIDERANT</w:t>
      </w:r>
      <w:r w:rsidRPr="00E33B3C">
        <w:rPr>
          <w:rFonts w:eastAsiaTheme="minorHAnsi"/>
          <w:b/>
          <w:sz w:val="22"/>
          <w:szCs w:val="22"/>
        </w:rPr>
        <w:t xml:space="preserve"> </w:t>
      </w:r>
      <w:r w:rsidRPr="00E33B3C">
        <w:rPr>
          <w:rFonts w:eastAsiaTheme="minorHAnsi"/>
          <w:bCs w:val="0"/>
          <w:sz w:val="22"/>
          <w:szCs w:val="22"/>
        </w:rPr>
        <w:t>la nécessité d’arrêter le compte de gestion 2023 transmis par le Trésorier avant le vot</w:t>
      </w:r>
      <w:r w:rsidR="00CB5977">
        <w:rPr>
          <w:rFonts w:eastAsiaTheme="minorHAnsi"/>
          <w:bCs w:val="0"/>
          <w:sz w:val="22"/>
          <w:szCs w:val="22"/>
        </w:rPr>
        <w:t>e du compte administratif 2023,</w:t>
      </w:r>
    </w:p>
    <w:p w:rsidR="003C00E7" w:rsidRPr="0009297F" w:rsidRDefault="003C00E7" w:rsidP="003C00E7">
      <w:pPr>
        <w:ind w:firstLine="708"/>
        <w:rPr>
          <w:i/>
          <w:sz w:val="22"/>
          <w:szCs w:val="22"/>
        </w:rPr>
      </w:pPr>
      <w:r w:rsidRPr="0009297F">
        <w:rPr>
          <w:i/>
          <w:sz w:val="22"/>
          <w:szCs w:val="22"/>
        </w:rPr>
        <w:t xml:space="preserve">Le Conseil Communautaire, </w:t>
      </w:r>
    </w:p>
    <w:p w:rsidR="003C00E7" w:rsidRPr="0009297F" w:rsidRDefault="003C00E7" w:rsidP="003C00E7">
      <w:pPr>
        <w:ind w:firstLine="708"/>
        <w:rPr>
          <w:i/>
          <w:sz w:val="22"/>
          <w:szCs w:val="22"/>
        </w:rPr>
      </w:pPr>
      <w:r w:rsidRPr="0009297F">
        <w:rPr>
          <w:i/>
          <w:sz w:val="22"/>
          <w:szCs w:val="22"/>
        </w:rPr>
        <w:t>Après en avoir délibéré</w:t>
      </w:r>
    </w:p>
    <w:p w:rsidR="003C00E7" w:rsidRPr="0009297F" w:rsidRDefault="003C00E7" w:rsidP="003C00E7">
      <w:pPr>
        <w:ind w:firstLine="708"/>
        <w:rPr>
          <w:i/>
          <w:sz w:val="22"/>
          <w:szCs w:val="22"/>
        </w:rPr>
      </w:pPr>
      <w:r w:rsidRPr="0009297F">
        <w:rPr>
          <w:i/>
          <w:sz w:val="22"/>
          <w:szCs w:val="22"/>
        </w:rPr>
        <w:t>A l’unanimité,</w:t>
      </w:r>
    </w:p>
    <w:p w:rsidR="0009297F" w:rsidRPr="003C00E7" w:rsidRDefault="003C00E7" w:rsidP="003C00E7">
      <w:pPr>
        <w:ind w:firstLine="708"/>
        <w:rPr>
          <w:sz w:val="22"/>
          <w:szCs w:val="22"/>
        </w:rPr>
      </w:pPr>
      <w:r w:rsidRPr="0009297F">
        <w:rPr>
          <w:i/>
          <w:sz w:val="22"/>
          <w:szCs w:val="22"/>
        </w:rPr>
        <w:t>Décide,</w:t>
      </w:r>
    </w:p>
    <w:p w:rsidR="0009297F" w:rsidRPr="003C00E7" w:rsidRDefault="0009297F" w:rsidP="003C00E7">
      <w:pPr>
        <w:numPr>
          <w:ilvl w:val="0"/>
          <w:numId w:val="34"/>
        </w:numPr>
        <w:suppressAutoHyphens w:val="0"/>
        <w:jc w:val="both"/>
        <w:rPr>
          <w:bCs w:val="0"/>
          <w:iCs/>
          <w:sz w:val="22"/>
          <w:szCs w:val="22"/>
        </w:rPr>
      </w:pPr>
      <w:r w:rsidRPr="00E33B3C">
        <w:rPr>
          <w:b/>
          <w:bCs w:val="0"/>
          <w:iCs/>
          <w:sz w:val="22"/>
          <w:szCs w:val="22"/>
        </w:rPr>
        <w:t>D’ARRETER</w:t>
      </w:r>
      <w:r w:rsidRPr="00E33B3C">
        <w:rPr>
          <w:bCs w:val="0"/>
          <w:iCs/>
          <w:sz w:val="22"/>
          <w:szCs w:val="22"/>
        </w:rPr>
        <w:t xml:space="preserve"> les comptes 2023.</w:t>
      </w:r>
    </w:p>
    <w:p w:rsidR="0009297F" w:rsidRPr="003C00E7" w:rsidRDefault="0009297F" w:rsidP="003C00E7">
      <w:pPr>
        <w:numPr>
          <w:ilvl w:val="0"/>
          <w:numId w:val="5"/>
        </w:numPr>
        <w:suppressAutoHyphens w:val="0"/>
        <w:ind w:left="720"/>
        <w:jc w:val="both"/>
        <w:rPr>
          <w:bCs w:val="0"/>
          <w:iCs/>
          <w:sz w:val="22"/>
          <w:szCs w:val="22"/>
        </w:rPr>
      </w:pPr>
      <w:r w:rsidRPr="00E33B3C">
        <w:rPr>
          <w:b/>
          <w:bCs w:val="0"/>
          <w:iCs/>
          <w:sz w:val="22"/>
          <w:szCs w:val="22"/>
        </w:rPr>
        <w:t>D’APPROUVER</w:t>
      </w:r>
      <w:r w:rsidRPr="00E33B3C">
        <w:rPr>
          <w:bCs w:val="0"/>
          <w:iCs/>
          <w:sz w:val="22"/>
          <w:szCs w:val="22"/>
        </w:rPr>
        <w:t xml:space="preserve"> le compte de gestion 2023 du comptable public du budget principal de la Communauté de Communes Pont-Audemer Val de Risle, celui-ci concordant avec les écritures de l’ordonnateur,</w:t>
      </w:r>
    </w:p>
    <w:p w:rsidR="0009297F" w:rsidRDefault="0009297F" w:rsidP="003C00E7">
      <w:pPr>
        <w:numPr>
          <w:ilvl w:val="0"/>
          <w:numId w:val="5"/>
        </w:numPr>
        <w:suppressAutoHyphens w:val="0"/>
        <w:ind w:left="720"/>
        <w:jc w:val="both"/>
        <w:rPr>
          <w:bCs w:val="0"/>
          <w:i/>
          <w:iCs/>
          <w:sz w:val="22"/>
          <w:szCs w:val="22"/>
        </w:rPr>
      </w:pPr>
      <w:r w:rsidRPr="00E33B3C">
        <w:rPr>
          <w:b/>
          <w:bCs w:val="0"/>
          <w:iCs/>
          <w:sz w:val="22"/>
          <w:szCs w:val="22"/>
        </w:rPr>
        <w:t>D’AUTORISER</w:t>
      </w:r>
      <w:r w:rsidRPr="00E33B3C">
        <w:rPr>
          <w:bCs w:val="0"/>
          <w:iCs/>
          <w:sz w:val="22"/>
          <w:szCs w:val="22"/>
        </w:rPr>
        <w:t xml:space="preserve"> le Président ou son représentant à signer tous documents se rapportant à cette affaire</w:t>
      </w:r>
      <w:r w:rsidRPr="00E33B3C">
        <w:rPr>
          <w:bCs w:val="0"/>
          <w:i/>
          <w:iCs/>
          <w:sz w:val="22"/>
          <w:szCs w:val="22"/>
        </w:rPr>
        <w:t>.</w:t>
      </w:r>
    </w:p>
    <w:p w:rsidR="0009297F" w:rsidRPr="00E33B3C" w:rsidRDefault="0009297F" w:rsidP="003C00E7">
      <w:pPr>
        <w:suppressAutoHyphens w:val="0"/>
        <w:rPr>
          <w:rFonts w:eastAsia="SimSun"/>
          <w:bCs w:val="0"/>
          <w:sz w:val="22"/>
          <w:szCs w:val="22"/>
          <w:lang w:eastAsia="zh-CN"/>
        </w:rPr>
      </w:pPr>
    </w:p>
    <w:p w:rsidR="0009297F" w:rsidRPr="00E33B3C" w:rsidRDefault="003C00E7"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Pr>
          <w:b/>
          <w:sz w:val="22"/>
          <w:szCs w:val="22"/>
        </w:rPr>
        <w:t>Del_00</w:t>
      </w:r>
      <w:r w:rsidR="00CB5977">
        <w:rPr>
          <w:b/>
          <w:sz w:val="22"/>
          <w:szCs w:val="22"/>
        </w:rPr>
        <w:t>30</w:t>
      </w:r>
      <w:r>
        <w:rPr>
          <w:b/>
          <w:sz w:val="22"/>
          <w:szCs w:val="22"/>
        </w:rPr>
        <w:t xml:space="preserve">_2024 </w:t>
      </w:r>
      <w:r w:rsidR="0009297F" w:rsidRPr="00E33B3C">
        <w:rPr>
          <w:b/>
          <w:sz w:val="22"/>
          <w:szCs w:val="22"/>
        </w:rPr>
        <w:t>Vote du Compte admin</w:t>
      </w:r>
      <w:r w:rsidR="0009297F">
        <w:rPr>
          <w:b/>
          <w:sz w:val="22"/>
          <w:szCs w:val="22"/>
        </w:rPr>
        <w:t>istratif 2023 –Budget Principal</w:t>
      </w:r>
    </w:p>
    <w:p w:rsidR="0009297F" w:rsidRPr="00E33B3C" w:rsidRDefault="0009297F" w:rsidP="0009297F">
      <w:pPr>
        <w:suppressAutoHyphens w:val="0"/>
        <w:jc w:val="both"/>
        <w:rPr>
          <w:rFonts w:eastAsia="SimSun"/>
          <w:bCs w:val="0"/>
          <w:sz w:val="22"/>
          <w:szCs w:val="22"/>
          <w:lang w:eastAsia="zh-CN"/>
        </w:rPr>
      </w:pPr>
    </w:p>
    <w:p w:rsidR="0009297F" w:rsidRPr="00E33B3C" w:rsidRDefault="0009297F" w:rsidP="0009297F">
      <w:pPr>
        <w:suppressAutoHyphens w:val="0"/>
        <w:jc w:val="both"/>
        <w:rPr>
          <w:rFonts w:eastAsia="SimSun"/>
          <w:bCs w:val="0"/>
          <w:sz w:val="22"/>
          <w:szCs w:val="22"/>
          <w:lang w:eastAsia="zh-CN"/>
        </w:rPr>
      </w:pPr>
      <w:r w:rsidRPr="00E33B3C">
        <w:rPr>
          <w:rFonts w:eastAsia="SimSun"/>
          <w:bCs w:val="0"/>
          <w:sz w:val="22"/>
          <w:szCs w:val="22"/>
          <w:lang w:eastAsia="zh-CN"/>
        </w:rPr>
        <w:t>Le compte administratif retrace l’ensemble des recettes et des dépenses effectivement réalisées par la Communauté de Communes de Pont-Aude</w:t>
      </w:r>
      <w:r w:rsidR="003C00E7">
        <w:rPr>
          <w:rFonts w:eastAsia="SimSun"/>
          <w:bCs w:val="0"/>
          <w:sz w:val="22"/>
          <w:szCs w:val="22"/>
          <w:lang w:eastAsia="zh-CN"/>
        </w:rPr>
        <w:t>mer Val de Risle sur une année.</w:t>
      </w:r>
    </w:p>
    <w:p w:rsidR="0009297F" w:rsidRPr="00E33B3C" w:rsidRDefault="0009297F" w:rsidP="0009297F">
      <w:pPr>
        <w:suppressAutoHyphens w:val="0"/>
        <w:jc w:val="both"/>
        <w:rPr>
          <w:rFonts w:eastAsia="SimSun"/>
          <w:bCs w:val="0"/>
          <w:sz w:val="22"/>
          <w:szCs w:val="22"/>
          <w:lang w:eastAsia="zh-CN"/>
        </w:rPr>
      </w:pPr>
      <w:r w:rsidRPr="00E33B3C">
        <w:rPr>
          <w:rFonts w:eastAsia="SimSun"/>
          <w:bCs w:val="0"/>
          <w:sz w:val="22"/>
          <w:szCs w:val="22"/>
          <w:lang w:eastAsia="zh-CN"/>
        </w:rPr>
        <w:t>Par dérogation à l’article L.1612-12 du CGCT, le vote de l’organe délibérante arrêtant les comptes de la collectivité territoriale au titre de l’exercice 2023 doit intervenir au plus tard le 3</w:t>
      </w:r>
      <w:r w:rsidR="003C00E7">
        <w:rPr>
          <w:rFonts w:eastAsia="SimSun"/>
          <w:bCs w:val="0"/>
          <w:sz w:val="22"/>
          <w:szCs w:val="22"/>
          <w:lang w:eastAsia="zh-CN"/>
        </w:rPr>
        <w:t>0 juin 2024.</w:t>
      </w:r>
    </w:p>
    <w:p w:rsidR="0009297F" w:rsidRPr="00E33B3C" w:rsidRDefault="0009297F" w:rsidP="0009297F">
      <w:pPr>
        <w:suppressAutoHyphens w:val="0"/>
        <w:jc w:val="both"/>
        <w:rPr>
          <w:rFonts w:eastAsia="SimSun"/>
          <w:bCs w:val="0"/>
          <w:sz w:val="22"/>
          <w:szCs w:val="22"/>
          <w:lang w:eastAsia="zh-CN"/>
        </w:rPr>
      </w:pPr>
      <w:r w:rsidRPr="00E33B3C">
        <w:rPr>
          <w:rFonts w:eastAsia="SimSun"/>
          <w:bCs w:val="0"/>
          <w:sz w:val="22"/>
          <w:szCs w:val="22"/>
          <w:lang w:eastAsia="zh-CN"/>
        </w:rPr>
        <w:t>Il permet de contrôler la gestion de la collectivité, ainsi de vérifier que les dépenses annoncées lors du budget primi</w:t>
      </w:r>
      <w:r w:rsidR="003C00E7">
        <w:rPr>
          <w:rFonts w:eastAsia="SimSun"/>
          <w:bCs w:val="0"/>
          <w:sz w:val="22"/>
          <w:szCs w:val="22"/>
          <w:lang w:eastAsia="zh-CN"/>
        </w:rPr>
        <w:t>tif sont bien celles réalisées.</w:t>
      </w:r>
    </w:p>
    <w:p w:rsidR="0009297F" w:rsidRPr="00E33B3C" w:rsidRDefault="0009297F" w:rsidP="0009297F">
      <w:pPr>
        <w:suppressAutoHyphens w:val="0"/>
        <w:jc w:val="both"/>
        <w:rPr>
          <w:rFonts w:eastAsia="SimSun"/>
          <w:bCs w:val="0"/>
          <w:sz w:val="22"/>
          <w:szCs w:val="22"/>
          <w:lang w:eastAsia="zh-CN"/>
        </w:rPr>
      </w:pPr>
      <w:r w:rsidRPr="00E33B3C">
        <w:rPr>
          <w:rFonts w:eastAsia="SimSun"/>
          <w:bCs w:val="0"/>
          <w:sz w:val="22"/>
          <w:szCs w:val="22"/>
          <w:lang w:eastAsia="zh-CN"/>
        </w:rPr>
        <w:t>Parallèlement, le trésorier principal de la collectivité chargé d’encaisser les recettes et de payer les dépenses ordonnancées par le Président, élabore le compte de gestion qui doit exactement concorde</w:t>
      </w:r>
      <w:r w:rsidR="003C00E7">
        <w:rPr>
          <w:rFonts w:eastAsia="SimSun"/>
          <w:bCs w:val="0"/>
          <w:sz w:val="22"/>
          <w:szCs w:val="22"/>
          <w:lang w:eastAsia="zh-CN"/>
        </w:rPr>
        <w:t>r avec le compte administratif.</w:t>
      </w:r>
    </w:p>
    <w:p w:rsidR="0009297F" w:rsidRPr="00E33B3C" w:rsidRDefault="0009297F" w:rsidP="0009297F">
      <w:pPr>
        <w:suppressAutoHyphens w:val="0"/>
        <w:jc w:val="both"/>
        <w:rPr>
          <w:rFonts w:eastAsia="SimSun"/>
          <w:bCs w:val="0"/>
          <w:sz w:val="22"/>
          <w:szCs w:val="22"/>
          <w:lang w:eastAsia="zh-CN"/>
        </w:rPr>
      </w:pPr>
      <w:r w:rsidRPr="00E33B3C">
        <w:rPr>
          <w:rFonts w:eastAsia="SimSun"/>
          <w:bCs w:val="0"/>
          <w:sz w:val="22"/>
          <w:szCs w:val="22"/>
          <w:lang w:eastAsia="zh-CN"/>
        </w:rPr>
        <w:t>Les résultats 2023 se présentent comme suit :</w:t>
      </w:r>
    </w:p>
    <w:p w:rsidR="0009297F" w:rsidRPr="00E33B3C" w:rsidRDefault="0009297F" w:rsidP="0009297F">
      <w:pPr>
        <w:suppressAutoHyphens w:val="0"/>
        <w:jc w:val="both"/>
        <w:rPr>
          <w:rFonts w:eastAsia="SimSun"/>
          <w:bCs w:val="0"/>
          <w:sz w:val="22"/>
          <w:szCs w:val="22"/>
          <w:lang w:eastAsia="zh-CN"/>
        </w:rPr>
      </w:pPr>
    </w:p>
    <w:p w:rsidR="0009297F" w:rsidRPr="00E33B3C" w:rsidRDefault="0009297F" w:rsidP="0009297F">
      <w:pPr>
        <w:pBdr>
          <w:top w:val="single" w:sz="4" w:space="1" w:color="auto"/>
          <w:left w:val="single" w:sz="4" w:space="4" w:color="auto"/>
          <w:bottom w:val="single" w:sz="4" w:space="1" w:color="auto"/>
          <w:right w:val="single" w:sz="4" w:space="4" w:color="auto"/>
        </w:pBdr>
        <w:suppressAutoHyphens w:val="0"/>
        <w:jc w:val="center"/>
        <w:rPr>
          <w:rFonts w:eastAsia="SimSun"/>
          <w:b/>
          <w:bCs w:val="0"/>
          <w:sz w:val="22"/>
          <w:szCs w:val="22"/>
          <w:u w:val="single"/>
          <w:lang w:eastAsia="zh-CN"/>
        </w:rPr>
      </w:pPr>
      <w:r w:rsidRPr="00E33B3C">
        <w:rPr>
          <w:rFonts w:eastAsia="SimSun"/>
          <w:b/>
          <w:bCs w:val="0"/>
          <w:sz w:val="22"/>
          <w:szCs w:val="22"/>
          <w:u w:val="single"/>
          <w:lang w:eastAsia="zh-CN"/>
        </w:rPr>
        <w:t>La section de Fonctionnement</w:t>
      </w:r>
    </w:p>
    <w:p w:rsidR="0009297F" w:rsidRPr="00E33B3C" w:rsidRDefault="0009297F" w:rsidP="0009297F">
      <w:pPr>
        <w:suppressAutoHyphens w:val="0"/>
        <w:jc w:val="center"/>
        <w:rPr>
          <w:rFonts w:eastAsia="SimSun"/>
          <w:b/>
          <w:bCs w:val="0"/>
          <w:sz w:val="22"/>
          <w:szCs w:val="22"/>
          <w:u w:val="single"/>
          <w:lang w:eastAsia="zh-CN"/>
        </w:rPr>
      </w:pPr>
    </w:p>
    <w:p w:rsidR="0009297F" w:rsidRPr="00E33B3C" w:rsidRDefault="0009297F" w:rsidP="003C00E7">
      <w:pPr>
        <w:numPr>
          <w:ilvl w:val="0"/>
          <w:numId w:val="35"/>
        </w:numPr>
        <w:suppressAutoHyphens w:val="0"/>
        <w:rPr>
          <w:rFonts w:eastAsia="SimSun"/>
          <w:bCs w:val="0"/>
          <w:sz w:val="22"/>
          <w:szCs w:val="22"/>
          <w:lang w:eastAsia="zh-CN"/>
        </w:rPr>
      </w:pPr>
      <w:r w:rsidRPr="00E33B3C">
        <w:rPr>
          <w:rFonts w:eastAsia="SimSun"/>
          <w:b/>
          <w:bCs w:val="0"/>
          <w:sz w:val="22"/>
          <w:szCs w:val="22"/>
          <w:lang w:eastAsia="zh-CN"/>
        </w:rPr>
        <w:t xml:space="preserve">Les recettes de fonctionnement </w:t>
      </w:r>
      <w:r w:rsidRPr="00E33B3C">
        <w:rPr>
          <w:rFonts w:eastAsia="SimSun"/>
          <w:bCs w:val="0"/>
          <w:sz w:val="22"/>
          <w:szCs w:val="22"/>
          <w:lang w:eastAsia="zh-CN"/>
        </w:rPr>
        <w:t>s’élèvent à 28 414 952.42 € (dont 1 102 552.98 € de résultats reportés) pour l’exercice 2023 du budget principal de la Communauté de Commune Pont-Audemer Val de Risle réparties par chapitre comme suit :</w:t>
      </w:r>
    </w:p>
    <w:p w:rsidR="0009297F" w:rsidRPr="00E33B3C" w:rsidRDefault="0009297F" w:rsidP="0009297F">
      <w:pPr>
        <w:suppressAutoHyphens w:val="0"/>
        <w:jc w:val="center"/>
        <w:rPr>
          <w:rFonts w:eastAsia="SimSun"/>
          <w:b/>
          <w:bCs w:val="0"/>
          <w:sz w:val="22"/>
          <w:szCs w:val="22"/>
          <w:u w:val="single"/>
          <w:lang w:eastAsia="zh-CN"/>
        </w:rPr>
      </w:pPr>
      <w:r w:rsidRPr="00E33B3C">
        <w:rPr>
          <w:rFonts w:eastAsia="SimSun"/>
          <w:bCs w:val="0"/>
          <w:noProof/>
          <w:sz w:val="22"/>
          <w:szCs w:val="22"/>
        </w:rPr>
        <w:drawing>
          <wp:anchor distT="0" distB="0" distL="114300" distR="114300" simplePos="0" relativeHeight="251679744" behindDoc="0" locked="0" layoutInCell="1" allowOverlap="1" wp14:anchorId="120A6B9E" wp14:editId="34CF4BDD">
            <wp:simplePos x="0" y="0"/>
            <wp:positionH relativeFrom="column">
              <wp:posOffset>245331</wp:posOffset>
            </wp:positionH>
            <wp:positionV relativeFrom="paragraph">
              <wp:posOffset>42075</wp:posOffset>
            </wp:positionV>
            <wp:extent cx="5753735" cy="1664970"/>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735" cy="1664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E33B3C" w:rsidRDefault="0009297F" w:rsidP="0009297F">
      <w:pPr>
        <w:suppressAutoHyphens w:val="0"/>
        <w:jc w:val="center"/>
        <w:rPr>
          <w:rFonts w:eastAsia="SimSun"/>
          <w:b/>
          <w:bCs w:val="0"/>
          <w:sz w:val="22"/>
          <w:szCs w:val="22"/>
          <w:u w:val="single"/>
          <w:lang w:eastAsia="zh-CN"/>
        </w:rPr>
      </w:pPr>
    </w:p>
    <w:p w:rsidR="0009297F" w:rsidRPr="00E33B3C" w:rsidRDefault="0009297F" w:rsidP="0009297F">
      <w:pPr>
        <w:suppressAutoHyphens w:val="0"/>
        <w:jc w:val="center"/>
        <w:rPr>
          <w:rFonts w:eastAsia="SimSun"/>
          <w:b/>
          <w:bCs w:val="0"/>
          <w:sz w:val="22"/>
          <w:szCs w:val="22"/>
          <w:u w:val="single"/>
          <w:lang w:eastAsia="zh-CN"/>
        </w:rPr>
      </w:pPr>
    </w:p>
    <w:p w:rsidR="0009297F" w:rsidRPr="00E33B3C" w:rsidRDefault="0009297F" w:rsidP="0009297F">
      <w:pPr>
        <w:suppressAutoHyphens w:val="0"/>
        <w:jc w:val="center"/>
        <w:rPr>
          <w:rFonts w:eastAsia="SimSun"/>
          <w:b/>
          <w:bCs w:val="0"/>
          <w:sz w:val="22"/>
          <w:szCs w:val="22"/>
          <w:u w:val="single"/>
          <w:lang w:eastAsia="zh-CN"/>
        </w:rPr>
      </w:pPr>
    </w:p>
    <w:p w:rsidR="0009297F" w:rsidRPr="00E33B3C" w:rsidRDefault="0009297F" w:rsidP="003C00E7">
      <w:pPr>
        <w:suppressAutoHyphens w:val="0"/>
        <w:jc w:val="both"/>
        <w:rPr>
          <w:rFonts w:eastAsia="SimSun"/>
          <w:bCs w:val="0"/>
          <w:i/>
          <w:sz w:val="22"/>
          <w:szCs w:val="22"/>
          <w:u w:val="single"/>
          <w:lang w:eastAsia="zh-CN"/>
        </w:rPr>
      </w:pPr>
    </w:p>
    <w:p w:rsidR="0009297F" w:rsidRPr="00E33B3C" w:rsidRDefault="0009297F" w:rsidP="003C00E7">
      <w:pPr>
        <w:suppressAutoHyphens w:val="0"/>
        <w:ind w:left="360"/>
        <w:jc w:val="both"/>
        <w:rPr>
          <w:rFonts w:eastAsia="SimSun"/>
          <w:bCs w:val="0"/>
          <w:sz w:val="22"/>
          <w:szCs w:val="22"/>
          <w:lang w:eastAsia="zh-CN"/>
        </w:rPr>
      </w:pPr>
      <w:r w:rsidRPr="00E33B3C">
        <w:rPr>
          <w:rFonts w:eastAsia="SimSun"/>
          <w:bCs w:val="0"/>
          <w:i/>
          <w:sz w:val="22"/>
          <w:szCs w:val="22"/>
          <w:u w:val="single"/>
          <w:lang w:eastAsia="zh-CN"/>
        </w:rPr>
        <w:t>Le chapitre 002</w:t>
      </w:r>
      <w:r w:rsidRPr="00E33B3C">
        <w:rPr>
          <w:rFonts w:eastAsia="SimSun"/>
          <w:bCs w:val="0"/>
          <w:i/>
          <w:sz w:val="22"/>
          <w:szCs w:val="22"/>
          <w:lang w:eastAsia="zh-CN"/>
        </w:rPr>
        <w:t> « Résultat de fonctionnement reporté</w:t>
      </w:r>
      <w:r w:rsidR="003C00E7">
        <w:rPr>
          <w:rFonts w:eastAsia="SimSun"/>
          <w:bCs w:val="0"/>
          <w:sz w:val="22"/>
          <w:szCs w:val="22"/>
          <w:lang w:eastAsia="zh-CN"/>
        </w:rPr>
        <w:t> » s’élève à 1 102 552.98 €.</w:t>
      </w:r>
    </w:p>
    <w:p w:rsidR="0009297F" w:rsidRPr="00E33B3C" w:rsidRDefault="0009297F" w:rsidP="003C00E7">
      <w:pPr>
        <w:suppressAutoHyphens w:val="0"/>
        <w:ind w:left="360"/>
        <w:jc w:val="both"/>
        <w:rPr>
          <w:rFonts w:eastAsia="SimSun"/>
          <w:bCs w:val="0"/>
          <w:sz w:val="22"/>
          <w:szCs w:val="22"/>
          <w:lang w:eastAsia="zh-CN"/>
        </w:rPr>
      </w:pPr>
      <w:r w:rsidRPr="00E33B3C">
        <w:rPr>
          <w:rFonts w:eastAsia="SimSun"/>
          <w:bCs w:val="0"/>
          <w:i/>
          <w:sz w:val="22"/>
          <w:szCs w:val="22"/>
          <w:u w:val="single"/>
          <w:lang w:eastAsia="zh-CN"/>
        </w:rPr>
        <w:t>Le chapitre 013</w:t>
      </w:r>
      <w:r w:rsidRPr="00E33B3C">
        <w:rPr>
          <w:rFonts w:eastAsia="SimSun"/>
          <w:bCs w:val="0"/>
          <w:i/>
          <w:sz w:val="22"/>
          <w:szCs w:val="22"/>
          <w:lang w:eastAsia="zh-CN"/>
        </w:rPr>
        <w:t> « Revenus de gestion courante »</w:t>
      </w:r>
      <w:r w:rsidRPr="00E33B3C">
        <w:rPr>
          <w:rFonts w:eastAsia="SimSun"/>
          <w:bCs w:val="0"/>
          <w:sz w:val="22"/>
          <w:szCs w:val="22"/>
          <w:lang w:eastAsia="zh-CN"/>
        </w:rPr>
        <w:t xml:space="preserve"> comprend des remboursements d’indemnités journalières par l’assurance statutaire</w:t>
      </w:r>
      <w:r w:rsidR="003C00E7">
        <w:rPr>
          <w:rFonts w:eastAsia="SimSun"/>
          <w:bCs w:val="0"/>
          <w:sz w:val="22"/>
          <w:szCs w:val="22"/>
          <w:lang w:eastAsia="zh-CN"/>
        </w:rPr>
        <w:t xml:space="preserve"> pour la somme de 358 399.63 €.</w:t>
      </w:r>
    </w:p>
    <w:p w:rsidR="0009297F" w:rsidRPr="003C00E7" w:rsidRDefault="0009297F" w:rsidP="003C00E7">
      <w:pPr>
        <w:suppressAutoHyphens w:val="0"/>
        <w:ind w:left="360"/>
        <w:jc w:val="both"/>
        <w:rPr>
          <w:rFonts w:eastAsia="SimSun"/>
          <w:bCs w:val="0"/>
          <w:sz w:val="22"/>
          <w:szCs w:val="22"/>
          <w:lang w:eastAsia="zh-CN"/>
        </w:rPr>
      </w:pPr>
      <w:r w:rsidRPr="00E33B3C">
        <w:rPr>
          <w:rFonts w:eastAsia="SimSun"/>
          <w:bCs w:val="0"/>
          <w:i/>
          <w:sz w:val="22"/>
          <w:szCs w:val="22"/>
          <w:u w:val="single"/>
          <w:lang w:eastAsia="zh-CN"/>
        </w:rPr>
        <w:t>Le chapitre 70 </w:t>
      </w:r>
      <w:r w:rsidRPr="00E33B3C">
        <w:rPr>
          <w:rFonts w:eastAsia="SimSun"/>
          <w:bCs w:val="0"/>
          <w:i/>
          <w:sz w:val="22"/>
          <w:szCs w:val="22"/>
          <w:lang w:eastAsia="zh-CN"/>
        </w:rPr>
        <w:t>« Ventes produits fabriqués, prestations de services »</w:t>
      </w:r>
      <w:r w:rsidRPr="00E33B3C">
        <w:rPr>
          <w:rFonts w:eastAsia="SimSun"/>
          <w:bCs w:val="0"/>
          <w:sz w:val="22"/>
          <w:szCs w:val="22"/>
          <w:lang w:eastAsia="zh-CN"/>
        </w:rPr>
        <w:t xml:space="preserve"> s’élève à 2 868 850.11 € avec principalement 1 423 782.03 € au compte 7067 « redevances et droits des services périscolaires », 306 567.44 € au 70632 « redeva</w:t>
      </w:r>
      <w:r w:rsidR="003C00E7">
        <w:rPr>
          <w:rFonts w:eastAsia="SimSun"/>
          <w:bCs w:val="0"/>
          <w:sz w:val="22"/>
          <w:szCs w:val="22"/>
          <w:lang w:eastAsia="zh-CN"/>
        </w:rPr>
        <w:t>nces à caractères de loisirs ».</w:t>
      </w:r>
    </w:p>
    <w:p w:rsidR="0009297F" w:rsidRPr="00CB5977" w:rsidRDefault="0009297F" w:rsidP="00CB5977">
      <w:pPr>
        <w:suppressAutoHyphens w:val="0"/>
        <w:ind w:left="360"/>
        <w:jc w:val="both"/>
        <w:rPr>
          <w:rFonts w:eastAsia="SimSun"/>
          <w:bCs w:val="0"/>
          <w:sz w:val="22"/>
          <w:szCs w:val="22"/>
          <w:lang w:eastAsia="zh-CN"/>
        </w:rPr>
      </w:pPr>
      <w:r w:rsidRPr="00E33B3C">
        <w:rPr>
          <w:rFonts w:eastAsia="SimSun"/>
          <w:bCs w:val="0"/>
          <w:i/>
          <w:sz w:val="22"/>
          <w:szCs w:val="22"/>
          <w:u w:val="single"/>
          <w:lang w:eastAsia="zh-CN"/>
        </w:rPr>
        <w:t>Le chapitre 73</w:t>
      </w:r>
      <w:r w:rsidRPr="00E33B3C">
        <w:rPr>
          <w:rFonts w:eastAsia="SimSun"/>
          <w:bCs w:val="0"/>
          <w:i/>
          <w:sz w:val="22"/>
          <w:szCs w:val="22"/>
          <w:lang w:eastAsia="zh-CN"/>
        </w:rPr>
        <w:t> « Impôts et taxes »</w:t>
      </w:r>
      <w:r w:rsidRPr="00E33B3C">
        <w:rPr>
          <w:rFonts w:eastAsia="SimSun"/>
          <w:bCs w:val="0"/>
          <w:sz w:val="22"/>
          <w:szCs w:val="22"/>
          <w:lang w:eastAsia="zh-CN"/>
        </w:rPr>
        <w:t xml:space="preserve"> comprend 18 775 766.30 € réparties principalement 6 311 573 € à la nature 73111 « taxes foncières et d’habitation », 1 737 767 € à la nature 73112 « cotisation sur la valeur ajoutée des entreprises », pour 466 790 € à la nature 73113 « taxe sur les surfaces commerciales », 686 493 € pour  à la nature 73114 «  imposition forfait sur les entreprises de réseau », pour 2 630 073.99 € à la nature 73211 «  attributions de compensation », 559 480 € à la nature 73223 «  fonds de péréquation ressources communales et intercommunales » et 3 481 827 € à la nature 7331 «  taxe d’enlèv</w:t>
      </w:r>
      <w:r w:rsidR="00CB5977">
        <w:rPr>
          <w:rFonts w:eastAsia="SimSun"/>
          <w:bCs w:val="0"/>
          <w:sz w:val="22"/>
          <w:szCs w:val="22"/>
          <w:lang w:eastAsia="zh-CN"/>
        </w:rPr>
        <w:t xml:space="preserve">ement des ordures ménagères ». </w:t>
      </w:r>
    </w:p>
    <w:p w:rsidR="0009297F" w:rsidRPr="003C00E7" w:rsidRDefault="0009297F" w:rsidP="003C00E7">
      <w:pPr>
        <w:suppressAutoHyphens w:val="0"/>
        <w:ind w:left="360"/>
        <w:jc w:val="both"/>
        <w:rPr>
          <w:rFonts w:eastAsia="SimSun"/>
          <w:bCs w:val="0"/>
          <w:sz w:val="22"/>
          <w:szCs w:val="22"/>
          <w:lang w:eastAsia="zh-CN"/>
        </w:rPr>
      </w:pPr>
      <w:r w:rsidRPr="00E33B3C">
        <w:rPr>
          <w:rFonts w:eastAsia="SimSun"/>
          <w:bCs w:val="0"/>
          <w:i/>
          <w:sz w:val="22"/>
          <w:szCs w:val="22"/>
          <w:u w:val="single"/>
          <w:lang w:eastAsia="zh-CN"/>
        </w:rPr>
        <w:t>Le chapitre 74</w:t>
      </w:r>
      <w:r w:rsidRPr="00E33B3C">
        <w:rPr>
          <w:rFonts w:eastAsia="SimSun"/>
          <w:bCs w:val="0"/>
          <w:i/>
          <w:sz w:val="22"/>
          <w:szCs w:val="22"/>
          <w:lang w:eastAsia="zh-CN"/>
        </w:rPr>
        <w:t xml:space="preserve"> « Dotations, subventions et participations » </w:t>
      </w:r>
      <w:r w:rsidRPr="00E33B3C">
        <w:rPr>
          <w:rFonts w:eastAsia="SimSun"/>
          <w:bCs w:val="0"/>
          <w:sz w:val="22"/>
          <w:szCs w:val="22"/>
          <w:lang w:eastAsia="zh-CN"/>
        </w:rPr>
        <w:t>s’élève à 4 481 753.28 €, comprenant principalement 779 549 € à la nature 74124 « dotation de base des groupements de communes », 1 202 703 € à la nature 74126 « dotation de compensation des groupements de communes », 51 351.98 € à la nature 7472 « subvention région », 1 047 605.25 € à la nat</w:t>
      </w:r>
      <w:r w:rsidR="003C00E7">
        <w:rPr>
          <w:rFonts w:eastAsia="SimSun"/>
          <w:bCs w:val="0"/>
          <w:sz w:val="22"/>
          <w:szCs w:val="22"/>
          <w:lang w:eastAsia="zh-CN"/>
        </w:rPr>
        <w:t>ure 7478 « autres organismes ».</w:t>
      </w:r>
    </w:p>
    <w:p w:rsidR="0009297F" w:rsidRPr="00E33B3C" w:rsidRDefault="0009297F" w:rsidP="0009297F">
      <w:pPr>
        <w:suppressAutoHyphens w:val="0"/>
        <w:ind w:left="360"/>
        <w:jc w:val="both"/>
        <w:rPr>
          <w:rFonts w:eastAsia="SimSun"/>
          <w:bCs w:val="0"/>
          <w:sz w:val="22"/>
          <w:szCs w:val="22"/>
          <w:lang w:eastAsia="zh-CN"/>
        </w:rPr>
      </w:pPr>
      <w:r w:rsidRPr="00E33B3C">
        <w:rPr>
          <w:rFonts w:eastAsia="SimSun"/>
          <w:bCs w:val="0"/>
          <w:i/>
          <w:sz w:val="22"/>
          <w:szCs w:val="22"/>
          <w:u w:val="single"/>
          <w:lang w:eastAsia="zh-CN"/>
        </w:rPr>
        <w:t>Le chapitre 75</w:t>
      </w:r>
      <w:r w:rsidRPr="00E33B3C">
        <w:rPr>
          <w:rFonts w:eastAsia="SimSun"/>
          <w:bCs w:val="0"/>
          <w:i/>
          <w:sz w:val="22"/>
          <w:szCs w:val="22"/>
          <w:lang w:eastAsia="zh-CN"/>
        </w:rPr>
        <w:t xml:space="preserve"> « Autres produits de gestion courantes »</w:t>
      </w:r>
      <w:r w:rsidRPr="00E33B3C">
        <w:rPr>
          <w:rFonts w:eastAsia="SimSun"/>
          <w:bCs w:val="0"/>
          <w:sz w:val="22"/>
          <w:szCs w:val="22"/>
          <w:lang w:eastAsia="zh-CN"/>
        </w:rPr>
        <w:t xml:space="preserve"> s’élève à 46 623.42 € comprend notamment les loyers de la Croix rouge et cabinet infirmier de Quillebeuf.</w:t>
      </w:r>
    </w:p>
    <w:p w:rsidR="0009297F" w:rsidRPr="00E33B3C" w:rsidRDefault="0009297F" w:rsidP="003C00E7">
      <w:pPr>
        <w:suppressAutoHyphens w:val="0"/>
        <w:ind w:left="360"/>
        <w:jc w:val="both"/>
        <w:rPr>
          <w:rFonts w:eastAsia="SimSun"/>
          <w:bCs w:val="0"/>
          <w:sz w:val="22"/>
          <w:szCs w:val="22"/>
          <w:lang w:eastAsia="zh-CN"/>
        </w:rPr>
      </w:pPr>
      <w:r w:rsidRPr="00E33B3C">
        <w:rPr>
          <w:rFonts w:eastAsia="SimSun"/>
          <w:bCs w:val="0"/>
          <w:i/>
          <w:sz w:val="22"/>
          <w:szCs w:val="22"/>
          <w:u w:val="single"/>
          <w:lang w:eastAsia="zh-CN"/>
        </w:rPr>
        <w:t>Le chapitre 77</w:t>
      </w:r>
      <w:r w:rsidRPr="00E33B3C">
        <w:rPr>
          <w:rFonts w:eastAsia="SimSun"/>
          <w:bCs w:val="0"/>
          <w:sz w:val="22"/>
          <w:szCs w:val="22"/>
          <w:lang w:eastAsia="zh-CN"/>
        </w:rPr>
        <w:t xml:space="preserve"> </w:t>
      </w:r>
      <w:r w:rsidRPr="00E33B3C">
        <w:rPr>
          <w:rFonts w:eastAsia="SimSun"/>
          <w:bCs w:val="0"/>
          <w:i/>
          <w:sz w:val="22"/>
          <w:szCs w:val="22"/>
          <w:lang w:eastAsia="zh-CN"/>
        </w:rPr>
        <w:t>« Produits exceptionnels »</w:t>
      </w:r>
      <w:r w:rsidRPr="00E33B3C">
        <w:rPr>
          <w:rFonts w:eastAsia="SimSun"/>
          <w:bCs w:val="0"/>
          <w:sz w:val="22"/>
          <w:szCs w:val="22"/>
          <w:lang w:eastAsia="zh-CN"/>
        </w:rPr>
        <w:t xml:space="preserve"> s’élève à 771 263.16 € comprenant les écritures de régularisation d’annulation de mandat sur exercice antérieur, et également 686 245</w:t>
      </w:r>
      <w:r w:rsidR="003C00E7">
        <w:rPr>
          <w:rFonts w:eastAsia="SimSun"/>
          <w:bCs w:val="0"/>
          <w:sz w:val="22"/>
          <w:szCs w:val="22"/>
          <w:lang w:eastAsia="zh-CN"/>
        </w:rPr>
        <w:t xml:space="preserve"> euros de bouclier amortisseur.</w:t>
      </w:r>
    </w:p>
    <w:p w:rsidR="0009297F" w:rsidRPr="00E33B3C" w:rsidRDefault="0009297F" w:rsidP="0009297F">
      <w:pPr>
        <w:suppressAutoHyphens w:val="0"/>
        <w:ind w:left="360"/>
        <w:jc w:val="both"/>
        <w:rPr>
          <w:rFonts w:eastAsia="SimSun"/>
          <w:bCs w:val="0"/>
          <w:sz w:val="22"/>
          <w:szCs w:val="22"/>
          <w:lang w:eastAsia="zh-CN"/>
        </w:rPr>
      </w:pPr>
      <w:r w:rsidRPr="00E33B3C">
        <w:rPr>
          <w:rFonts w:eastAsia="SimSun"/>
          <w:bCs w:val="0"/>
          <w:i/>
          <w:sz w:val="22"/>
          <w:szCs w:val="22"/>
          <w:u w:val="single"/>
          <w:lang w:eastAsia="zh-CN"/>
        </w:rPr>
        <w:t>Le chapitre 78</w:t>
      </w:r>
      <w:r w:rsidRPr="00E33B3C">
        <w:rPr>
          <w:rFonts w:eastAsia="SimSun"/>
          <w:bCs w:val="0"/>
          <w:i/>
          <w:sz w:val="22"/>
          <w:szCs w:val="22"/>
          <w:lang w:eastAsia="zh-CN"/>
        </w:rPr>
        <w:t xml:space="preserve"> « Travaux d’équipement en régie et réduction de charges »</w:t>
      </w:r>
      <w:r w:rsidRPr="00E33B3C">
        <w:rPr>
          <w:rFonts w:eastAsia="SimSun"/>
          <w:bCs w:val="0"/>
          <w:sz w:val="22"/>
          <w:szCs w:val="22"/>
          <w:lang w:eastAsia="zh-CN"/>
        </w:rPr>
        <w:t xml:space="preserve"> s’élève à 9 743.54 €, de reprise dépréciation créances actifs circulants.</w:t>
      </w:r>
    </w:p>
    <w:p w:rsidR="0009297F" w:rsidRPr="00E33B3C" w:rsidRDefault="0009297F" w:rsidP="0009297F">
      <w:pPr>
        <w:suppressAutoHyphens w:val="0"/>
        <w:ind w:left="360"/>
        <w:jc w:val="center"/>
        <w:rPr>
          <w:rFonts w:eastAsia="SimSun"/>
          <w:b/>
          <w:bCs w:val="0"/>
          <w:sz w:val="22"/>
          <w:szCs w:val="22"/>
          <w:u w:val="single"/>
          <w:lang w:eastAsia="zh-CN"/>
        </w:rPr>
      </w:pPr>
    </w:p>
    <w:p w:rsidR="0009297F" w:rsidRPr="00E33B3C" w:rsidRDefault="0009297F" w:rsidP="003C00E7">
      <w:pPr>
        <w:numPr>
          <w:ilvl w:val="0"/>
          <w:numId w:val="35"/>
        </w:numPr>
        <w:suppressAutoHyphens w:val="0"/>
        <w:rPr>
          <w:rFonts w:eastAsia="SimSun"/>
          <w:bCs w:val="0"/>
          <w:sz w:val="22"/>
          <w:szCs w:val="22"/>
          <w:lang w:eastAsia="zh-CN"/>
        </w:rPr>
      </w:pPr>
      <w:r w:rsidRPr="00E33B3C">
        <w:rPr>
          <w:rFonts w:eastAsia="SimSun"/>
          <w:b/>
          <w:bCs w:val="0"/>
          <w:sz w:val="22"/>
          <w:szCs w:val="22"/>
          <w:lang w:eastAsia="zh-CN"/>
        </w:rPr>
        <w:t>Les dépenses de fonctionnement</w:t>
      </w:r>
      <w:r w:rsidRPr="00E33B3C">
        <w:rPr>
          <w:rFonts w:eastAsia="SimSun"/>
          <w:bCs w:val="0"/>
          <w:sz w:val="22"/>
          <w:szCs w:val="22"/>
          <w:lang w:eastAsia="zh-CN"/>
        </w:rPr>
        <w:t xml:space="preserve"> s’élèvent à 24 723 042.19 € pour l’exercice 2023 du budget principal de la Communauté de Communes de Pont-Audemer Val de Risle réparties par chapitre comme suit :</w:t>
      </w:r>
    </w:p>
    <w:p w:rsidR="0009297F" w:rsidRPr="00E33B3C" w:rsidRDefault="0009297F" w:rsidP="0009297F">
      <w:pPr>
        <w:suppressAutoHyphens w:val="0"/>
        <w:ind w:left="360"/>
        <w:rPr>
          <w:rFonts w:eastAsia="SimSun"/>
          <w:bCs w:val="0"/>
          <w:sz w:val="22"/>
          <w:szCs w:val="22"/>
          <w:lang w:eastAsia="zh-CN"/>
        </w:rPr>
      </w:pPr>
      <w:r w:rsidRPr="00E33B3C">
        <w:rPr>
          <w:rFonts w:eastAsia="SimSun"/>
          <w:bCs w:val="0"/>
          <w:noProof/>
          <w:sz w:val="22"/>
          <w:szCs w:val="22"/>
        </w:rPr>
        <w:drawing>
          <wp:anchor distT="0" distB="0" distL="114300" distR="114300" simplePos="0" relativeHeight="251680768" behindDoc="0" locked="0" layoutInCell="1" allowOverlap="1" wp14:anchorId="0F9E315C" wp14:editId="42D84241">
            <wp:simplePos x="0" y="0"/>
            <wp:positionH relativeFrom="column">
              <wp:posOffset>262089</wp:posOffset>
            </wp:positionH>
            <wp:positionV relativeFrom="paragraph">
              <wp:posOffset>116454</wp:posOffset>
            </wp:positionV>
            <wp:extent cx="5753735" cy="1664970"/>
            <wp:effectExtent l="0" t="0" r="0"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735" cy="1664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E33B3C" w:rsidRDefault="0009297F" w:rsidP="0009297F">
      <w:pPr>
        <w:suppressAutoHyphens w:val="0"/>
        <w:ind w:left="360"/>
        <w:rPr>
          <w:rFonts w:eastAsia="SimSun"/>
          <w:bCs w:val="0"/>
          <w:sz w:val="22"/>
          <w:szCs w:val="22"/>
          <w:lang w:eastAsia="zh-CN"/>
        </w:rPr>
      </w:pPr>
    </w:p>
    <w:p w:rsidR="0009297F" w:rsidRPr="00E33B3C" w:rsidRDefault="0009297F" w:rsidP="0009297F">
      <w:pPr>
        <w:suppressAutoHyphens w:val="0"/>
        <w:ind w:left="360"/>
        <w:rPr>
          <w:rFonts w:eastAsia="SimSun"/>
          <w:bCs w:val="0"/>
          <w:sz w:val="22"/>
          <w:szCs w:val="22"/>
          <w:lang w:eastAsia="zh-CN"/>
        </w:rPr>
      </w:pPr>
    </w:p>
    <w:p w:rsidR="0009297F" w:rsidRPr="00E33B3C" w:rsidRDefault="0009297F" w:rsidP="0009297F">
      <w:pPr>
        <w:suppressAutoHyphens w:val="0"/>
        <w:ind w:left="360"/>
        <w:rPr>
          <w:rFonts w:eastAsia="SimSun"/>
          <w:bCs w:val="0"/>
          <w:sz w:val="22"/>
          <w:szCs w:val="22"/>
          <w:lang w:eastAsia="zh-CN"/>
        </w:rPr>
      </w:pPr>
    </w:p>
    <w:p w:rsidR="0009297F" w:rsidRPr="00E33B3C" w:rsidRDefault="0009297F" w:rsidP="0009297F">
      <w:pPr>
        <w:suppressAutoHyphens w:val="0"/>
        <w:ind w:left="360"/>
        <w:rPr>
          <w:rFonts w:eastAsia="SimSun"/>
          <w:bCs w:val="0"/>
          <w:sz w:val="22"/>
          <w:szCs w:val="22"/>
          <w:lang w:eastAsia="zh-CN"/>
        </w:rPr>
      </w:pPr>
    </w:p>
    <w:p w:rsidR="0009297F" w:rsidRPr="00E33B3C" w:rsidRDefault="0009297F" w:rsidP="0009297F">
      <w:pPr>
        <w:suppressAutoHyphens w:val="0"/>
        <w:ind w:left="360"/>
        <w:rPr>
          <w:rFonts w:eastAsia="SimSun"/>
          <w:bCs w:val="0"/>
          <w:sz w:val="22"/>
          <w:szCs w:val="22"/>
          <w:lang w:eastAsia="zh-CN"/>
        </w:rPr>
      </w:pPr>
    </w:p>
    <w:p w:rsidR="0009297F" w:rsidRPr="00E33B3C" w:rsidRDefault="0009297F" w:rsidP="0009297F">
      <w:pPr>
        <w:suppressAutoHyphens w:val="0"/>
        <w:ind w:left="360"/>
        <w:rPr>
          <w:rFonts w:eastAsia="SimSun"/>
          <w:bCs w:val="0"/>
          <w:sz w:val="22"/>
          <w:szCs w:val="22"/>
          <w:lang w:eastAsia="zh-CN"/>
        </w:rPr>
      </w:pPr>
    </w:p>
    <w:p w:rsidR="0009297F" w:rsidRPr="00E33B3C" w:rsidRDefault="0009297F" w:rsidP="0009297F">
      <w:pPr>
        <w:suppressAutoHyphens w:val="0"/>
        <w:ind w:left="360"/>
        <w:rPr>
          <w:rFonts w:eastAsia="SimSun"/>
          <w:bCs w:val="0"/>
          <w:sz w:val="22"/>
          <w:szCs w:val="22"/>
          <w:lang w:eastAsia="zh-CN"/>
        </w:rPr>
      </w:pPr>
    </w:p>
    <w:p w:rsidR="0009297F" w:rsidRPr="00E33B3C" w:rsidRDefault="0009297F" w:rsidP="0009297F">
      <w:pPr>
        <w:suppressAutoHyphens w:val="0"/>
        <w:ind w:left="360"/>
        <w:rPr>
          <w:rFonts w:eastAsia="SimSun"/>
          <w:bCs w:val="0"/>
          <w:sz w:val="22"/>
          <w:szCs w:val="22"/>
          <w:lang w:eastAsia="zh-CN"/>
        </w:rPr>
      </w:pPr>
    </w:p>
    <w:p w:rsidR="0009297F" w:rsidRDefault="0009297F" w:rsidP="0009297F">
      <w:pPr>
        <w:suppressAutoHyphens w:val="0"/>
        <w:ind w:left="360"/>
        <w:rPr>
          <w:rFonts w:eastAsia="SimSun"/>
          <w:bCs w:val="0"/>
          <w:sz w:val="22"/>
          <w:szCs w:val="22"/>
          <w:lang w:eastAsia="zh-CN"/>
        </w:rPr>
      </w:pPr>
    </w:p>
    <w:p w:rsidR="0009297F" w:rsidRDefault="0009297F" w:rsidP="0009297F">
      <w:pPr>
        <w:suppressAutoHyphens w:val="0"/>
        <w:ind w:left="360"/>
        <w:rPr>
          <w:rFonts w:eastAsia="SimSun"/>
          <w:bCs w:val="0"/>
          <w:sz w:val="22"/>
          <w:szCs w:val="22"/>
          <w:lang w:eastAsia="zh-CN"/>
        </w:rPr>
      </w:pPr>
    </w:p>
    <w:p w:rsidR="0009297F" w:rsidRPr="00E33B3C" w:rsidRDefault="0009297F" w:rsidP="0009297F">
      <w:pPr>
        <w:suppressAutoHyphens w:val="0"/>
        <w:ind w:left="360"/>
        <w:rPr>
          <w:rFonts w:eastAsia="SimSun"/>
          <w:bCs w:val="0"/>
          <w:sz w:val="22"/>
          <w:szCs w:val="22"/>
          <w:lang w:eastAsia="zh-CN"/>
        </w:rPr>
      </w:pPr>
    </w:p>
    <w:p w:rsidR="0009297F" w:rsidRPr="003C00E7" w:rsidRDefault="0009297F" w:rsidP="003C00E7">
      <w:pPr>
        <w:suppressAutoHyphens w:val="0"/>
        <w:ind w:left="360"/>
        <w:jc w:val="both"/>
        <w:rPr>
          <w:rFonts w:eastAsia="SimSun"/>
          <w:bCs w:val="0"/>
          <w:sz w:val="22"/>
          <w:szCs w:val="22"/>
          <w:lang w:eastAsia="zh-CN"/>
        </w:rPr>
      </w:pPr>
      <w:r w:rsidRPr="00E33B3C">
        <w:rPr>
          <w:rFonts w:eastAsia="SimSun"/>
          <w:bCs w:val="0"/>
          <w:i/>
          <w:sz w:val="22"/>
          <w:szCs w:val="22"/>
          <w:u w:val="single"/>
          <w:lang w:eastAsia="zh-CN"/>
        </w:rPr>
        <w:t>Le chapitre 011</w:t>
      </w:r>
      <w:r w:rsidRPr="00E33B3C">
        <w:rPr>
          <w:rFonts w:eastAsia="SimSun"/>
          <w:bCs w:val="0"/>
          <w:sz w:val="22"/>
          <w:szCs w:val="22"/>
          <w:lang w:eastAsia="zh-CN"/>
        </w:rPr>
        <w:t> </w:t>
      </w:r>
      <w:r w:rsidRPr="00E33B3C">
        <w:rPr>
          <w:rFonts w:eastAsia="SimSun"/>
          <w:bCs w:val="0"/>
          <w:i/>
          <w:sz w:val="22"/>
          <w:szCs w:val="22"/>
          <w:lang w:eastAsia="zh-CN"/>
        </w:rPr>
        <w:t>« charges à caractères général »</w:t>
      </w:r>
      <w:r w:rsidRPr="00E33B3C">
        <w:rPr>
          <w:rFonts w:eastAsia="SimSun"/>
          <w:bCs w:val="0"/>
          <w:sz w:val="22"/>
          <w:szCs w:val="22"/>
          <w:lang w:eastAsia="zh-CN"/>
        </w:rPr>
        <w:t xml:space="preserve"> concernent principalement les fluides, les fournitures et les prestations de services.  Les dépenses réalisées au cours de l’exercice 2023 par les servi</w:t>
      </w:r>
      <w:r w:rsidR="003C00E7">
        <w:rPr>
          <w:rFonts w:eastAsia="SimSun"/>
          <w:bCs w:val="0"/>
          <w:sz w:val="22"/>
          <w:szCs w:val="22"/>
          <w:lang w:eastAsia="zh-CN"/>
        </w:rPr>
        <w:t>ces s’élèvent à 6 027 780.85 €.</w:t>
      </w:r>
    </w:p>
    <w:p w:rsidR="0009297F" w:rsidRPr="003C00E7" w:rsidRDefault="0009297F" w:rsidP="003C00E7">
      <w:pPr>
        <w:suppressAutoHyphens w:val="0"/>
        <w:ind w:left="360"/>
        <w:jc w:val="both"/>
        <w:rPr>
          <w:rFonts w:eastAsia="SimSun"/>
          <w:bCs w:val="0"/>
          <w:i/>
          <w:sz w:val="22"/>
          <w:szCs w:val="22"/>
          <w:lang w:eastAsia="zh-CN"/>
        </w:rPr>
      </w:pPr>
      <w:r w:rsidRPr="00E33B3C">
        <w:rPr>
          <w:rFonts w:eastAsia="SimSun"/>
          <w:bCs w:val="0"/>
          <w:i/>
          <w:sz w:val="22"/>
          <w:szCs w:val="22"/>
          <w:u w:val="single"/>
          <w:lang w:eastAsia="zh-CN"/>
        </w:rPr>
        <w:t>Le chapitre 012</w:t>
      </w:r>
      <w:r w:rsidRPr="00E33B3C">
        <w:rPr>
          <w:rFonts w:eastAsia="SimSun"/>
          <w:bCs w:val="0"/>
          <w:i/>
          <w:sz w:val="22"/>
          <w:szCs w:val="22"/>
          <w:lang w:eastAsia="zh-CN"/>
        </w:rPr>
        <w:t xml:space="preserve"> « frais de personnel »</w:t>
      </w:r>
      <w:r w:rsidRPr="00E33B3C">
        <w:rPr>
          <w:rFonts w:eastAsia="SimSun"/>
          <w:bCs w:val="0"/>
          <w:sz w:val="22"/>
          <w:szCs w:val="22"/>
          <w:lang w:eastAsia="zh-CN"/>
        </w:rPr>
        <w:t xml:space="preserve"> comprend les salaires, charges, la médecine professionnelle, l’assurance statutaire réalisés au cours de l’exercice 2023 pour 10 301 076.53 €.</w:t>
      </w:r>
    </w:p>
    <w:p w:rsidR="0009297F" w:rsidRPr="003C00E7" w:rsidRDefault="0009297F" w:rsidP="003C00E7">
      <w:pPr>
        <w:suppressAutoHyphens w:val="0"/>
        <w:ind w:left="360"/>
        <w:jc w:val="both"/>
        <w:rPr>
          <w:rFonts w:eastAsia="SimSun"/>
          <w:bCs w:val="0"/>
          <w:i/>
          <w:sz w:val="22"/>
          <w:szCs w:val="22"/>
          <w:lang w:eastAsia="zh-CN"/>
        </w:rPr>
      </w:pPr>
      <w:r w:rsidRPr="00E33B3C">
        <w:rPr>
          <w:rFonts w:eastAsia="SimSun"/>
          <w:bCs w:val="0"/>
          <w:i/>
          <w:sz w:val="22"/>
          <w:szCs w:val="22"/>
          <w:u w:val="single"/>
          <w:lang w:eastAsia="zh-CN"/>
        </w:rPr>
        <w:t>Le chapitre 014</w:t>
      </w:r>
      <w:r w:rsidRPr="00E33B3C">
        <w:rPr>
          <w:rFonts w:eastAsia="SimSun"/>
          <w:bCs w:val="0"/>
          <w:i/>
          <w:sz w:val="22"/>
          <w:szCs w:val="22"/>
          <w:lang w:eastAsia="zh-CN"/>
        </w:rPr>
        <w:t> « atténuation des charges »</w:t>
      </w:r>
      <w:r w:rsidRPr="00E33B3C">
        <w:rPr>
          <w:rFonts w:eastAsia="SimSun"/>
          <w:bCs w:val="0"/>
          <w:sz w:val="22"/>
          <w:szCs w:val="22"/>
          <w:lang w:eastAsia="zh-CN"/>
        </w:rPr>
        <w:t xml:space="preserve"> pour la somme de 2 643 670.49 € comprenant les attributions de compensation versées aux communes à hauteur de 2 010 144.49 €, et le FNGIR pour 493 978 €</w:t>
      </w:r>
      <w:r w:rsidR="003C00E7">
        <w:rPr>
          <w:rFonts w:eastAsia="SimSun"/>
          <w:bCs w:val="0"/>
          <w:i/>
          <w:sz w:val="22"/>
          <w:szCs w:val="22"/>
          <w:lang w:eastAsia="zh-CN"/>
        </w:rPr>
        <w:t>.</w:t>
      </w:r>
    </w:p>
    <w:p w:rsidR="0009297F" w:rsidRPr="003C00E7" w:rsidRDefault="0009297F" w:rsidP="003C00E7">
      <w:pPr>
        <w:suppressAutoHyphens w:val="0"/>
        <w:ind w:left="360"/>
        <w:jc w:val="both"/>
        <w:rPr>
          <w:rFonts w:eastAsia="SimSun"/>
          <w:bCs w:val="0"/>
          <w:sz w:val="22"/>
          <w:szCs w:val="22"/>
          <w:lang w:eastAsia="zh-CN"/>
        </w:rPr>
      </w:pPr>
      <w:r w:rsidRPr="00E33B3C">
        <w:rPr>
          <w:rFonts w:eastAsia="SimSun"/>
          <w:bCs w:val="0"/>
          <w:i/>
          <w:sz w:val="22"/>
          <w:szCs w:val="22"/>
          <w:u w:val="single"/>
          <w:lang w:eastAsia="zh-CN"/>
        </w:rPr>
        <w:t>Le chapitre 65</w:t>
      </w:r>
      <w:r w:rsidRPr="00E33B3C">
        <w:rPr>
          <w:rFonts w:eastAsia="SimSun"/>
          <w:b/>
          <w:bCs w:val="0"/>
          <w:i/>
          <w:sz w:val="22"/>
          <w:szCs w:val="22"/>
          <w:lang w:eastAsia="zh-CN"/>
        </w:rPr>
        <w:t> </w:t>
      </w:r>
      <w:r w:rsidRPr="00E33B3C">
        <w:rPr>
          <w:rFonts w:eastAsia="SimSun"/>
          <w:bCs w:val="0"/>
          <w:i/>
          <w:sz w:val="22"/>
          <w:szCs w:val="22"/>
          <w:lang w:eastAsia="zh-CN"/>
        </w:rPr>
        <w:t xml:space="preserve">« autres charges de gestion courante » </w:t>
      </w:r>
      <w:r w:rsidRPr="00E33B3C">
        <w:rPr>
          <w:rFonts w:eastAsia="SimSun"/>
          <w:bCs w:val="0"/>
          <w:sz w:val="22"/>
          <w:szCs w:val="22"/>
          <w:lang w:eastAsia="zh-CN"/>
        </w:rPr>
        <w:t>s’élèvent à 4 869 068.36 € comprenant principalement le contingent incendie au SDIS27 pour 526 218 €, le contingent aide sociale pour 754 892.83€, la subvention d’équilibre à l’association « Maison pour Tous » de Montfort pour 298 500 €, la contribution à la SPL Terre d’Auge concernant le tourisme pour 32 754.53 € et diverses subventions aux associations , une subvention d’équilibre au budget annexe « bâtiments à vocation économique</w:t>
      </w:r>
      <w:r w:rsidR="003C00E7">
        <w:rPr>
          <w:rFonts w:eastAsia="SimSun"/>
          <w:bCs w:val="0"/>
          <w:sz w:val="22"/>
          <w:szCs w:val="22"/>
          <w:lang w:eastAsia="zh-CN"/>
        </w:rPr>
        <w:t> » pour 115 000 €.</w:t>
      </w:r>
    </w:p>
    <w:p w:rsidR="0009297F" w:rsidRPr="003C00E7" w:rsidRDefault="0009297F" w:rsidP="003C00E7">
      <w:pPr>
        <w:suppressAutoHyphens w:val="0"/>
        <w:ind w:left="360"/>
        <w:jc w:val="both"/>
        <w:rPr>
          <w:rFonts w:eastAsia="SimSun"/>
          <w:bCs w:val="0"/>
          <w:sz w:val="22"/>
          <w:szCs w:val="22"/>
          <w:lang w:eastAsia="zh-CN"/>
        </w:rPr>
      </w:pPr>
      <w:r w:rsidRPr="00E33B3C">
        <w:rPr>
          <w:rFonts w:eastAsia="SimSun"/>
          <w:bCs w:val="0"/>
          <w:i/>
          <w:sz w:val="22"/>
          <w:szCs w:val="22"/>
          <w:u w:val="single"/>
          <w:lang w:eastAsia="zh-CN"/>
        </w:rPr>
        <w:t>Le chapitre 66</w:t>
      </w:r>
      <w:r w:rsidRPr="00E33B3C">
        <w:rPr>
          <w:rFonts w:eastAsia="SimSun"/>
          <w:bCs w:val="0"/>
          <w:sz w:val="22"/>
          <w:szCs w:val="22"/>
          <w:lang w:eastAsia="zh-CN"/>
        </w:rPr>
        <w:t> </w:t>
      </w:r>
      <w:r w:rsidRPr="00E33B3C">
        <w:rPr>
          <w:rFonts w:eastAsia="SimSun"/>
          <w:bCs w:val="0"/>
          <w:i/>
          <w:sz w:val="22"/>
          <w:szCs w:val="22"/>
          <w:lang w:eastAsia="zh-CN"/>
        </w:rPr>
        <w:t>« charges financières »</w:t>
      </w:r>
      <w:r w:rsidRPr="00E33B3C">
        <w:rPr>
          <w:rFonts w:eastAsia="SimSun"/>
          <w:bCs w:val="0"/>
          <w:sz w:val="22"/>
          <w:szCs w:val="22"/>
          <w:lang w:eastAsia="zh-CN"/>
        </w:rPr>
        <w:t xml:space="preserve"> s’élève à 179 815.63 € comprenant le remboursement des intérêts des emprunts </w:t>
      </w:r>
      <w:r w:rsidR="003C00E7">
        <w:rPr>
          <w:rFonts w:eastAsia="SimSun"/>
          <w:bCs w:val="0"/>
          <w:sz w:val="22"/>
          <w:szCs w:val="22"/>
          <w:lang w:eastAsia="zh-CN"/>
        </w:rPr>
        <w:t>contractés par la collectivité.</w:t>
      </w:r>
    </w:p>
    <w:p w:rsidR="0009297F" w:rsidRPr="00E33B3C" w:rsidRDefault="0009297F" w:rsidP="003C00E7">
      <w:pPr>
        <w:suppressAutoHyphens w:val="0"/>
        <w:ind w:left="284"/>
        <w:jc w:val="both"/>
        <w:rPr>
          <w:rFonts w:eastAsia="SimSun"/>
          <w:bCs w:val="0"/>
          <w:sz w:val="22"/>
          <w:szCs w:val="22"/>
          <w:lang w:eastAsia="zh-CN"/>
        </w:rPr>
      </w:pPr>
      <w:r w:rsidRPr="00E33B3C">
        <w:rPr>
          <w:rFonts w:eastAsia="SimSun"/>
          <w:bCs w:val="0"/>
          <w:i/>
          <w:sz w:val="22"/>
          <w:szCs w:val="22"/>
          <w:u w:val="single"/>
          <w:lang w:eastAsia="zh-CN"/>
        </w:rPr>
        <w:t>Le chapitre 67</w:t>
      </w:r>
      <w:r w:rsidRPr="00E33B3C">
        <w:rPr>
          <w:rFonts w:eastAsia="SimSun"/>
          <w:bCs w:val="0"/>
          <w:i/>
          <w:sz w:val="22"/>
          <w:szCs w:val="22"/>
          <w:lang w:eastAsia="zh-CN"/>
        </w:rPr>
        <w:t> « charges exceptionnelles »</w:t>
      </w:r>
      <w:r w:rsidRPr="00E33B3C">
        <w:rPr>
          <w:rFonts w:eastAsia="SimSun"/>
          <w:bCs w:val="0"/>
          <w:sz w:val="22"/>
          <w:szCs w:val="22"/>
          <w:lang w:eastAsia="zh-CN"/>
        </w:rPr>
        <w:t xml:space="preserve"> s’élève à 15 829.59 € concerne principalement des annulations de t</w:t>
      </w:r>
      <w:r w:rsidR="003C00E7">
        <w:rPr>
          <w:rFonts w:eastAsia="SimSun"/>
          <w:bCs w:val="0"/>
          <w:sz w:val="22"/>
          <w:szCs w:val="22"/>
          <w:lang w:eastAsia="zh-CN"/>
        </w:rPr>
        <w:t>itres sur exercices antérieurs.</w:t>
      </w:r>
    </w:p>
    <w:p w:rsidR="0009297F" w:rsidRPr="00E33B3C" w:rsidRDefault="0009297F" w:rsidP="0009297F">
      <w:pPr>
        <w:suppressAutoHyphens w:val="0"/>
        <w:ind w:left="284"/>
        <w:jc w:val="both"/>
        <w:rPr>
          <w:rFonts w:eastAsia="SimSun"/>
          <w:bCs w:val="0"/>
          <w:sz w:val="22"/>
          <w:szCs w:val="22"/>
          <w:lang w:eastAsia="zh-CN"/>
        </w:rPr>
      </w:pPr>
      <w:r w:rsidRPr="00E33B3C">
        <w:rPr>
          <w:rFonts w:eastAsia="SimSun"/>
          <w:bCs w:val="0"/>
          <w:i/>
          <w:sz w:val="22"/>
          <w:szCs w:val="22"/>
          <w:u w:val="single"/>
          <w:lang w:eastAsia="zh-CN"/>
        </w:rPr>
        <w:t>Le chapitre 042</w:t>
      </w:r>
      <w:r w:rsidRPr="00E33B3C">
        <w:rPr>
          <w:rFonts w:eastAsia="SimSun"/>
          <w:bCs w:val="0"/>
          <w:i/>
          <w:sz w:val="22"/>
          <w:szCs w:val="22"/>
          <w:lang w:eastAsia="zh-CN"/>
        </w:rPr>
        <w:t xml:space="preserve"> « opération d’ordre de transferts entre sections »</w:t>
      </w:r>
      <w:r w:rsidRPr="00E33B3C">
        <w:rPr>
          <w:rFonts w:eastAsia="SimSun"/>
          <w:bCs w:val="0"/>
          <w:sz w:val="22"/>
          <w:szCs w:val="22"/>
          <w:lang w:eastAsia="zh-CN"/>
        </w:rPr>
        <w:t xml:space="preserve"> pour la somme de 673 216.41€, correspondant aux amortissements.</w:t>
      </w:r>
    </w:p>
    <w:p w:rsidR="0009297F" w:rsidRPr="00E33B3C" w:rsidRDefault="0009297F" w:rsidP="003C00E7">
      <w:pPr>
        <w:suppressAutoHyphens w:val="0"/>
        <w:rPr>
          <w:rFonts w:eastAsia="SimSun"/>
          <w:bCs w:val="0"/>
          <w:sz w:val="22"/>
          <w:szCs w:val="22"/>
          <w:lang w:eastAsia="zh-CN"/>
        </w:rPr>
      </w:pPr>
    </w:p>
    <w:p w:rsidR="0009297F" w:rsidRPr="00E33B3C" w:rsidRDefault="0009297F" w:rsidP="0009297F">
      <w:pPr>
        <w:pBdr>
          <w:top w:val="single" w:sz="4" w:space="1" w:color="auto"/>
          <w:left w:val="single" w:sz="4" w:space="4" w:color="auto"/>
          <w:bottom w:val="single" w:sz="4" w:space="1" w:color="auto"/>
          <w:right w:val="single" w:sz="4" w:space="4" w:color="auto"/>
        </w:pBdr>
        <w:suppressAutoHyphens w:val="0"/>
        <w:ind w:left="360"/>
        <w:jc w:val="center"/>
        <w:rPr>
          <w:rFonts w:eastAsia="SimSun"/>
          <w:b/>
          <w:bCs w:val="0"/>
          <w:sz w:val="22"/>
          <w:szCs w:val="22"/>
          <w:u w:val="single"/>
          <w:lang w:eastAsia="zh-CN"/>
        </w:rPr>
      </w:pPr>
      <w:r w:rsidRPr="00E33B3C">
        <w:rPr>
          <w:rFonts w:eastAsia="SimSun"/>
          <w:b/>
          <w:bCs w:val="0"/>
          <w:sz w:val="22"/>
          <w:szCs w:val="22"/>
          <w:u w:val="single"/>
          <w:lang w:eastAsia="zh-CN"/>
        </w:rPr>
        <w:t>La section d’investissement</w:t>
      </w:r>
    </w:p>
    <w:p w:rsidR="0009297F" w:rsidRPr="00E33B3C" w:rsidRDefault="0009297F" w:rsidP="0009297F">
      <w:pPr>
        <w:suppressAutoHyphens w:val="0"/>
        <w:ind w:left="360"/>
        <w:jc w:val="center"/>
        <w:rPr>
          <w:rFonts w:eastAsia="SimSun"/>
          <w:bCs w:val="0"/>
          <w:sz w:val="22"/>
          <w:szCs w:val="22"/>
          <w:lang w:eastAsia="zh-CN"/>
        </w:rPr>
      </w:pPr>
    </w:p>
    <w:p w:rsidR="0009297F" w:rsidRPr="00E33B3C" w:rsidRDefault="0009297F" w:rsidP="003C00E7">
      <w:pPr>
        <w:numPr>
          <w:ilvl w:val="0"/>
          <w:numId w:val="35"/>
        </w:numPr>
        <w:suppressAutoHyphens w:val="0"/>
        <w:jc w:val="both"/>
        <w:rPr>
          <w:rFonts w:eastAsia="SimSun"/>
          <w:bCs w:val="0"/>
          <w:sz w:val="22"/>
          <w:szCs w:val="22"/>
          <w:lang w:eastAsia="zh-CN"/>
        </w:rPr>
      </w:pPr>
      <w:r w:rsidRPr="00E33B3C">
        <w:rPr>
          <w:rFonts w:eastAsia="SimSun"/>
          <w:b/>
          <w:bCs w:val="0"/>
          <w:sz w:val="22"/>
          <w:szCs w:val="22"/>
          <w:lang w:eastAsia="zh-CN"/>
        </w:rPr>
        <w:t>Les recettes d’investissement</w:t>
      </w:r>
      <w:r w:rsidRPr="00E33B3C">
        <w:rPr>
          <w:rFonts w:eastAsia="SimSun"/>
          <w:bCs w:val="0"/>
          <w:sz w:val="22"/>
          <w:szCs w:val="22"/>
          <w:lang w:eastAsia="zh-CN"/>
        </w:rPr>
        <w:t xml:space="preserve"> s’élèvent à 4 013 517.87 € pour le budget principal de la communauté de communes Pont-Audemer Val de Risle.</w:t>
      </w:r>
    </w:p>
    <w:p w:rsidR="0009297F" w:rsidRPr="00E33B3C" w:rsidRDefault="0009297F" w:rsidP="0009297F">
      <w:pPr>
        <w:suppressAutoHyphens w:val="0"/>
        <w:ind w:left="360"/>
        <w:jc w:val="both"/>
        <w:rPr>
          <w:rFonts w:eastAsia="SimSun"/>
          <w:bCs w:val="0"/>
          <w:sz w:val="22"/>
          <w:szCs w:val="22"/>
          <w:lang w:eastAsia="zh-CN"/>
        </w:rPr>
      </w:pPr>
    </w:p>
    <w:p w:rsidR="0009297F" w:rsidRPr="00E33B3C" w:rsidRDefault="0009297F" w:rsidP="0009297F">
      <w:pPr>
        <w:suppressAutoHyphens w:val="0"/>
        <w:ind w:left="360"/>
        <w:rPr>
          <w:rFonts w:eastAsia="SimSun"/>
          <w:bCs w:val="0"/>
          <w:noProof/>
          <w:sz w:val="22"/>
          <w:szCs w:val="22"/>
        </w:rPr>
      </w:pPr>
      <w:r w:rsidRPr="00E33B3C">
        <w:rPr>
          <w:rFonts w:eastAsia="SimSun"/>
          <w:bCs w:val="0"/>
          <w:noProof/>
          <w:sz w:val="22"/>
          <w:szCs w:val="22"/>
        </w:rPr>
        <w:drawing>
          <wp:anchor distT="0" distB="0" distL="114300" distR="114300" simplePos="0" relativeHeight="251681792" behindDoc="0" locked="0" layoutInCell="1" allowOverlap="1" wp14:anchorId="7D729B6A" wp14:editId="30C12F9D">
            <wp:simplePos x="0" y="0"/>
            <wp:positionH relativeFrom="column">
              <wp:posOffset>230505</wp:posOffset>
            </wp:positionH>
            <wp:positionV relativeFrom="paragraph">
              <wp:posOffset>0</wp:posOffset>
            </wp:positionV>
            <wp:extent cx="5753735" cy="1362710"/>
            <wp:effectExtent l="0" t="0" r="0" b="889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3735" cy="1362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3C00E7" w:rsidRDefault="0009297F" w:rsidP="0009297F">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040 « </w:t>
      </w:r>
      <w:r w:rsidRPr="00E33B3C">
        <w:rPr>
          <w:rFonts w:eastAsia="SimSun"/>
          <w:bCs w:val="0"/>
          <w:i/>
          <w:sz w:val="22"/>
          <w:szCs w:val="22"/>
          <w:lang w:eastAsia="zh-CN"/>
        </w:rPr>
        <w:t>Opération d’ordre de transferts entre sections »</w:t>
      </w:r>
      <w:r w:rsidRPr="00E33B3C">
        <w:rPr>
          <w:rFonts w:eastAsia="SimSun"/>
          <w:bCs w:val="0"/>
          <w:sz w:val="22"/>
          <w:szCs w:val="22"/>
          <w:lang w:eastAsia="zh-CN"/>
        </w:rPr>
        <w:t> : ce chapitre reprend les écritures d’a</w:t>
      </w:r>
      <w:r w:rsidR="003C00E7">
        <w:rPr>
          <w:rFonts w:eastAsia="SimSun"/>
          <w:bCs w:val="0"/>
          <w:sz w:val="22"/>
          <w:szCs w:val="22"/>
          <w:lang w:eastAsia="zh-CN"/>
        </w:rPr>
        <w:t>mortissement pour 673 216.41 €.</w:t>
      </w:r>
    </w:p>
    <w:p w:rsidR="0009297F" w:rsidRPr="003C00E7" w:rsidRDefault="0009297F" w:rsidP="0009297F">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10 « d</w:t>
      </w:r>
      <w:r w:rsidRPr="00E33B3C">
        <w:rPr>
          <w:rFonts w:eastAsia="SimSun"/>
          <w:bCs w:val="0"/>
          <w:i/>
          <w:sz w:val="22"/>
          <w:szCs w:val="22"/>
          <w:lang w:eastAsia="zh-CN"/>
        </w:rPr>
        <w:t>otations, fonds divers et réserves »</w:t>
      </w:r>
      <w:r w:rsidRPr="00E33B3C">
        <w:rPr>
          <w:rFonts w:eastAsia="SimSun"/>
          <w:bCs w:val="0"/>
          <w:sz w:val="22"/>
          <w:szCs w:val="22"/>
          <w:lang w:eastAsia="zh-CN"/>
        </w:rPr>
        <w:t xml:space="preserve"> : ce chapitre reprend la couverture du déficit d’investissement pour la somme de 1 679 376.90 € et pour 242 512.51 </w:t>
      </w:r>
      <w:r w:rsidR="003C00E7">
        <w:rPr>
          <w:rFonts w:eastAsia="SimSun"/>
          <w:bCs w:val="0"/>
          <w:sz w:val="22"/>
          <w:szCs w:val="22"/>
          <w:lang w:eastAsia="zh-CN"/>
        </w:rPr>
        <w:t>€ de FCTVA sur l’exercice 2023.</w:t>
      </w:r>
    </w:p>
    <w:p w:rsidR="0009297F" w:rsidRPr="00E33B3C" w:rsidRDefault="0009297F" w:rsidP="0009297F">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13</w:t>
      </w:r>
      <w:r w:rsidRPr="00E33B3C">
        <w:rPr>
          <w:rFonts w:eastAsia="SimSun"/>
          <w:bCs w:val="0"/>
          <w:i/>
          <w:sz w:val="22"/>
          <w:szCs w:val="22"/>
          <w:lang w:eastAsia="zh-CN"/>
        </w:rPr>
        <w:t> « Subventions d’investissement »</w:t>
      </w:r>
      <w:r w:rsidRPr="00E33B3C">
        <w:rPr>
          <w:rFonts w:eastAsia="SimSun"/>
          <w:bCs w:val="0"/>
          <w:sz w:val="22"/>
          <w:szCs w:val="22"/>
          <w:lang w:eastAsia="zh-CN"/>
        </w:rPr>
        <w:t>, pour la somme de 475 608.81 €, comprend la subvention aménagement des eaux pour la somme de 236 832.02 €, la subvention du département sur le dévasement, préservation d</w:t>
      </w:r>
      <w:r w:rsidR="003C00E7">
        <w:rPr>
          <w:rFonts w:eastAsia="SimSun"/>
          <w:bCs w:val="0"/>
          <w:sz w:val="22"/>
          <w:szCs w:val="22"/>
          <w:lang w:eastAsia="zh-CN"/>
        </w:rPr>
        <w:t>u milieu naturel pour 19 113 €.</w:t>
      </w:r>
    </w:p>
    <w:p w:rsidR="0009297F" w:rsidRPr="00E33B3C" w:rsidRDefault="0009297F" w:rsidP="0009297F">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16 </w:t>
      </w:r>
      <w:r w:rsidRPr="00E33B3C">
        <w:rPr>
          <w:rFonts w:eastAsia="SimSun"/>
          <w:bCs w:val="0"/>
          <w:i/>
          <w:sz w:val="22"/>
          <w:szCs w:val="22"/>
          <w:lang w:eastAsia="zh-CN"/>
        </w:rPr>
        <w:t>« emprunts et dettes assimilées »</w:t>
      </w:r>
      <w:r w:rsidRPr="00E33B3C">
        <w:rPr>
          <w:rFonts w:eastAsia="SimSun"/>
          <w:bCs w:val="0"/>
          <w:sz w:val="22"/>
          <w:szCs w:val="22"/>
          <w:lang w:eastAsia="zh-CN"/>
        </w:rPr>
        <w:t xml:space="preserve"> pour 500 050 € r</w:t>
      </w:r>
      <w:r w:rsidR="003C00E7">
        <w:rPr>
          <w:rFonts w:eastAsia="SimSun"/>
          <w:bCs w:val="0"/>
          <w:sz w:val="22"/>
          <w:szCs w:val="22"/>
          <w:lang w:eastAsia="zh-CN"/>
        </w:rPr>
        <w:t>éalisé sur l’exercice.</w:t>
      </w:r>
    </w:p>
    <w:p w:rsidR="0009297F" w:rsidRPr="00E33B3C" w:rsidRDefault="0009297F" w:rsidP="0009297F">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27</w:t>
      </w:r>
      <w:r w:rsidRPr="00E33B3C">
        <w:rPr>
          <w:rFonts w:eastAsia="SimSun"/>
          <w:bCs w:val="0"/>
          <w:i/>
          <w:sz w:val="22"/>
          <w:szCs w:val="22"/>
          <w:lang w:eastAsia="zh-CN"/>
        </w:rPr>
        <w:t xml:space="preserve"> « Autres immobilisations financières »</w:t>
      </w:r>
      <w:r w:rsidRPr="00E33B3C">
        <w:rPr>
          <w:rFonts w:eastAsia="SimSun"/>
          <w:bCs w:val="0"/>
          <w:sz w:val="22"/>
          <w:szCs w:val="22"/>
          <w:lang w:eastAsia="zh-CN"/>
        </w:rPr>
        <w:t xml:space="preserve"> : pour la somme de 442 668.28 </w:t>
      </w:r>
      <w:r w:rsidR="003C00E7">
        <w:rPr>
          <w:rFonts w:eastAsia="SimSun"/>
          <w:bCs w:val="0"/>
          <w:sz w:val="22"/>
          <w:szCs w:val="22"/>
          <w:lang w:eastAsia="zh-CN"/>
        </w:rPr>
        <w:t>€, recette du projet numérique.</w:t>
      </w:r>
    </w:p>
    <w:p w:rsidR="0009297F" w:rsidRPr="00E33B3C" w:rsidRDefault="0009297F" w:rsidP="003C00E7">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041 « Opérations patrimoniales »</w:t>
      </w:r>
      <w:r w:rsidRPr="00E33B3C">
        <w:rPr>
          <w:rFonts w:eastAsia="SimSun"/>
          <w:bCs w:val="0"/>
          <w:sz w:val="22"/>
          <w:szCs w:val="22"/>
          <w:lang w:eastAsia="zh-CN"/>
        </w:rPr>
        <w:t> : pour la somme de 81.96 €, concerne l</w:t>
      </w:r>
      <w:r w:rsidR="003C00E7">
        <w:rPr>
          <w:rFonts w:eastAsia="SimSun"/>
          <w:bCs w:val="0"/>
          <w:sz w:val="22"/>
          <w:szCs w:val="22"/>
          <w:lang w:eastAsia="zh-CN"/>
        </w:rPr>
        <w:t>a régularisation du compte 238.</w:t>
      </w:r>
    </w:p>
    <w:p w:rsidR="0009297F" w:rsidRPr="00E33B3C" w:rsidRDefault="0009297F" w:rsidP="003C00E7">
      <w:pPr>
        <w:numPr>
          <w:ilvl w:val="0"/>
          <w:numId w:val="35"/>
        </w:numPr>
        <w:suppressAutoHyphens w:val="0"/>
        <w:rPr>
          <w:rFonts w:eastAsia="SimSun"/>
          <w:bCs w:val="0"/>
          <w:sz w:val="22"/>
          <w:szCs w:val="22"/>
          <w:lang w:eastAsia="zh-CN"/>
        </w:rPr>
      </w:pPr>
      <w:r w:rsidRPr="00E33B3C">
        <w:rPr>
          <w:rFonts w:eastAsia="SimSun"/>
          <w:b/>
          <w:bCs w:val="0"/>
          <w:sz w:val="22"/>
          <w:szCs w:val="22"/>
          <w:lang w:eastAsia="zh-CN"/>
        </w:rPr>
        <w:t>Les dépenses d’investissement</w:t>
      </w:r>
      <w:r w:rsidRPr="00E33B3C">
        <w:rPr>
          <w:rFonts w:eastAsia="SimSun"/>
          <w:bCs w:val="0"/>
          <w:sz w:val="22"/>
          <w:szCs w:val="22"/>
          <w:lang w:eastAsia="zh-CN"/>
        </w:rPr>
        <w:t xml:space="preserve"> s’élèvent à 4 912 322.89 € (dont 1 386 054.78 € de résultats reportés) pour l’exercice 2023 du principal de la Communauté de Commune Pont-Audemer Val de Risle réparties par chapitre comme suit :</w:t>
      </w:r>
    </w:p>
    <w:p w:rsidR="0009297F" w:rsidRPr="00E33B3C" w:rsidRDefault="0009297F" w:rsidP="0009297F">
      <w:pPr>
        <w:suppressAutoHyphens w:val="0"/>
        <w:ind w:left="360"/>
        <w:rPr>
          <w:rFonts w:eastAsia="SimSun"/>
          <w:bCs w:val="0"/>
          <w:sz w:val="22"/>
          <w:szCs w:val="22"/>
          <w:lang w:eastAsia="zh-CN"/>
        </w:rPr>
      </w:pPr>
      <w:r w:rsidRPr="00E33B3C">
        <w:rPr>
          <w:rFonts w:eastAsia="SimSun"/>
          <w:bCs w:val="0"/>
          <w:noProof/>
          <w:sz w:val="22"/>
          <w:szCs w:val="22"/>
        </w:rPr>
        <w:drawing>
          <wp:anchor distT="0" distB="0" distL="114300" distR="114300" simplePos="0" relativeHeight="251682816" behindDoc="0" locked="0" layoutInCell="1" allowOverlap="1" wp14:anchorId="7E4C687B" wp14:editId="54513DB4">
            <wp:simplePos x="0" y="0"/>
            <wp:positionH relativeFrom="column">
              <wp:posOffset>228379</wp:posOffset>
            </wp:positionH>
            <wp:positionV relativeFrom="paragraph">
              <wp:posOffset>161401</wp:posOffset>
            </wp:positionV>
            <wp:extent cx="5753735" cy="1664970"/>
            <wp:effectExtent l="0" t="0" r="0"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3735" cy="1664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Default="0009297F" w:rsidP="0009297F">
      <w:pPr>
        <w:suppressAutoHyphens w:val="0"/>
        <w:ind w:left="360"/>
        <w:rPr>
          <w:rFonts w:eastAsia="SimSun"/>
          <w:bCs w:val="0"/>
          <w:noProof/>
          <w:sz w:val="22"/>
          <w:szCs w:val="22"/>
        </w:rPr>
      </w:pPr>
    </w:p>
    <w:p w:rsidR="0009297F" w:rsidRPr="00E33B3C" w:rsidRDefault="0009297F" w:rsidP="0009297F">
      <w:pPr>
        <w:suppressAutoHyphens w:val="0"/>
        <w:ind w:left="360"/>
        <w:rPr>
          <w:rFonts w:eastAsia="SimSun"/>
          <w:bCs w:val="0"/>
          <w:noProof/>
          <w:sz w:val="22"/>
          <w:szCs w:val="22"/>
        </w:rPr>
      </w:pPr>
    </w:p>
    <w:p w:rsidR="0009297F" w:rsidRPr="00E33B3C" w:rsidRDefault="0009297F" w:rsidP="0009297F">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001</w:t>
      </w:r>
      <w:r w:rsidRPr="00E33B3C">
        <w:rPr>
          <w:rFonts w:eastAsia="SimSun"/>
          <w:bCs w:val="0"/>
          <w:sz w:val="22"/>
          <w:szCs w:val="22"/>
          <w:lang w:eastAsia="zh-CN"/>
        </w:rPr>
        <w:t> </w:t>
      </w:r>
      <w:r w:rsidRPr="00E33B3C">
        <w:rPr>
          <w:rFonts w:eastAsia="SimSun"/>
          <w:bCs w:val="0"/>
          <w:i/>
          <w:sz w:val="22"/>
          <w:szCs w:val="22"/>
          <w:lang w:eastAsia="zh-CN"/>
        </w:rPr>
        <w:t>« reprise du déficit d’investissement reporté</w:t>
      </w:r>
      <w:r w:rsidR="003C00E7">
        <w:rPr>
          <w:rFonts w:eastAsia="SimSun"/>
          <w:bCs w:val="0"/>
          <w:sz w:val="22"/>
          <w:szCs w:val="22"/>
          <w:lang w:eastAsia="zh-CN"/>
        </w:rPr>
        <w:t xml:space="preserve"> » s’élève à 1 386 054.78 €.</w:t>
      </w:r>
    </w:p>
    <w:p w:rsidR="0009297F" w:rsidRPr="00E33B3C" w:rsidRDefault="0009297F" w:rsidP="0009297F">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041 « opération patrimoniales</w:t>
      </w:r>
      <w:r w:rsidRPr="00E33B3C">
        <w:rPr>
          <w:rFonts w:eastAsia="SimSun"/>
          <w:bCs w:val="0"/>
          <w:sz w:val="22"/>
          <w:szCs w:val="22"/>
          <w:lang w:eastAsia="zh-CN"/>
        </w:rPr>
        <w:t> » s’élève à 81.96 €, concernan</w:t>
      </w:r>
      <w:r w:rsidR="003C00E7">
        <w:rPr>
          <w:rFonts w:eastAsia="SimSun"/>
          <w:bCs w:val="0"/>
          <w:sz w:val="22"/>
          <w:szCs w:val="22"/>
          <w:lang w:eastAsia="zh-CN"/>
        </w:rPr>
        <w:t>t une régularisation de compte.</w:t>
      </w:r>
    </w:p>
    <w:p w:rsidR="0009297F" w:rsidRPr="00E33B3C" w:rsidRDefault="0009297F" w:rsidP="0009297F">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16 </w:t>
      </w:r>
      <w:r w:rsidRPr="00E33B3C">
        <w:rPr>
          <w:rFonts w:eastAsia="SimSun"/>
          <w:bCs w:val="0"/>
          <w:i/>
          <w:sz w:val="22"/>
          <w:szCs w:val="22"/>
          <w:lang w:eastAsia="zh-CN"/>
        </w:rPr>
        <w:t xml:space="preserve">« emprunts et dettes assimilées » </w:t>
      </w:r>
      <w:r w:rsidRPr="00E33B3C">
        <w:rPr>
          <w:rFonts w:eastAsia="SimSun"/>
          <w:bCs w:val="0"/>
          <w:sz w:val="22"/>
          <w:szCs w:val="22"/>
          <w:lang w:eastAsia="zh-CN"/>
        </w:rPr>
        <w:t>pour 874 152.67 € réalisé sur l’exercice. Il s’agit du rembou</w:t>
      </w:r>
      <w:r w:rsidR="003C00E7">
        <w:rPr>
          <w:rFonts w:eastAsia="SimSun"/>
          <w:bCs w:val="0"/>
          <w:sz w:val="22"/>
          <w:szCs w:val="22"/>
          <w:lang w:eastAsia="zh-CN"/>
        </w:rPr>
        <w:t>rsement du capital de la dette.</w:t>
      </w:r>
    </w:p>
    <w:p w:rsidR="0009297F" w:rsidRPr="00E33B3C" w:rsidRDefault="0009297F" w:rsidP="0009297F">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20</w:t>
      </w:r>
      <w:r w:rsidRPr="00E33B3C">
        <w:rPr>
          <w:rFonts w:eastAsia="SimSun"/>
          <w:bCs w:val="0"/>
          <w:sz w:val="22"/>
          <w:szCs w:val="22"/>
          <w:lang w:eastAsia="zh-CN"/>
        </w:rPr>
        <w:t> </w:t>
      </w:r>
      <w:r w:rsidRPr="00E33B3C">
        <w:rPr>
          <w:rFonts w:eastAsia="SimSun"/>
          <w:bCs w:val="0"/>
          <w:i/>
          <w:sz w:val="22"/>
          <w:szCs w:val="22"/>
          <w:lang w:eastAsia="zh-CN"/>
        </w:rPr>
        <w:t>« immobilisations incorporelles »</w:t>
      </w:r>
      <w:r w:rsidRPr="00E33B3C">
        <w:rPr>
          <w:rFonts w:eastAsia="SimSun"/>
          <w:bCs w:val="0"/>
          <w:sz w:val="22"/>
          <w:szCs w:val="22"/>
          <w:lang w:eastAsia="zh-CN"/>
        </w:rPr>
        <w:t> : les dépenses réalisées à ce chapitre s’élèvent à 132 875.61 € sur l’exercice 2023 dont 13 168.11 euros de PLUI, 57 499.90 € de dépenses informat</w:t>
      </w:r>
      <w:r w:rsidR="003C00E7">
        <w:rPr>
          <w:rFonts w:eastAsia="SimSun"/>
          <w:bCs w:val="0"/>
          <w:sz w:val="22"/>
          <w:szCs w:val="22"/>
          <w:lang w:eastAsia="zh-CN"/>
        </w:rPr>
        <w:t>ique, et 7 998 euros de cavité.</w:t>
      </w:r>
    </w:p>
    <w:p w:rsidR="0009297F" w:rsidRPr="00E33B3C" w:rsidRDefault="0009297F" w:rsidP="0009297F">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204</w:t>
      </w:r>
      <w:r w:rsidRPr="00E33B3C">
        <w:rPr>
          <w:rFonts w:eastAsia="SimSun"/>
          <w:bCs w:val="0"/>
          <w:sz w:val="22"/>
          <w:szCs w:val="22"/>
          <w:lang w:eastAsia="zh-CN"/>
        </w:rPr>
        <w:t> </w:t>
      </w:r>
      <w:r w:rsidRPr="00E33B3C">
        <w:rPr>
          <w:rFonts w:eastAsia="SimSun"/>
          <w:bCs w:val="0"/>
          <w:i/>
          <w:sz w:val="22"/>
          <w:szCs w:val="22"/>
          <w:lang w:eastAsia="zh-CN"/>
        </w:rPr>
        <w:t>« Subventions d’équipement versées »</w:t>
      </w:r>
      <w:r w:rsidRPr="00E33B3C">
        <w:rPr>
          <w:rFonts w:eastAsia="SimSun"/>
          <w:bCs w:val="0"/>
          <w:sz w:val="22"/>
          <w:szCs w:val="22"/>
          <w:lang w:eastAsia="zh-CN"/>
        </w:rPr>
        <w:t xml:space="preserve"> pour la somme de 142 841.89 € correspondant aux versement de fonds de concours pour 47 446.90 euros, puis 21 5</w:t>
      </w:r>
      <w:r w:rsidR="003C00E7">
        <w:rPr>
          <w:rFonts w:eastAsia="SimSun"/>
          <w:bCs w:val="0"/>
          <w:sz w:val="22"/>
          <w:szCs w:val="22"/>
          <w:lang w:eastAsia="zh-CN"/>
        </w:rPr>
        <w:t>63.74 euros de dépenses voirie.</w:t>
      </w:r>
    </w:p>
    <w:p w:rsidR="0009297F" w:rsidRPr="00E33B3C" w:rsidRDefault="0009297F" w:rsidP="0009297F">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21</w:t>
      </w:r>
      <w:r w:rsidRPr="00E33B3C">
        <w:rPr>
          <w:rFonts w:eastAsia="SimSun"/>
          <w:bCs w:val="0"/>
          <w:sz w:val="22"/>
          <w:szCs w:val="22"/>
          <w:lang w:eastAsia="zh-CN"/>
        </w:rPr>
        <w:t> </w:t>
      </w:r>
      <w:r w:rsidRPr="00E33B3C">
        <w:rPr>
          <w:rFonts w:eastAsia="SimSun"/>
          <w:bCs w:val="0"/>
          <w:i/>
          <w:sz w:val="22"/>
          <w:szCs w:val="22"/>
          <w:lang w:eastAsia="zh-CN"/>
        </w:rPr>
        <w:t>« immobilisation corporelles</w:t>
      </w:r>
      <w:r w:rsidRPr="00E33B3C">
        <w:rPr>
          <w:rFonts w:eastAsia="SimSun"/>
          <w:bCs w:val="0"/>
          <w:sz w:val="22"/>
          <w:szCs w:val="22"/>
          <w:lang w:eastAsia="zh-CN"/>
        </w:rPr>
        <w:t> » s’élève à 873 265.18 € réalisé notamment 86 360 € d’acquisition d’une benne à ordures ménagère, 111 728.23 € d’acquisition de bacs OM, puis 47 160.96 euro</w:t>
      </w:r>
      <w:r w:rsidR="003C00E7">
        <w:rPr>
          <w:rFonts w:eastAsia="SimSun"/>
          <w:bCs w:val="0"/>
          <w:sz w:val="22"/>
          <w:szCs w:val="22"/>
          <w:lang w:eastAsia="zh-CN"/>
        </w:rPr>
        <w:t xml:space="preserve">s d’acquisition d’une </w:t>
      </w:r>
      <w:proofErr w:type="spellStart"/>
      <w:r w:rsidR="003C00E7">
        <w:rPr>
          <w:rFonts w:eastAsia="SimSun"/>
          <w:bCs w:val="0"/>
          <w:sz w:val="22"/>
          <w:szCs w:val="22"/>
          <w:lang w:eastAsia="zh-CN"/>
        </w:rPr>
        <w:t>épareuse</w:t>
      </w:r>
      <w:proofErr w:type="spellEnd"/>
      <w:r w:rsidR="003C00E7">
        <w:rPr>
          <w:rFonts w:eastAsia="SimSun"/>
          <w:bCs w:val="0"/>
          <w:sz w:val="22"/>
          <w:szCs w:val="22"/>
          <w:lang w:eastAsia="zh-CN"/>
        </w:rPr>
        <w:t>.</w:t>
      </w:r>
    </w:p>
    <w:p w:rsidR="0009297F" w:rsidRPr="00E33B3C" w:rsidRDefault="0009297F" w:rsidP="003C00E7">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23</w:t>
      </w:r>
      <w:r w:rsidRPr="00E33B3C">
        <w:rPr>
          <w:rFonts w:eastAsia="SimSun"/>
          <w:bCs w:val="0"/>
          <w:sz w:val="22"/>
          <w:szCs w:val="22"/>
          <w:lang w:eastAsia="zh-CN"/>
        </w:rPr>
        <w:t> </w:t>
      </w:r>
      <w:r w:rsidRPr="00E33B3C">
        <w:rPr>
          <w:rFonts w:eastAsia="SimSun"/>
          <w:bCs w:val="0"/>
          <w:i/>
          <w:sz w:val="22"/>
          <w:szCs w:val="22"/>
          <w:lang w:eastAsia="zh-CN"/>
        </w:rPr>
        <w:t>« immobilisations en cours »</w:t>
      </w:r>
      <w:r w:rsidRPr="00E33B3C">
        <w:rPr>
          <w:rFonts w:eastAsia="SimSun"/>
          <w:bCs w:val="0"/>
          <w:sz w:val="22"/>
          <w:szCs w:val="22"/>
          <w:lang w:eastAsia="zh-CN"/>
        </w:rPr>
        <w:t xml:space="preserve"> s’élève à 1 500 530.80 € réalisé sur l’exercice 2023 dont principalement 708 409.82 € pour les voiries, 420 407.5</w:t>
      </w:r>
      <w:r w:rsidR="003C00E7">
        <w:rPr>
          <w:rFonts w:eastAsia="SimSun"/>
          <w:bCs w:val="0"/>
          <w:sz w:val="22"/>
          <w:szCs w:val="22"/>
          <w:lang w:eastAsia="zh-CN"/>
        </w:rPr>
        <w:t xml:space="preserve">6 € pour dossier </w:t>
      </w:r>
      <w:proofErr w:type="spellStart"/>
      <w:r w:rsidR="003C00E7">
        <w:rPr>
          <w:rFonts w:eastAsia="SimSun"/>
          <w:bCs w:val="0"/>
          <w:sz w:val="22"/>
          <w:szCs w:val="22"/>
          <w:lang w:eastAsia="zh-CN"/>
        </w:rPr>
        <w:t>gémapi</w:t>
      </w:r>
      <w:proofErr w:type="spellEnd"/>
      <w:r w:rsidR="003C00E7">
        <w:rPr>
          <w:rFonts w:eastAsia="SimSun"/>
          <w:bCs w:val="0"/>
          <w:sz w:val="22"/>
          <w:szCs w:val="22"/>
          <w:lang w:eastAsia="zh-CN"/>
        </w:rPr>
        <w:t xml:space="preserve"> étangs.</w:t>
      </w:r>
    </w:p>
    <w:p w:rsidR="0009297F" w:rsidRPr="00E33B3C" w:rsidRDefault="0009297F" w:rsidP="003C00E7">
      <w:pPr>
        <w:suppressAutoHyphens w:val="0"/>
        <w:jc w:val="both"/>
        <w:rPr>
          <w:rFonts w:eastAsia="SimSun"/>
          <w:bCs w:val="0"/>
          <w:sz w:val="22"/>
          <w:szCs w:val="22"/>
          <w:lang w:eastAsia="zh-CN"/>
        </w:rPr>
      </w:pPr>
      <w:r w:rsidRPr="00E33B3C">
        <w:rPr>
          <w:rFonts w:eastAsia="SimSun"/>
          <w:bCs w:val="0"/>
          <w:i/>
          <w:sz w:val="22"/>
          <w:szCs w:val="22"/>
          <w:u w:val="single"/>
          <w:lang w:eastAsia="zh-CN"/>
        </w:rPr>
        <w:t>Le chapitre 27</w:t>
      </w:r>
      <w:r w:rsidRPr="00E33B3C">
        <w:rPr>
          <w:rFonts w:eastAsia="SimSun"/>
          <w:bCs w:val="0"/>
          <w:sz w:val="22"/>
          <w:szCs w:val="22"/>
          <w:lang w:eastAsia="zh-CN"/>
        </w:rPr>
        <w:t xml:space="preserve"> </w:t>
      </w:r>
      <w:r w:rsidRPr="00E33B3C">
        <w:rPr>
          <w:rFonts w:eastAsia="SimSun"/>
          <w:bCs w:val="0"/>
          <w:i/>
          <w:sz w:val="22"/>
          <w:szCs w:val="22"/>
          <w:lang w:eastAsia="zh-CN"/>
        </w:rPr>
        <w:t>« autres immobilisations financières</w:t>
      </w:r>
      <w:r w:rsidRPr="00E33B3C">
        <w:rPr>
          <w:rFonts w:eastAsia="SimSun"/>
          <w:bCs w:val="0"/>
          <w:sz w:val="22"/>
          <w:szCs w:val="22"/>
          <w:lang w:eastAsia="zh-CN"/>
        </w:rPr>
        <w:t xml:space="preserve"> » s’élève à 2 520 € réalisés sur l’exercice 2023 concernant le dépôt </w:t>
      </w:r>
      <w:r w:rsidR="003C00E7">
        <w:rPr>
          <w:rFonts w:eastAsia="SimSun"/>
          <w:bCs w:val="0"/>
          <w:sz w:val="22"/>
          <w:szCs w:val="22"/>
          <w:lang w:eastAsia="zh-CN"/>
        </w:rPr>
        <w:t>de garantie office de tourisme.</w:t>
      </w:r>
    </w:p>
    <w:p w:rsidR="0009297F" w:rsidRPr="003C00E7" w:rsidRDefault="0009297F" w:rsidP="003C00E7">
      <w:pPr>
        <w:suppressAutoHyphens w:val="0"/>
        <w:ind w:left="360"/>
        <w:rPr>
          <w:rFonts w:eastAsia="SimSun"/>
          <w:bCs w:val="0"/>
          <w:i/>
          <w:sz w:val="22"/>
          <w:szCs w:val="22"/>
          <w:lang w:eastAsia="zh-CN"/>
        </w:rPr>
      </w:pPr>
      <w:r w:rsidRPr="00E33B3C">
        <w:rPr>
          <w:rFonts w:eastAsia="SimSun"/>
          <w:bCs w:val="0"/>
          <w:i/>
          <w:sz w:val="22"/>
          <w:szCs w:val="22"/>
          <w:lang w:eastAsia="zh-CN"/>
        </w:rPr>
        <w:t>Aussi</w:t>
      </w:r>
      <w:r>
        <w:rPr>
          <w:rFonts w:eastAsia="SimSun"/>
          <w:bCs w:val="0"/>
          <w:i/>
          <w:sz w:val="22"/>
          <w:szCs w:val="22"/>
          <w:lang w:eastAsia="zh-CN"/>
        </w:rPr>
        <w:t xml:space="preserve"> et au regard de ce qui précède :</w:t>
      </w:r>
    </w:p>
    <w:p w:rsidR="0009297F" w:rsidRPr="00E33B3C" w:rsidRDefault="0009297F" w:rsidP="0009297F">
      <w:pPr>
        <w:suppressAutoHyphens w:val="0"/>
        <w:ind w:firstLine="284"/>
        <w:jc w:val="both"/>
        <w:rPr>
          <w:rFonts w:eastAsia="Calibri"/>
          <w:bCs w:val="0"/>
          <w:sz w:val="22"/>
          <w:szCs w:val="22"/>
        </w:rPr>
      </w:pPr>
      <w:r w:rsidRPr="00E33B3C">
        <w:rPr>
          <w:rFonts w:eastAsia="Calibri"/>
          <w:b/>
          <w:sz w:val="22"/>
          <w:szCs w:val="22"/>
          <w:lang w:eastAsia="zh-CN"/>
        </w:rPr>
        <w:t>VU</w:t>
      </w:r>
      <w:r w:rsidRPr="00E33B3C">
        <w:rPr>
          <w:rFonts w:eastAsia="Calibri"/>
          <w:bCs w:val="0"/>
          <w:sz w:val="22"/>
          <w:szCs w:val="22"/>
          <w:lang w:eastAsia="zh-CN"/>
        </w:rPr>
        <w:t> l’instruction budgétaire et comptable M14,</w:t>
      </w:r>
    </w:p>
    <w:p w:rsidR="0009297F" w:rsidRPr="00E33B3C" w:rsidRDefault="0009297F" w:rsidP="0009297F">
      <w:pPr>
        <w:suppressAutoHyphens w:val="0"/>
        <w:ind w:left="284"/>
        <w:jc w:val="both"/>
        <w:rPr>
          <w:rFonts w:eastAsia="Calibri"/>
          <w:b/>
          <w:sz w:val="22"/>
          <w:szCs w:val="22"/>
          <w:lang w:eastAsia="zh-CN"/>
        </w:rPr>
      </w:pPr>
      <w:r w:rsidRPr="00E33B3C">
        <w:rPr>
          <w:rFonts w:eastAsia="Calibri"/>
          <w:b/>
          <w:sz w:val="22"/>
          <w:szCs w:val="22"/>
          <w:lang w:eastAsia="zh-CN"/>
        </w:rPr>
        <w:t xml:space="preserve">VU </w:t>
      </w:r>
      <w:r w:rsidRPr="00E33B3C">
        <w:rPr>
          <w:rFonts w:eastAsia="Calibri"/>
          <w:sz w:val="22"/>
          <w:szCs w:val="22"/>
          <w:lang w:eastAsia="zh-CN"/>
        </w:rPr>
        <w:t>l’article L.5211-36 du CGCT prévoyant, sous réserve des dispositions qui leur sont propres, que les dispositions du livre III de la deuxième partie sont applicables aux établissements publics de coopération intercommunale,</w:t>
      </w:r>
    </w:p>
    <w:p w:rsidR="0009297F" w:rsidRPr="00E33B3C" w:rsidRDefault="0009297F" w:rsidP="0009297F">
      <w:pPr>
        <w:suppressAutoHyphens w:val="0"/>
        <w:ind w:left="360" w:hanging="76"/>
        <w:rPr>
          <w:rFonts w:eastAsia="SimSun"/>
          <w:bCs w:val="0"/>
          <w:sz w:val="22"/>
          <w:szCs w:val="22"/>
          <w:lang w:eastAsia="zh-CN"/>
        </w:rPr>
      </w:pPr>
      <w:r w:rsidRPr="00E33B3C">
        <w:rPr>
          <w:rFonts w:eastAsia="Calibri"/>
          <w:b/>
          <w:sz w:val="22"/>
          <w:szCs w:val="22"/>
          <w:lang w:eastAsia="zh-CN"/>
        </w:rPr>
        <w:t>VU</w:t>
      </w:r>
      <w:r w:rsidRPr="00E33B3C">
        <w:rPr>
          <w:rFonts w:eastAsia="SimSun"/>
          <w:bCs w:val="0"/>
          <w:sz w:val="22"/>
          <w:szCs w:val="22"/>
          <w:lang w:eastAsia="zh-CN"/>
        </w:rPr>
        <w:t xml:space="preserve"> l’article L1612-12 du CGCT</w:t>
      </w:r>
    </w:p>
    <w:p w:rsidR="0009297F" w:rsidRPr="00E33B3C" w:rsidRDefault="0009297F" w:rsidP="003C00E7">
      <w:pPr>
        <w:suppressAutoHyphens w:val="0"/>
        <w:ind w:left="360" w:hanging="76"/>
        <w:rPr>
          <w:rFonts w:eastAsia="SimSun"/>
          <w:bCs w:val="0"/>
          <w:sz w:val="22"/>
          <w:szCs w:val="22"/>
          <w:lang w:eastAsia="zh-CN"/>
        </w:rPr>
      </w:pPr>
      <w:r w:rsidRPr="00E33B3C">
        <w:rPr>
          <w:rFonts w:eastAsia="Calibri"/>
          <w:b/>
          <w:sz w:val="22"/>
          <w:szCs w:val="22"/>
          <w:lang w:eastAsia="zh-CN"/>
        </w:rPr>
        <w:t>VU</w:t>
      </w:r>
      <w:r w:rsidR="003C00E7">
        <w:rPr>
          <w:rFonts w:eastAsia="SimSun"/>
          <w:bCs w:val="0"/>
          <w:sz w:val="22"/>
          <w:szCs w:val="22"/>
          <w:lang w:eastAsia="zh-CN"/>
        </w:rPr>
        <w:t xml:space="preserve"> l’article L 2121-14 du CGCT,</w:t>
      </w:r>
    </w:p>
    <w:p w:rsidR="0009297F" w:rsidRPr="00E33B3C" w:rsidRDefault="0009297F" w:rsidP="0009297F">
      <w:pPr>
        <w:suppressAutoHyphens w:val="0"/>
        <w:ind w:left="360"/>
        <w:rPr>
          <w:rFonts w:eastAsia="SimSun"/>
          <w:bCs w:val="0"/>
          <w:sz w:val="22"/>
          <w:szCs w:val="22"/>
          <w:lang w:eastAsia="zh-CN"/>
        </w:rPr>
      </w:pPr>
      <w:r>
        <w:rPr>
          <w:rFonts w:eastAsia="SimSun"/>
          <w:b/>
          <w:bCs w:val="0"/>
          <w:sz w:val="22"/>
          <w:szCs w:val="22"/>
          <w:lang w:eastAsia="zh-CN"/>
        </w:rPr>
        <w:t>CONSIDERANT</w:t>
      </w:r>
      <w:r w:rsidRPr="00E33B3C">
        <w:rPr>
          <w:rFonts w:eastAsia="SimSun"/>
          <w:bCs w:val="0"/>
          <w:sz w:val="22"/>
          <w:szCs w:val="22"/>
          <w:lang w:eastAsia="zh-CN"/>
        </w:rPr>
        <w:t xml:space="preserve"> la nécessité d’arrêter les comptes 2023 avant le 30 juin 2024,</w:t>
      </w:r>
    </w:p>
    <w:p w:rsidR="0009297F" w:rsidRPr="00E33B3C" w:rsidRDefault="0009297F" w:rsidP="0009297F">
      <w:pPr>
        <w:suppressAutoHyphens w:val="0"/>
        <w:ind w:left="360"/>
        <w:rPr>
          <w:rFonts w:eastAsia="SimSun"/>
          <w:bCs w:val="0"/>
          <w:sz w:val="22"/>
          <w:szCs w:val="22"/>
          <w:lang w:eastAsia="zh-CN"/>
        </w:rPr>
      </w:pPr>
      <w:r>
        <w:rPr>
          <w:rFonts w:eastAsia="SimSun"/>
          <w:b/>
          <w:bCs w:val="0"/>
          <w:sz w:val="22"/>
          <w:szCs w:val="22"/>
          <w:lang w:eastAsia="zh-CN"/>
        </w:rPr>
        <w:t>CONSIDERANT</w:t>
      </w:r>
      <w:r w:rsidRPr="00E33B3C">
        <w:rPr>
          <w:rFonts w:eastAsia="SimSun"/>
          <w:bCs w:val="0"/>
          <w:sz w:val="22"/>
          <w:szCs w:val="22"/>
          <w:lang w:eastAsia="zh-CN"/>
        </w:rPr>
        <w:t xml:space="preserve"> l’avis favorable de la commission finances en date du 25 mars 2024,</w:t>
      </w:r>
    </w:p>
    <w:p w:rsidR="00CB5977" w:rsidRPr="00CB5977" w:rsidRDefault="00CB5977" w:rsidP="00CB5977">
      <w:pPr>
        <w:ind w:left="360"/>
        <w:jc w:val="both"/>
        <w:rPr>
          <w:rFonts w:eastAsia="SimSun"/>
          <w:sz w:val="22"/>
          <w:szCs w:val="22"/>
          <w:lang w:eastAsia="zh-CN"/>
        </w:rPr>
      </w:pPr>
      <w:r w:rsidRPr="00CB5977">
        <w:rPr>
          <w:rFonts w:eastAsia="SimSun"/>
          <w:b/>
          <w:sz w:val="22"/>
          <w:szCs w:val="22"/>
          <w:lang w:eastAsia="zh-CN"/>
        </w:rPr>
        <w:t xml:space="preserve">CONSIDERANT </w:t>
      </w:r>
      <w:r w:rsidRPr="00CB5977">
        <w:rPr>
          <w:rFonts w:eastAsia="SimSun"/>
          <w:sz w:val="22"/>
          <w:szCs w:val="22"/>
          <w:lang w:eastAsia="zh-CN"/>
        </w:rPr>
        <w:t>que</w:t>
      </w:r>
      <w:r w:rsidRPr="00CB5977">
        <w:rPr>
          <w:rFonts w:eastAsia="SimSun"/>
          <w:b/>
          <w:sz w:val="22"/>
          <w:szCs w:val="22"/>
          <w:lang w:eastAsia="zh-CN"/>
        </w:rPr>
        <w:t xml:space="preserve"> </w:t>
      </w:r>
      <w:r w:rsidRPr="00CB5977">
        <w:rPr>
          <w:rFonts w:eastAsia="SimSun"/>
          <w:sz w:val="22"/>
          <w:szCs w:val="22"/>
          <w:lang w:eastAsia="zh-CN"/>
        </w:rPr>
        <w:t>conformément aux dispositions de l’article L2121-14 du Code Général des Collectivités Territoriales M. Francis COUREL ne prend pas part au vote,</w:t>
      </w:r>
    </w:p>
    <w:p w:rsidR="00CB5977" w:rsidRPr="00CB5977" w:rsidRDefault="00CB5977" w:rsidP="00CB5977">
      <w:pPr>
        <w:ind w:left="360"/>
        <w:jc w:val="both"/>
        <w:rPr>
          <w:sz w:val="22"/>
          <w:szCs w:val="22"/>
        </w:rPr>
      </w:pPr>
      <w:r w:rsidRPr="00CB5977">
        <w:rPr>
          <w:rFonts w:eastAsia="SimSun"/>
          <w:b/>
          <w:sz w:val="22"/>
          <w:szCs w:val="22"/>
          <w:lang w:eastAsia="zh-CN"/>
        </w:rPr>
        <w:t>CONSIDERANT</w:t>
      </w:r>
      <w:r w:rsidRPr="00CB5977">
        <w:rPr>
          <w:rFonts w:eastAsia="SimSun"/>
          <w:sz w:val="22"/>
          <w:szCs w:val="22"/>
          <w:lang w:eastAsia="zh-CN"/>
        </w:rPr>
        <w:t xml:space="preserve"> l’élection M. Michel RUVEN, Maire de Saint Symphorien,</w:t>
      </w:r>
    </w:p>
    <w:p w:rsidR="003C00E7" w:rsidRPr="0009297F" w:rsidRDefault="003C00E7" w:rsidP="003C00E7">
      <w:pPr>
        <w:ind w:firstLine="708"/>
        <w:rPr>
          <w:i/>
          <w:sz w:val="22"/>
          <w:szCs w:val="22"/>
        </w:rPr>
      </w:pPr>
      <w:r w:rsidRPr="0009297F">
        <w:rPr>
          <w:i/>
          <w:sz w:val="22"/>
          <w:szCs w:val="22"/>
        </w:rPr>
        <w:t xml:space="preserve">Le Conseil Communautaire, </w:t>
      </w:r>
    </w:p>
    <w:p w:rsidR="003C00E7" w:rsidRPr="0009297F" w:rsidRDefault="003C00E7" w:rsidP="003C00E7">
      <w:pPr>
        <w:ind w:firstLine="708"/>
        <w:rPr>
          <w:i/>
          <w:sz w:val="22"/>
          <w:szCs w:val="22"/>
        </w:rPr>
      </w:pPr>
      <w:r w:rsidRPr="0009297F">
        <w:rPr>
          <w:i/>
          <w:sz w:val="22"/>
          <w:szCs w:val="22"/>
        </w:rPr>
        <w:t>Après en avoir délibéré</w:t>
      </w:r>
    </w:p>
    <w:p w:rsidR="003C00E7" w:rsidRPr="0009297F" w:rsidRDefault="003C00E7" w:rsidP="003C00E7">
      <w:pPr>
        <w:ind w:firstLine="708"/>
        <w:rPr>
          <w:i/>
          <w:sz w:val="22"/>
          <w:szCs w:val="22"/>
        </w:rPr>
      </w:pPr>
      <w:r w:rsidRPr="0009297F">
        <w:rPr>
          <w:i/>
          <w:sz w:val="22"/>
          <w:szCs w:val="22"/>
        </w:rPr>
        <w:t>A l’unanimité,</w:t>
      </w:r>
    </w:p>
    <w:p w:rsidR="003C00E7" w:rsidRPr="003405DD" w:rsidRDefault="003C00E7" w:rsidP="003C00E7">
      <w:pPr>
        <w:ind w:firstLine="708"/>
        <w:rPr>
          <w:sz w:val="22"/>
          <w:szCs w:val="22"/>
        </w:rPr>
      </w:pPr>
      <w:r w:rsidRPr="0009297F">
        <w:rPr>
          <w:i/>
          <w:sz w:val="22"/>
          <w:szCs w:val="22"/>
        </w:rPr>
        <w:t>Décide,</w:t>
      </w:r>
    </w:p>
    <w:p w:rsidR="0009297F" w:rsidRPr="003C00E7" w:rsidRDefault="0009297F" w:rsidP="003C00E7">
      <w:pPr>
        <w:pStyle w:val="Paragraphedeliste"/>
        <w:numPr>
          <w:ilvl w:val="0"/>
          <w:numId w:val="35"/>
        </w:numPr>
        <w:suppressAutoHyphens w:val="0"/>
        <w:rPr>
          <w:rFonts w:eastAsia="SimSun"/>
          <w:bCs w:val="0"/>
          <w:noProof/>
          <w:sz w:val="22"/>
          <w:szCs w:val="22"/>
        </w:rPr>
      </w:pPr>
      <w:r w:rsidRPr="00E33B3C">
        <w:rPr>
          <w:rFonts w:eastAsia="SimSun"/>
          <w:b/>
          <w:bCs w:val="0"/>
          <w:sz w:val="22"/>
          <w:szCs w:val="22"/>
          <w:lang w:eastAsia="zh-CN"/>
        </w:rPr>
        <w:t>D’APPROUVER</w:t>
      </w:r>
      <w:r w:rsidRPr="00E33B3C">
        <w:rPr>
          <w:rFonts w:eastAsia="SimSun"/>
          <w:bCs w:val="0"/>
          <w:sz w:val="22"/>
          <w:szCs w:val="22"/>
          <w:lang w:eastAsia="zh-CN"/>
        </w:rPr>
        <w:t xml:space="preserve"> le compte administratif 2023 du budget principal de la CCPAVR présentant un excédent de clôture cumulé de la section de fonctionnement à hauteur de         3 691 910.23 € et un déficit de clôture cumulé de la section d’investissement hors restes à réaliser de - 898 808.02 €.</w:t>
      </w:r>
    </w:p>
    <w:p w:rsidR="0009297F" w:rsidRPr="00E33B3C" w:rsidRDefault="0009297F" w:rsidP="003C00E7">
      <w:pPr>
        <w:suppressAutoHyphens w:val="0"/>
        <w:ind w:left="360"/>
        <w:rPr>
          <w:rFonts w:eastAsia="SimSun"/>
          <w:bCs w:val="0"/>
          <w:sz w:val="22"/>
          <w:szCs w:val="22"/>
          <w:lang w:eastAsia="zh-CN"/>
        </w:rPr>
      </w:pPr>
      <w:r w:rsidRPr="00E33B3C">
        <w:rPr>
          <w:rFonts w:eastAsia="SimSun"/>
          <w:bCs w:val="0"/>
          <w:sz w:val="22"/>
          <w:szCs w:val="22"/>
          <w:lang w:eastAsia="zh-CN"/>
        </w:rPr>
        <w:t>En résumé, les opérati</w:t>
      </w:r>
      <w:r w:rsidR="003C00E7">
        <w:rPr>
          <w:rFonts w:eastAsia="SimSun"/>
          <w:bCs w:val="0"/>
          <w:sz w:val="22"/>
          <w:szCs w:val="22"/>
          <w:lang w:eastAsia="zh-CN"/>
        </w:rPr>
        <w:t>ons seront donc les suivantes :</w:t>
      </w:r>
    </w:p>
    <w:p w:rsidR="0009297F" w:rsidRPr="00E33B3C" w:rsidRDefault="003C00E7" w:rsidP="003C00E7">
      <w:pPr>
        <w:suppressAutoHyphens w:val="0"/>
        <w:ind w:left="360"/>
        <w:rPr>
          <w:rFonts w:eastAsia="SimSun"/>
          <w:bCs w:val="0"/>
          <w:sz w:val="22"/>
          <w:szCs w:val="22"/>
          <w:lang w:eastAsia="zh-CN"/>
        </w:rPr>
      </w:pPr>
      <w:r>
        <w:rPr>
          <w:rFonts w:eastAsia="SimSun"/>
          <w:bCs w:val="0"/>
          <w:sz w:val="22"/>
          <w:szCs w:val="22"/>
          <w:lang w:eastAsia="zh-CN"/>
        </w:rPr>
        <w:t>En section d’investissement :</w:t>
      </w:r>
    </w:p>
    <w:p w:rsidR="0009297F" w:rsidRPr="00E33B3C" w:rsidRDefault="0009297F" w:rsidP="003C00E7">
      <w:pPr>
        <w:numPr>
          <w:ilvl w:val="0"/>
          <w:numId w:val="12"/>
        </w:numPr>
        <w:suppressAutoHyphens w:val="0"/>
        <w:rPr>
          <w:rFonts w:eastAsia="SimSun"/>
          <w:bCs w:val="0"/>
          <w:sz w:val="22"/>
          <w:szCs w:val="22"/>
          <w:lang w:eastAsia="zh-CN"/>
        </w:rPr>
      </w:pPr>
      <w:r w:rsidRPr="00E33B3C">
        <w:rPr>
          <w:rFonts w:eastAsia="SimSun"/>
          <w:bCs w:val="0"/>
          <w:sz w:val="22"/>
          <w:szCs w:val="22"/>
          <w:lang w:eastAsia="zh-CN"/>
        </w:rPr>
        <w:t>Dépenses compte 001 « résultat de clôture » : 898 808.02 €</w:t>
      </w:r>
    </w:p>
    <w:p w:rsidR="0009297F" w:rsidRPr="003C00E7" w:rsidRDefault="0009297F" w:rsidP="003C00E7">
      <w:pPr>
        <w:numPr>
          <w:ilvl w:val="0"/>
          <w:numId w:val="12"/>
        </w:numPr>
        <w:suppressAutoHyphens w:val="0"/>
        <w:rPr>
          <w:rFonts w:eastAsia="SimSun"/>
          <w:bCs w:val="0"/>
          <w:sz w:val="22"/>
          <w:szCs w:val="22"/>
          <w:lang w:eastAsia="zh-CN"/>
        </w:rPr>
      </w:pPr>
      <w:r w:rsidRPr="00E33B3C">
        <w:rPr>
          <w:rFonts w:eastAsia="SimSun"/>
          <w:bCs w:val="0"/>
          <w:sz w:val="22"/>
          <w:szCs w:val="22"/>
          <w:lang w:eastAsia="zh-CN"/>
        </w:rPr>
        <w:t>Recettes, compte 1068 « excédent de fonctionnement reporté » : 1 595 751.21 €</w:t>
      </w:r>
    </w:p>
    <w:p w:rsidR="0009297F" w:rsidRPr="00E33B3C" w:rsidRDefault="003C00E7" w:rsidP="003C00E7">
      <w:pPr>
        <w:suppressAutoHyphens w:val="0"/>
        <w:ind w:left="360"/>
        <w:rPr>
          <w:rFonts w:eastAsia="SimSun"/>
          <w:bCs w:val="0"/>
          <w:sz w:val="22"/>
          <w:szCs w:val="22"/>
          <w:lang w:eastAsia="zh-CN"/>
        </w:rPr>
      </w:pPr>
      <w:r>
        <w:rPr>
          <w:rFonts w:eastAsia="SimSun"/>
          <w:bCs w:val="0"/>
          <w:sz w:val="22"/>
          <w:szCs w:val="22"/>
          <w:lang w:eastAsia="zh-CN"/>
        </w:rPr>
        <w:t>En section de fonctionnement :</w:t>
      </w:r>
    </w:p>
    <w:p w:rsidR="0009297F" w:rsidRPr="00E33B3C" w:rsidRDefault="0009297F" w:rsidP="003C00E7">
      <w:pPr>
        <w:numPr>
          <w:ilvl w:val="0"/>
          <w:numId w:val="12"/>
        </w:numPr>
        <w:suppressAutoHyphens w:val="0"/>
        <w:rPr>
          <w:rFonts w:eastAsia="SimSun"/>
          <w:bCs w:val="0"/>
          <w:sz w:val="22"/>
          <w:szCs w:val="22"/>
          <w:lang w:eastAsia="zh-CN"/>
        </w:rPr>
      </w:pPr>
      <w:r w:rsidRPr="00E33B3C">
        <w:rPr>
          <w:rFonts w:eastAsia="SimSun"/>
          <w:bCs w:val="0"/>
          <w:sz w:val="22"/>
          <w:szCs w:val="22"/>
          <w:lang w:eastAsia="zh-CN"/>
        </w:rPr>
        <w:t>Recettes, compte 002 « excédent de fonctionnement reporté » : 2 096 159.02 €</w:t>
      </w:r>
    </w:p>
    <w:p w:rsidR="0009297F" w:rsidRPr="00E33B3C" w:rsidRDefault="0009297F" w:rsidP="0009297F">
      <w:pPr>
        <w:suppressAutoHyphens w:val="0"/>
        <w:jc w:val="center"/>
        <w:rPr>
          <w:sz w:val="22"/>
          <w:szCs w:val="22"/>
          <w:bdr w:val="single" w:sz="4" w:space="0" w:color="auto" w:frame="1"/>
        </w:rPr>
      </w:pPr>
    </w:p>
    <w:p w:rsidR="0009297F" w:rsidRPr="00E33B3C" w:rsidRDefault="003C00E7" w:rsidP="0009297F">
      <w:pPr>
        <w:pStyle w:val="Titre5"/>
        <w:pBdr>
          <w:top w:val="single" w:sz="6" w:space="0" w:color="auto"/>
        </w:pBdr>
        <w:shd w:val="clear" w:color="auto" w:fill="C0C0C0"/>
        <w:rPr>
          <w:sz w:val="22"/>
          <w:szCs w:val="22"/>
        </w:rPr>
      </w:pPr>
      <w:r>
        <w:rPr>
          <w:sz w:val="22"/>
          <w:szCs w:val="22"/>
        </w:rPr>
        <w:t>Del_003</w:t>
      </w:r>
      <w:r w:rsidR="00CB5977">
        <w:rPr>
          <w:sz w:val="22"/>
          <w:szCs w:val="22"/>
        </w:rPr>
        <w:t>1</w:t>
      </w:r>
      <w:r>
        <w:rPr>
          <w:sz w:val="22"/>
          <w:szCs w:val="22"/>
        </w:rPr>
        <w:t xml:space="preserve">_2024 </w:t>
      </w:r>
      <w:r w:rsidR="0009297F" w:rsidRPr="00E33B3C">
        <w:rPr>
          <w:sz w:val="22"/>
          <w:szCs w:val="22"/>
        </w:rPr>
        <w:t>Affectation du résultat 2023 – Budget Principal de la Communauté de Communes de Pont-Audemer Val de Risle</w:t>
      </w:r>
    </w:p>
    <w:p w:rsidR="0009297F" w:rsidRPr="00E33B3C" w:rsidRDefault="0009297F" w:rsidP="0009297F">
      <w:pPr>
        <w:jc w:val="both"/>
        <w:rPr>
          <w:sz w:val="22"/>
          <w:szCs w:val="22"/>
        </w:rPr>
      </w:pPr>
    </w:p>
    <w:p w:rsidR="0009297F" w:rsidRPr="00E33B3C" w:rsidRDefault="0009297F" w:rsidP="0009297F">
      <w:pPr>
        <w:jc w:val="both"/>
        <w:rPr>
          <w:iCs/>
          <w:sz w:val="22"/>
          <w:szCs w:val="22"/>
        </w:rPr>
      </w:pPr>
      <w:r w:rsidRPr="00E33B3C">
        <w:rPr>
          <w:iCs/>
          <w:sz w:val="22"/>
          <w:szCs w:val="22"/>
        </w:rPr>
        <w:t>Les instructions budgétaires et comptables disposent que l’excédent de fonctionnement constaté à la clôture d’un exercice doit être affecté, au cours de l’exercice suivant, en priorité à la couverture du besoin de financement de la section d’investissement.</w:t>
      </w:r>
    </w:p>
    <w:p w:rsidR="0009297F" w:rsidRPr="00E33B3C" w:rsidRDefault="0009297F" w:rsidP="0009297F">
      <w:pPr>
        <w:jc w:val="both"/>
        <w:rPr>
          <w:iCs/>
          <w:sz w:val="22"/>
          <w:szCs w:val="22"/>
        </w:rPr>
      </w:pPr>
      <w:r w:rsidRPr="00E33B3C">
        <w:rPr>
          <w:iCs/>
          <w:sz w:val="22"/>
          <w:szCs w:val="22"/>
        </w:rPr>
        <w:t>A la clôture de l’exercice, le vote du compte administratif et du compte de gestion constitue l’arrêté des comptes (articles</w:t>
      </w:r>
      <w:r w:rsidR="003C00E7">
        <w:rPr>
          <w:iCs/>
          <w:sz w:val="22"/>
          <w:szCs w:val="22"/>
        </w:rPr>
        <w:t xml:space="preserve"> R2221-50 et R2221-92 du CGCT).</w:t>
      </w:r>
    </w:p>
    <w:p w:rsidR="0009297F" w:rsidRPr="00E33B3C" w:rsidRDefault="0009297F" w:rsidP="0009297F">
      <w:pPr>
        <w:jc w:val="both"/>
        <w:rPr>
          <w:iCs/>
          <w:sz w:val="22"/>
          <w:szCs w:val="22"/>
        </w:rPr>
      </w:pPr>
      <w:r w:rsidRPr="00E33B3C">
        <w:rPr>
          <w:iCs/>
          <w:sz w:val="22"/>
          <w:szCs w:val="22"/>
        </w:rPr>
        <w:t>L’affectation intervient après constatation des résultats, c’est-à-dire après le vote du compte administratif. Elle doit faire l’objet d’une délibération, si la section d’investissement est déficitaire.</w:t>
      </w:r>
    </w:p>
    <w:p w:rsidR="0009297F" w:rsidRPr="00E33B3C" w:rsidRDefault="0009297F" w:rsidP="0009297F">
      <w:pPr>
        <w:jc w:val="both"/>
        <w:rPr>
          <w:iCs/>
          <w:sz w:val="22"/>
          <w:szCs w:val="22"/>
        </w:rPr>
      </w:pPr>
      <w:r w:rsidRPr="00E33B3C">
        <w:rPr>
          <w:iCs/>
          <w:sz w:val="22"/>
          <w:szCs w:val="22"/>
        </w:rPr>
        <w:t>Le besoin de financement est égal au solde d’exécution de la section d’investissement corrigé des restes à réali</w:t>
      </w:r>
      <w:r w:rsidR="003C00E7">
        <w:rPr>
          <w:iCs/>
          <w:sz w:val="22"/>
          <w:szCs w:val="22"/>
        </w:rPr>
        <w:t>ser en dépenses et en recettes.</w:t>
      </w:r>
    </w:p>
    <w:p w:rsidR="0009297F" w:rsidRPr="00E33B3C" w:rsidRDefault="0009297F" w:rsidP="0009297F">
      <w:pPr>
        <w:jc w:val="both"/>
        <w:rPr>
          <w:iCs/>
          <w:sz w:val="22"/>
          <w:szCs w:val="22"/>
        </w:rPr>
      </w:pPr>
      <w:r w:rsidRPr="00E33B3C">
        <w:rPr>
          <w:iCs/>
          <w:sz w:val="22"/>
          <w:szCs w:val="22"/>
        </w:rPr>
        <w:t>Le tableau ci-dessous retrace les résultats 2023 du budget principal :</w:t>
      </w:r>
    </w:p>
    <w:p w:rsidR="0009297F" w:rsidRPr="00E33B3C" w:rsidRDefault="0009297F" w:rsidP="0009297F">
      <w:pPr>
        <w:jc w:val="both"/>
        <w:rPr>
          <w:noProof/>
          <w:sz w:val="22"/>
          <w:szCs w:val="22"/>
        </w:rPr>
      </w:pPr>
    </w:p>
    <w:p w:rsidR="0009297F" w:rsidRPr="00E33B3C" w:rsidRDefault="0009297F" w:rsidP="0009297F">
      <w:pPr>
        <w:jc w:val="both"/>
        <w:rPr>
          <w:sz w:val="22"/>
          <w:szCs w:val="22"/>
        </w:rPr>
      </w:pPr>
    </w:p>
    <w:p w:rsidR="0009297F" w:rsidRPr="00E33B3C" w:rsidRDefault="0009297F" w:rsidP="0009297F">
      <w:pPr>
        <w:jc w:val="both"/>
        <w:rPr>
          <w:sz w:val="22"/>
          <w:szCs w:val="22"/>
        </w:rPr>
      </w:pPr>
    </w:p>
    <w:p w:rsidR="0009297F" w:rsidRPr="00E33B3C" w:rsidRDefault="0009297F" w:rsidP="0009297F">
      <w:pPr>
        <w:jc w:val="both"/>
        <w:rPr>
          <w:sz w:val="22"/>
          <w:szCs w:val="22"/>
        </w:rPr>
      </w:pPr>
    </w:p>
    <w:p w:rsidR="0009297F" w:rsidRPr="00E33B3C" w:rsidRDefault="0009297F" w:rsidP="0009297F">
      <w:pPr>
        <w:jc w:val="both"/>
        <w:rPr>
          <w:sz w:val="22"/>
          <w:szCs w:val="22"/>
        </w:rPr>
      </w:pPr>
    </w:p>
    <w:p w:rsidR="0009297F" w:rsidRPr="00E33B3C" w:rsidRDefault="0009297F" w:rsidP="0009297F">
      <w:pPr>
        <w:jc w:val="both"/>
        <w:rPr>
          <w:sz w:val="22"/>
          <w:szCs w:val="22"/>
        </w:rPr>
      </w:pPr>
    </w:p>
    <w:p w:rsidR="0009297F" w:rsidRPr="00E33B3C" w:rsidRDefault="003C00E7" w:rsidP="0009297F">
      <w:pPr>
        <w:jc w:val="both"/>
        <w:rPr>
          <w:sz w:val="22"/>
          <w:szCs w:val="22"/>
        </w:rPr>
      </w:pPr>
      <w:r w:rsidRPr="00E33B3C">
        <w:rPr>
          <w:noProof/>
          <w:sz w:val="22"/>
          <w:szCs w:val="22"/>
        </w:rPr>
        <w:drawing>
          <wp:anchor distT="0" distB="0" distL="114300" distR="114300" simplePos="0" relativeHeight="251683840" behindDoc="0" locked="0" layoutInCell="1" allowOverlap="1" wp14:anchorId="4BB90884" wp14:editId="14889FE6">
            <wp:simplePos x="0" y="0"/>
            <wp:positionH relativeFrom="margin">
              <wp:posOffset>99383</wp:posOffset>
            </wp:positionH>
            <wp:positionV relativeFrom="paragraph">
              <wp:posOffset>18582</wp:posOffset>
            </wp:positionV>
            <wp:extent cx="6287770" cy="5971430"/>
            <wp:effectExtent l="0" t="0" r="0" b="0"/>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87770" cy="5971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297F" w:rsidRPr="00E33B3C" w:rsidRDefault="0009297F" w:rsidP="0009297F">
      <w:pPr>
        <w:jc w:val="both"/>
        <w:rPr>
          <w:sz w:val="22"/>
          <w:szCs w:val="22"/>
        </w:rPr>
      </w:pPr>
    </w:p>
    <w:p w:rsidR="0009297F" w:rsidRPr="00E33B3C" w:rsidRDefault="0009297F" w:rsidP="0009297F">
      <w:pPr>
        <w:jc w:val="both"/>
        <w:rPr>
          <w:sz w:val="22"/>
          <w:szCs w:val="22"/>
        </w:rPr>
      </w:pPr>
    </w:p>
    <w:p w:rsidR="0009297F" w:rsidRPr="00E33B3C" w:rsidRDefault="0009297F" w:rsidP="0009297F">
      <w:pPr>
        <w:jc w:val="both"/>
        <w:rPr>
          <w:sz w:val="22"/>
          <w:szCs w:val="22"/>
        </w:rPr>
      </w:pPr>
    </w:p>
    <w:p w:rsidR="0009297F" w:rsidRPr="00E33B3C" w:rsidRDefault="0009297F" w:rsidP="0009297F">
      <w:pPr>
        <w:jc w:val="both"/>
        <w:rPr>
          <w:sz w:val="22"/>
          <w:szCs w:val="22"/>
        </w:rPr>
      </w:pPr>
    </w:p>
    <w:p w:rsidR="0009297F" w:rsidRPr="00E33B3C" w:rsidRDefault="0009297F" w:rsidP="0009297F">
      <w:pPr>
        <w:jc w:val="both"/>
        <w:rPr>
          <w:sz w:val="22"/>
          <w:szCs w:val="22"/>
        </w:rPr>
      </w:pPr>
    </w:p>
    <w:p w:rsidR="0009297F" w:rsidRPr="00E33B3C" w:rsidRDefault="0009297F" w:rsidP="0009297F">
      <w:pPr>
        <w:jc w:val="both"/>
        <w:rPr>
          <w:sz w:val="22"/>
          <w:szCs w:val="22"/>
        </w:rPr>
      </w:pPr>
    </w:p>
    <w:p w:rsidR="0009297F" w:rsidRPr="00E33B3C" w:rsidRDefault="0009297F" w:rsidP="0009297F">
      <w:pPr>
        <w:jc w:val="both"/>
        <w:rPr>
          <w:sz w:val="22"/>
          <w:szCs w:val="22"/>
        </w:rPr>
      </w:pPr>
    </w:p>
    <w:p w:rsidR="0009297F" w:rsidRDefault="0009297F" w:rsidP="0009297F">
      <w:pPr>
        <w:jc w:val="both"/>
        <w:rPr>
          <w:sz w:val="22"/>
          <w:szCs w:val="22"/>
        </w:rPr>
      </w:pPr>
    </w:p>
    <w:p w:rsidR="003C00E7" w:rsidRDefault="003C00E7" w:rsidP="0009297F">
      <w:pPr>
        <w:jc w:val="both"/>
        <w:rPr>
          <w:sz w:val="22"/>
          <w:szCs w:val="22"/>
        </w:rPr>
      </w:pPr>
    </w:p>
    <w:p w:rsidR="003C00E7" w:rsidRDefault="003C00E7" w:rsidP="0009297F">
      <w:pPr>
        <w:jc w:val="both"/>
        <w:rPr>
          <w:sz w:val="22"/>
          <w:szCs w:val="22"/>
        </w:rPr>
      </w:pPr>
    </w:p>
    <w:p w:rsidR="003C00E7" w:rsidRDefault="003C00E7" w:rsidP="0009297F">
      <w:pPr>
        <w:jc w:val="both"/>
        <w:rPr>
          <w:sz w:val="22"/>
          <w:szCs w:val="22"/>
        </w:rPr>
      </w:pPr>
    </w:p>
    <w:p w:rsidR="003C00E7" w:rsidRDefault="003C00E7" w:rsidP="0009297F">
      <w:pPr>
        <w:jc w:val="both"/>
        <w:rPr>
          <w:sz w:val="22"/>
          <w:szCs w:val="22"/>
        </w:rPr>
      </w:pPr>
    </w:p>
    <w:p w:rsidR="003C00E7" w:rsidRDefault="003C00E7" w:rsidP="0009297F">
      <w:pPr>
        <w:jc w:val="both"/>
        <w:rPr>
          <w:sz w:val="22"/>
          <w:szCs w:val="22"/>
        </w:rPr>
      </w:pPr>
    </w:p>
    <w:p w:rsidR="003C00E7" w:rsidRDefault="003C00E7" w:rsidP="0009297F">
      <w:pPr>
        <w:jc w:val="both"/>
        <w:rPr>
          <w:sz w:val="22"/>
          <w:szCs w:val="22"/>
        </w:rPr>
      </w:pPr>
    </w:p>
    <w:p w:rsidR="003C00E7" w:rsidRDefault="003C00E7" w:rsidP="0009297F">
      <w:pPr>
        <w:jc w:val="both"/>
        <w:rPr>
          <w:sz w:val="22"/>
          <w:szCs w:val="22"/>
        </w:rPr>
      </w:pPr>
    </w:p>
    <w:p w:rsidR="003C00E7" w:rsidRPr="00E33B3C" w:rsidRDefault="003C00E7" w:rsidP="0009297F">
      <w:pPr>
        <w:jc w:val="both"/>
        <w:rPr>
          <w:sz w:val="22"/>
          <w:szCs w:val="22"/>
        </w:rPr>
      </w:pPr>
    </w:p>
    <w:p w:rsidR="0009297F" w:rsidRPr="00E33B3C" w:rsidRDefault="0009297F" w:rsidP="0009297F">
      <w:pPr>
        <w:jc w:val="both"/>
        <w:rPr>
          <w:sz w:val="22"/>
          <w:szCs w:val="22"/>
        </w:rPr>
      </w:pPr>
    </w:p>
    <w:p w:rsidR="0009297F" w:rsidRPr="00E33B3C" w:rsidRDefault="0009297F" w:rsidP="0009297F">
      <w:pPr>
        <w:jc w:val="both"/>
        <w:rPr>
          <w:sz w:val="22"/>
          <w:szCs w:val="22"/>
        </w:rPr>
      </w:pPr>
    </w:p>
    <w:p w:rsidR="0009297F" w:rsidRPr="00E33B3C" w:rsidRDefault="0009297F" w:rsidP="0009297F">
      <w:pPr>
        <w:jc w:val="both"/>
        <w:rPr>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3C00E7" w:rsidRDefault="003C00E7" w:rsidP="0009297F">
      <w:pPr>
        <w:jc w:val="both"/>
        <w:rPr>
          <w:i/>
          <w:sz w:val="22"/>
          <w:szCs w:val="22"/>
        </w:rPr>
      </w:pPr>
    </w:p>
    <w:p w:rsidR="0009297F" w:rsidRPr="003C00E7" w:rsidRDefault="0009297F" w:rsidP="0009297F">
      <w:pPr>
        <w:jc w:val="both"/>
        <w:rPr>
          <w:i/>
          <w:sz w:val="22"/>
          <w:szCs w:val="22"/>
        </w:rPr>
      </w:pPr>
      <w:r w:rsidRPr="00E33B3C">
        <w:rPr>
          <w:i/>
          <w:sz w:val="22"/>
          <w:szCs w:val="22"/>
        </w:rPr>
        <w:t>Aussi, et au regard de ce qui précède :</w:t>
      </w:r>
      <w:r w:rsidRPr="00E33B3C">
        <w:rPr>
          <w:sz w:val="22"/>
          <w:szCs w:val="22"/>
        </w:rPr>
        <w:t> </w:t>
      </w:r>
    </w:p>
    <w:p w:rsidR="0009297F" w:rsidRPr="00E33B3C" w:rsidRDefault="0009297F" w:rsidP="0009297F">
      <w:pPr>
        <w:jc w:val="both"/>
        <w:rPr>
          <w:rFonts w:eastAsia="Calibri"/>
          <w:sz w:val="22"/>
          <w:szCs w:val="22"/>
        </w:rPr>
      </w:pPr>
      <w:r w:rsidRPr="00E33B3C">
        <w:rPr>
          <w:rFonts w:eastAsia="Calibri"/>
          <w:b/>
          <w:sz w:val="22"/>
          <w:szCs w:val="22"/>
        </w:rPr>
        <w:t>VU</w:t>
      </w:r>
      <w:r w:rsidRPr="00E33B3C">
        <w:rPr>
          <w:rFonts w:eastAsia="Calibri"/>
          <w:sz w:val="22"/>
          <w:szCs w:val="22"/>
        </w:rPr>
        <w:t> l’instructi</w:t>
      </w:r>
      <w:r w:rsidR="003C00E7">
        <w:rPr>
          <w:rFonts w:eastAsia="Calibri"/>
          <w:sz w:val="22"/>
          <w:szCs w:val="22"/>
        </w:rPr>
        <w:t>on budgétaire et comptable M14,</w:t>
      </w:r>
    </w:p>
    <w:p w:rsidR="0009297F" w:rsidRPr="003C00E7" w:rsidRDefault="0009297F" w:rsidP="003C00E7">
      <w:pPr>
        <w:jc w:val="both"/>
        <w:rPr>
          <w:rFonts w:eastAsia="Calibri"/>
          <w:bCs w:val="0"/>
          <w:sz w:val="22"/>
          <w:szCs w:val="22"/>
        </w:rPr>
      </w:pPr>
      <w:r w:rsidRPr="00E33B3C">
        <w:rPr>
          <w:rFonts w:eastAsia="Calibri"/>
          <w:b/>
          <w:sz w:val="22"/>
          <w:szCs w:val="22"/>
        </w:rPr>
        <w:t xml:space="preserve">VU </w:t>
      </w:r>
      <w:r w:rsidRPr="00E33B3C">
        <w:rPr>
          <w:rFonts w:eastAsia="Calibri"/>
          <w:sz w:val="22"/>
          <w:szCs w:val="22"/>
        </w:rPr>
        <w:t>l’article L.5211-36 du CGCT prévoyant, sous réserve des dispositions qui leur sont propres, que les dispositions du livre III de la deuxième partie sont applicables aux établissements publics de coopération intercommunale,</w:t>
      </w:r>
    </w:p>
    <w:p w:rsidR="0009297F" w:rsidRPr="003C00E7" w:rsidRDefault="0009297F" w:rsidP="0009297F">
      <w:pPr>
        <w:jc w:val="both"/>
        <w:rPr>
          <w:iCs/>
          <w:sz w:val="22"/>
          <w:szCs w:val="22"/>
        </w:rPr>
      </w:pPr>
      <w:r w:rsidRPr="00E33B3C">
        <w:rPr>
          <w:b/>
          <w:sz w:val="22"/>
          <w:szCs w:val="22"/>
        </w:rPr>
        <w:t>VU</w:t>
      </w:r>
      <w:r w:rsidRPr="00E33B3C">
        <w:rPr>
          <w:sz w:val="22"/>
          <w:szCs w:val="22"/>
        </w:rPr>
        <w:t xml:space="preserve"> </w:t>
      </w:r>
      <w:r w:rsidRPr="00E33B3C">
        <w:rPr>
          <w:iCs/>
          <w:sz w:val="22"/>
          <w:szCs w:val="22"/>
        </w:rPr>
        <w:t xml:space="preserve">les articles L.2311-5 et R.2311-11 et suivants du Code Général des Collectivités Territoriales fixant les règles </w:t>
      </w:r>
      <w:r w:rsidR="003C00E7">
        <w:rPr>
          <w:iCs/>
          <w:sz w:val="22"/>
          <w:szCs w:val="22"/>
        </w:rPr>
        <w:t>de l’affectation des résultats,</w:t>
      </w:r>
    </w:p>
    <w:p w:rsidR="0009297F" w:rsidRPr="003C00E7" w:rsidRDefault="0009297F" w:rsidP="0009297F">
      <w:pPr>
        <w:jc w:val="both"/>
        <w:rPr>
          <w:sz w:val="22"/>
          <w:szCs w:val="22"/>
        </w:rPr>
      </w:pPr>
      <w:r w:rsidRPr="00E33B3C">
        <w:rPr>
          <w:b/>
          <w:sz w:val="22"/>
          <w:szCs w:val="22"/>
        </w:rPr>
        <w:t xml:space="preserve">VU </w:t>
      </w:r>
      <w:r w:rsidRPr="00E33B3C">
        <w:rPr>
          <w:sz w:val="22"/>
          <w:szCs w:val="22"/>
        </w:rPr>
        <w:t>l’avis favorable de la commission fi</w:t>
      </w:r>
      <w:r w:rsidR="003C00E7">
        <w:rPr>
          <w:sz w:val="22"/>
          <w:szCs w:val="22"/>
        </w:rPr>
        <w:t>nances en date du 25 mars 2024,</w:t>
      </w:r>
    </w:p>
    <w:p w:rsidR="0009297F" w:rsidRPr="00E33B3C" w:rsidRDefault="0009297F" w:rsidP="0009297F">
      <w:pPr>
        <w:jc w:val="both"/>
        <w:rPr>
          <w:sz w:val="22"/>
          <w:szCs w:val="22"/>
        </w:rPr>
      </w:pPr>
      <w:r w:rsidRPr="00E33B3C">
        <w:rPr>
          <w:b/>
          <w:sz w:val="22"/>
          <w:szCs w:val="22"/>
        </w:rPr>
        <w:t>C</w:t>
      </w:r>
      <w:r>
        <w:rPr>
          <w:b/>
          <w:sz w:val="22"/>
          <w:szCs w:val="22"/>
        </w:rPr>
        <w:t>ONSIDERANT</w:t>
      </w:r>
      <w:r w:rsidRPr="00E33B3C">
        <w:rPr>
          <w:b/>
          <w:sz w:val="22"/>
          <w:szCs w:val="22"/>
        </w:rPr>
        <w:t xml:space="preserve"> </w:t>
      </w:r>
      <w:r w:rsidRPr="00E33B3C">
        <w:rPr>
          <w:sz w:val="22"/>
          <w:szCs w:val="22"/>
        </w:rPr>
        <w:t>la nécessité d’affecter les résultats de la section de fonctionnement au vu du déficit de la section d’investissement, restes à réaliser inclus,</w:t>
      </w:r>
    </w:p>
    <w:p w:rsidR="003C00E7" w:rsidRPr="0009297F" w:rsidRDefault="003C00E7" w:rsidP="003C00E7">
      <w:pPr>
        <w:ind w:firstLine="708"/>
        <w:rPr>
          <w:i/>
          <w:sz w:val="22"/>
          <w:szCs w:val="22"/>
        </w:rPr>
      </w:pPr>
      <w:r w:rsidRPr="0009297F">
        <w:rPr>
          <w:i/>
          <w:sz w:val="22"/>
          <w:szCs w:val="22"/>
        </w:rPr>
        <w:t xml:space="preserve">Le Conseil Communautaire, </w:t>
      </w:r>
    </w:p>
    <w:p w:rsidR="003C00E7" w:rsidRPr="0009297F" w:rsidRDefault="003C00E7" w:rsidP="003C00E7">
      <w:pPr>
        <w:ind w:firstLine="708"/>
        <w:rPr>
          <w:i/>
          <w:sz w:val="22"/>
          <w:szCs w:val="22"/>
        </w:rPr>
      </w:pPr>
      <w:r w:rsidRPr="0009297F">
        <w:rPr>
          <w:i/>
          <w:sz w:val="22"/>
          <w:szCs w:val="22"/>
        </w:rPr>
        <w:t>Après en avoir délibéré</w:t>
      </w:r>
    </w:p>
    <w:p w:rsidR="003C00E7" w:rsidRPr="0009297F" w:rsidRDefault="003C00E7" w:rsidP="003C00E7">
      <w:pPr>
        <w:ind w:firstLine="708"/>
        <w:rPr>
          <w:i/>
          <w:sz w:val="22"/>
          <w:szCs w:val="22"/>
        </w:rPr>
      </w:pPr>
      <w:r w:rsidRPr="0009297F">
        <w:rPr>
          <w:i/>
          <w:sz w:val="22"/>
          <w:szCs w:val="22"/>
        </w:rPr>
        <w:t>A l’unanimité,</w:t>
      </w:r>
    </w:p>
    <w:p w:rsidR="003C00E7" w:rsidRPr="003405DD" w:rsidRDefault="003C00E7" w:rsidP="003C00E7">
      <w:pPr>
        <w:ind w:firstLine="708"/>
        <w:rPr>
          <w:sz w:val="22"/>
          <w:szCs w:val="22"/>
        </w:rPr>
      </w:pPr>
      <w:r w:rsidRPr="0009297F">
        <w:rPr>
          <w:i/>
          <w:sz w:val="22"/>
          <w:szCs w:val="22"/>
        </w:rPr>
        <w:t>Décide,</w:t>
      </w:r>
    </w:p>
    <w:p w:rsidR="0009297F" w:rsidRPr="00E33B3C" w:rsidRDefault="0009297F" w:rsidP="003C00E7">
      <w:pPr>
        <w:pStyle w:val="Paragraphedeliste"/>
        <w:numPr>
          <w:ilvl w:val="0"/>
          <w:numId w:val="14"/>
        </w:numPr>
        <w:suppressAutoHyphens w:val="0"/>
        <w:jc w:val="both"/>
        <w:rPr>
          <w:iCs/>
          <w:sz w:val="22"/>
          <w:szCs w:val="22"/>
        </w:rPr>
      </w:pPr>
      <w:r w:rsidRPr="00E33B3C">
        <w:rPr>
          <w:b/>
          <w:iCs/>
          <w:sz w:val="22"/>
          <w:szCs w:val="22"/>
        </w:rPr>
        <w:t>D’AFFECTER</w:t>
      </w:r>
      <w:r w:rsidRPr="00E33B3C">
        <w:rPr>
          <w:iCs/>
          <w:sz w:val="22"/>
          <w:szCs w:val="22"/>
        </w:rPr>
        <w:t xml:space="preserve"> une partie du résultat de la section de fonctionnement soit 1 595 751.21 € à la couverture du besoin de financement de la section d’investissement, restes à réaliser inclus.</w:t>
      </w:r>
    </w:p>
    <w:p w:rsidR="0009297F" w:rsidRPr="00E33B3C" w:rsidRDefault="0009297F" w:rsidP="0009297F">
      <w:pPr>
        <w:jc w:val="both"/>
        <w:rPr>
          <w:iCs/>
          <w:sz w:val="22"/>
          <w:szCs w:val="22"/>
        </w:rPr>
      </w:pPr>
    </w:p>
    <w:p w:rsidR="0009297F" w:rsidRPr="00E33B3C" w:rsidRDefault="0009297F" w:rsidP="0009297F">
      <w:pPr>
        <w:jc w:val="both"/>
        <w:rPr>
          <w:iCs/>
          <w:sz w:val="22"/>
          <w:szCs w:val="22"/>
        </w:rPr>
      </w:pPr>
      <w:r w:rsidRPr="00E33B3C">
        <w:rPr>
          <w:iCs/>
          <w:sz w:val="22"/>
          <w:szCs w:val="22"/>
        </w:rPr>
        <w:t>En résumé, les opérati</w:t>
      </w:r>
      <w:r w:rsidR="003C00E7">
        <w:rPr>
          <w:iCs/>
          <w:sz w:val="22"/>
          <w:szCs w:val="22"/>
        </w:rPr>
        <w:t>ons seront donc les suivantes :</w:t>
      </w:r>
    </w:p>
    <w:p w:rsidR="0009297F" w:rsidRPr="00E33B3C" w:rsidRDefault="003C00E7" w:rsidP="0009297F">
      <w:pPr>
        <w:jc w:val="both"/>
        <w:rPr>
          <w:iCs/>
          <w:sz w:val="22"/>
          <w:szCs w:val="22"/>
        </w:rPr>
      </w:pPr>
      <w:r>
        <w:rPr>
          <w:iCs/>
          <w:sz w:val="22"/>
          <w:szCs w:val="22"/>
        </w:rPr>
        <w:t>En section d’investissement :</w:t>
      </w:r>
    </w:p>
    <w:p w:rsidR="0009297F" w:rsidRPr="00E33B3C" w:rsidRDefault="0009297F" w:rsidP="003C00E7">
      <w:pPr>
        <w:pStyle w:val="Paragraphedeliste"/>
        <w:numPr>
          <w:ilvl w:val="0"/>
          <w:numId w:val="13"/>
        </w:numPr>
        <w:suppressAutoHyphens w:val="0"/>
        <w:jc w:val="both"/>
        <w:rPr>
          <w:iCs/>
          <w:sz w:val="22"/>
          <w:szCs w:val="22"/>
        </w:rPr>
      </w:pPr>
      <w:r w:rsidRPr="00E33B3C">
        <w:rPr>
          <w:iCs/>
          <w:sz w:val="22"/>
          <w:szCs w:val="22"/>
        </w:rPr>
        <w:t>Dépenses, compte 001 « résultat de clôture » : 898 808.02 €</w:t>
      </w:r>
    </w:p>
    <w:p w:rsidR="0009297F" w:rsidRPr="003C00E7" w:rsidRDefault="0009297F" w:rsidP="003C00E7">
      <w:pPr>
        <w:pStyle w:val="Paragraphedeliste"/>
        <w:numPr>
          <w:ilvl w:val="0"/>
          <w:numId w:val="13"/>
        </w:numPr>
        <w:suppressAutoHyphens w:val="0"/>
        <w:jc w:val="both"/>
        <w:rPr>
          <w:iCs/>
          <w:sz w:val="22"/>
          <w:szCs w:val="22"/>
        </w:rPr>
      </w:pPr>
      <w:r w:rsidRPr="00E33B3C">
        <w:rPr>
          <w:iCs/>
          <w:sz w:val="22"/>
          <w:szCs w:val="22"/>
        </w:rPr>
        <w:t>Recettes, compte 1068 « excédent de fonctionnement reporté » : 1 595 751.21 €</w:t>
      </w:r>
    </w:p>
    <w:p w:rsidR="0009297F" w:rsidRPr="00E33B3C" w:rsidRDefault="0009297F" w:rsidP="0009297F">
      <w:pPr>
        <w:jc w:val="both"/>
        <w:rPr>
          <w:iCs/>
          <w:sz w:val="22"/>
          <w:szCs w:val="22"/>
        </w:rPr>
      </w:pPr>
      <w:r w:rsidRPr="00E33B3C">
        <w:rPr>
          <w:iCs/>
          <w:sz w:val="22"/>
          <w:szCs w:val="22"/>
        </w:rPr>
        <w:t>E</w:t>
      </w:r>
      <w:r w:rsidR="003C00E7">
        <w:rPr>
          <w:iCs/>
          <w:sz w:val="22"/>
          <w:szCs w:val="22"/>
        </w:rPr>
        <w:t>n section de fonctionnement :</w:t>
      </w:r>
    </w:p>
    <w:p w:rsidR="0009297F" w:rsidRPr="00E33B3C" w:rsidRDefault="0009297F" w:rsidP="003C00E7">
      <w:pPr>
        <w:pStyle w:val="Paragraphedeliste"/>
        <w:numPr>
          <w:ilvl w:val="0"/>
          <w:numId w:val="13"/>
        </w:numPr>
        <w:suppressAutoHyphens w:val="0"/>
        <w:jc w:val="both"/>
        <w:rPr>
          <w:iCs/>
          <w:sz w:val="22"/>
          <w:szCs w:val="22"/>
        </w:rPr>
      </w:pPr>
      <w:r w:rsidRPr="00E33B3C">
        <w:rPr>
          <w:iCs/>
          <w:sz w:val="22"/>
          <w:szCs w:val="22"/>
        </w:rPr>
        <w:t>Recettes, compte 002 « excédent de fonctionnement reporté » : 2 096 159.02 €.</w:t>
      </w:r>
    </w:p>
    <w:p w:rsidR="0009297F" w:rsidRPr="00CF3C34" w:rsidRDefault="0009297F" w:rsidP="0009297F">
      <w:pPr>
        <w:rPr>
          <w:sz w:val="22"/>
          <w:szCs w:val="22"/>
        </w:rPr>
      </w:pPr>
    </w:p>
    <w:p w:rsidR="0009297F" w:rsidRPr="00CF3C34" w:rsidRDefault="00CB5977" w:rsidP="00CB5977">
      <w:pPr>
        <w:keepNext/>
        <w:pBdr>
          <w:top w:val="single" w:sz="6" w:space="2" w:color="auto"/>
          <w:left w:val="single" w:sz="6" w:space="1" w:color="auto"/>
          <w:bottom w:val="single" w:sz="6" w:space="0" w:color="auto"/>
          <w:right w:val="single" w:sz="6" w:space="1" w:color="auto"/>
        </w:pBdr>
        <w:shd w:val="clear" w:color="auto" w:fill="C0C0C0"/>
        <w:suppressAutoHyphens w:val="0"/>
        <w:ind w:right="-18"/>
        <w:jc w:val="center"/>
        <w:outlineLvl w:val="4"/>
        <w:rPr>
          <w:b/>
          <w:sz w:val="22"/>
          <w:szCs w:val="22"/>
        </w:rPr>
      </w:pPr>
      <w:r>
        <w:rPr>
          <w:b/>
          <w:sz w:val="22"/>
          <w:szCs w:val="22"/>
        </w:rPr>
        <w:t>Del_0032</w:t>
      </w:r>
      <w:r w:rsidR="00005BB6">
        <w:rPr>
          <w:b/>
          <w:sz w:val="22"/>
          <w:szCs w:val="22"/>
        </w:rPr>
        <w:t xml:space="preserve">_2024 </w:t>
      </w:r>
      <w:r w:rsidR="0009297F">
        <w:rPr>
          <w:b/>
          <w:sz w:val="22"/>
          <w:szCs w:val="22"/>
        </w:rPr>
        <w:t>Taux de taxe d’enlèvement d’ordures ménagères 2024</w:t>
      </w:r>
    </w:p>
    <w:p w:rsidR="0009297F" w:rsidRPr="00CF3C34" w:rsidRDefault="0009297F" w:rsidP="0009297F">
      <w:pPr>
        <w:suppressAutoHyphens w:val="0"/>
        <w:rPr>
          <w:bCs w:val="0"/>
          <w:iCs/>
          <w:sz w:val="22"/>
          <w:szCs w:val="22"/>
        </w:rPr>
      </w:pPr>
    </w:p>
    <w:p w:rsidR="0009297F" w:rsidRPr="00E33B3C" w:rsidRDefault="0009297F" w:rsidP="0009297F">
      <w:pPr>
        <w:suppressAutoHyphens w:val="0"/>
        <w:jc w:val="both"/>
        <w:rPr>
          <w:bCs w:val="0"/>
          <w:sz w:val="22"/>
          <w:szCs w:val="22"/>
        </w:rPr>
      </w:pPr>
      <w:r w:rsidRPr="00E33B3C">
        <w:rPr>
          <w:bCs w:val="0"/>
          <w:sz w:val="22"/>
          <w:szCs w:val="22"/>
        </w:rPr>
        <w:t>Le taux de la taxe d’enlèvement des ordures ménagères était actuellement zoné ave</w:t>
      </w:r>
      <w:r w:rsidR="00005BB6">
        <w:rPr>
          <w:bCs w:val="0"/>
          <w:sz w:val="22"/>
          <w:szCs w:val="22"/>
        </w:rPr>
        <w:t>c les zones suivantes en 2023 :</w:t>
      </w:r>
    </w:p>
    <w:p w:rsidR="0009297F" w:rsidRPr="00E33B3C" w:rsidRDefault="0009297F" w:rsidP="00005BB6">
      <w:pPr>
        <w:suppressAutoHyphens w:val="0"/>
        <w:ind w:left="720"/>
        <w:contextualSpacing/>
        <w:jc w:val="both"/>
        <w:rPr>
          <w:bCs w:val="0"/>
          <w:sz w:val="22"/>
          <w:szCs w:val="22"/>
        </w:rPr>
      </w:pPr>
      <w:r w:rsidRPr="00E33B3C">
        <w:rPr>
          <w:bCs w:val="0"/>
          <w:sz w:val="22"/>
          <w:szCs w:val="22"/>
        </w:rPr>
        <w:t>Zone 1 : communes de l’ex communauté de commune de Pont-Audemer soit les communes soit Campigny, Colletot, Corneville-sur-Risle, Fourmetot, Manneville-sur-Risle, Pont-Audemer, Les Préaux, Saint-Mards de Blacarville, Saint-Symphorien, Selles, Tourville-sur-Pont-Audemer, Tout</w:t>
      </w:r>
      <w:r w:rsidR="00005BB6">
        <w:rPr>
          <w:bCs w:val="0"/>
          <w:sz w:val="22"/>
          <w:szCs w:val="22"/>
        </w:rPr>
        <w:t>ainville, Triqueville : 11.07 %</w:t>
      </w:r>
    </w:p>
    <w:p w:rsidR="0009297F" w:rsidRPr="00E33B3C" w:rsidRDefault="0009297F" w:rsidP="00005BB6">
      <w:pPr>
        <w:suppressAutoHyphens w:val="0"/>
        <w:ind w:left="720"/>
        <w:contextualSpacing/>
        <w:jc w:val="both"/>
        <w:rPr>
          <w:bCs w:val="0"/>
          <w:sz w:val="22"/>
          <w:szCs w:val="22"/>
        </w:rPr>
      </w:pPr>
      <w:r w:rsidRPr="00E33B3C">
        <w:rPr>
          <w:bCs w:val="0"/>
          <w:sz w:val="22"/>
          <w:szCs w:val="22"/>
        </w:rPr>
        <w:t>Zone 2 : communes de l’ex-communauté de communes de Val de Risle soit Appeville-Annebault, Authou, Bonneville-Aptot, Brestot, Condé-sur-Risle, Ecaquelon, Freneuse-sur-Risle, Glos-sur-Risle, Illeville-sur-Montfort, Montfort-sur-Risle, Pont-Authou, Saint-Philbert-sur-Risle, Thierv</w:t>
      </w:r>
      <w:r w:rsidR="00005BB6">
        <w:rPr>
          <w:bCs w:val="0"/>
          <w:sz w:val="22"/>
          <w:szCs w:val="22"/>
        </w:rPr>
        <w:t>ille :12.06 %</w:t>
      </w:r>
    </w:p>
    <w:p w:rsidR="0009297F" w:rsidRPr="00E33B3C" w:rsidRDefault="0009297F" w:rsidP="00005BB6">
      <w:pPr>
        <w:suppressAutoHyphens w:val="0"/>
        <w:ind w:left="720"/>
        <w:contextualSpacing/>
        <w:jc w:val="both"/>
        <w:rPr>
          <w:bCs w:val="0"/>
          <w:sz w:val="22"/>
          <w:szCs w:val="22"/>
        </w:rPr>
      </w:pPr>
      <w:r w:rsidRPr="00E33B3C">
        <w:rPr>
          <w:bCs w:val="0"/>
          <w:sz w:val="22"/>
          <w:szCs w:val="22"/>
        </w:rPr>
        <w:t>Zone 3 : Bouquelon, Marais-Vernier, Saint-Samson-de-la-Roque, Saint-Thurien et</w:t>
      </w:r>
      <w:r w:rsidR="00005BB6">
        <w:rPr>
          <w:bCs w:val="0"/>
          <w:sz w:val="22"/>
          <w:szCs w:val="22"/>
        </w:rPr>
        <w:t xml:space="preserve"> Saint-Ouen-des-champs : 11.56%</w:t>
      </w:r>
    </w:p>
    <w:p w:rsidR="0009297F" w:rsidRPr="00E33B3C" w:rsidRDefault="0009297F" w:rsidP="00005BB6">
      <w:pPr>
        <w:suppressAutoHyphens w:val="0"/>
        <w:ind w:left="720"/>
        <w:contextualSpacing/>
        <w:jc w:val="both"/>
        <w:rPr>
          <w:bCs w:val="0"/>
          <w:sz w:val="22"/>
          <w:szCs w:val="22"/>
        </w:rPr>
      </w:pPr>
      <w:r w:rsidRPr="00E33B3C">
        <w:rPr>
          <w:bCs w:val="0"/>
          <w:sz w:val="22"/>
          <w:szCs w:val="22"/>
        </w:rPr>
        <w:t xml:space="preserve">Zone 4 </w:t>
      </w:r>
      <w:r w:rsidR="00005BB6">
        <w:rPr>
          <w:bCs w:val="0"/>
          <w:sz w:val="22"/>
          <w:szCs w:val="22"/>
        </w:rPr>
        <w:t>: Quillebeuf-sur-Seine : 12.16%</w:t>
      </w:r>
    </w:p>
    <w:p w:rsidR="0009297F" w:rsidRPr="00E33B3C" w:rsidRDefault="0009297F" w:rsidP="0009297F">
      <w:pPr>
        <w:suppressAutoHyphens w:val="0"/>
        <w:ind w:left="720"/>
        <w:contextualSpacing/>
        <w:jc w:val="both"/>
        <w:rPr>
          <w:bCs w:val="0"/>
          <w:sz w:val="22"/>
          <w:szCs w:val="22"/>
        </w:rPr>
      </w:pPr>
      <w:r w:rsidRPr="00E33B3C">
        <w:rPr>
          <w:bCs w:val="0"/>
          <w:sz w:val="22"/>
          <w:szCs w:val="22"/>
        </w:rPr>
        <w:t>Zone 5 : Rougemontier et de Routot : 11.8%.</w:t>
      </w:r>
    </w:p>
    <w:p w:rsidR="0009297F" w:rsidRPr="00E33B3C" w:rsidRDefault="0009297F" w:rsidP="0009297F">
      <w:pPr>
        <w:suppressAutoHyphens w:val="0"/>
        <w:jc w:val="both"/>
        <w:rPr>
          <w:bCs w:val="0"/>
          <w:sz w:val="22"/>
          <w:szCs w:val="22"/>
        </w:rPr>
      </w:pPr>
      <w:r w:rsidRPr="00E33B3C">
        <w:rPr>
          <w:bCs w:val="0"/>
          <w:sz w:val="22"/>
          <w:szCs w:val="22"/>
        </w:rPr>
        <w:t>La délibération du conseil communautaire en date du 12 avril 2023 relative au taux de taxe d’enlèvement d’ordure ménagères 2023 a instauré le principe du lissage avec un taux unique en 2024 considérant qu’il existe une égalité de service entre les différentes zones du territoire. Il s’agit aussi d’u</w:t>
      </w:r>
      <w:r w:rsidR="00005BB6">
        <w:rPr>
          <w:bCs w:val="0"/>
          <w:sz w:val="22"/>
          <w:szCs w:val="22"/>
        </w:rPr>
        <w:t>ne obligation règlementaire.</w:t>
      </w:r>
    </w:p>
    <w:p w:rsidR="0009297F" w:rsidRPr="00E33B3C" w:rsidRDefault="0009297F" w:rsidP="0009297F">
      <w:pPr>
        <w:suppressAutoHyphens w:val="0"/>
        <w:jc w:val="both"/>
        <w:rPr>
          <w:bCs w:val="0"/>
          <w:sz w:val="22"/>
          <w:szCs w:val="22"/>
        </w:rPr>
      </w:pPr>
      <w:r w:rsidRPr="00E33B3C">
        <w:rPr>
          <w:bCs w:val="0"/>
          <w:sz w:val="22"/>
          <w:szCs w:val="22"/>
        </w:rPr>
        <w:t>Lors du conseil communautaire du 18 mars 2024, le rapport d’orientations budgétaires a été présenté. Celui-ci comporte un chapitre présentant le projet majeur du service déchets de la mise en place de la taxe d’enlèvement d’ordures ménagères incitative (</w:t>
      </w:r>
      <w:proofErr w:type="spellStart"/>
      <w:r w:rsidRPr="00E33B3C">
        <w:rPr>
          <w:bCs w:val="0"/>
          <w:sz w:val="22"/>
          <w:szCs w:val="22"/>
        </w:rPr>
        <w:t>TEOMi</w:t>
      </w:r>
      <w:proofErr w:type="spellEnd"/>
      <w:r w:rsidRPr="00E33B3C">
        <w:rPr>
          <w:bCs w:val="0"/>
          <w:sz w:val="22"/>
          <w:szCs w:val="22"/>
        </w:rPr>
        <w:t xml:space="preserve">). En effet, la </w:t>
      </w:r>
      <w:proofErr w:type="spellStart"/>
      <w:r w:rsidRPr="00E33B3C">
        <w:rPr>
          <w:bCs w:val="0"/>
          <w:sz w:val="22"/>
          <w:szCs w:val="22"/>
        </w:rPr>
        <w:t>TEOMi</w:t>
      </w:r>
      <w:proofErr w:type="spellEnd"/>
      <w:r w:rsidRPr="00E33B3C">
        <w:rPr>
          <w:bCs w:val="0"/>
          <w:sz w:val="22"/>
          <w:szCs w:val="22"/>
        </w:rPr>
        <w:t xml:space="preserve"> se substituera à la TEOM à partir du 1</w:t>
      </w:r>
      <w:r w:rsidRPr="00E33B3C">
        <w:rPr>
          <w:bCs w:val="0"/>
          <w:sz w:val="22"/>
          <w:szCs w:val="22"/>
          <w:vertAlign w:val="superscript"/>
        </w:rPr>
        <w:t>er</w:t>
      </w:r>
      <w:r w:rsidRPr="00E33B3C">
        <w:rPr>
          <w:bCs w:val="0"/>
          <w:sz w:val="22"/>
          <w:szCs w:val="22"/>
        </w:rPr>
        <w:t xml:space="preserve"> janvier 2026 (calendrier prévisionnel).</w:t>
      </w:r>
    </w:p>
    <w:p w:rsidR="0009297F" w:rsidRPr="00E33B3C" w:rsidRDefault="0009297F" w:rsidP="0009297F">
      <w:pPr>
        <w:suppressAutoHyphens w:val="0"/>
        <w:jc w:val="both"/>
        <w:rPr>
          <w:bCs w:val="0"/>
          <w:sz w:val="22"/>
          <w:szCs w:val="22"/>
        </w:rPr>
      </w:pPr>
    </w:p>
    <w:p w:rsidR="0009297F" w:rsidRPr="00E33B3C" w:rsidRDefault="0009297F" w:rsidP="0009297F">
      <w:pPr>
        <w:suppressAutoHyphens w:val="0"/>
        <w:jc w:val="both"/>
        <w:rPr>
          <w:bCs w:val="0"/>
          <w:sz w:val="22"/>
          <w:szCs w:val="22"/>
        </w:rPr>
      </w:pPr>
      <w:r w:rsidRPr="00E33B3C">
        <w:rPr>
          <w:bCs w:val="0"/>
          <w:noProof/>
          <w:sz w:val="22"/>
          <w:szCs w:val="22"/>
        </w:rPr>
        <w:drawing>
          <wp:inline distT="0" distB="0" distL="0" distR="0" wp14:anchorId="586AFC44" wp14:editId="1B5CA202">
            <wp:extent cx="6472555" cy="1478915"/>
            <wp:effectExtent l="0" t="0" r="4445" b="698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2555" cy="1478915"/>
                    </a:xfrm>
                    <a:prstGeom prst="rect">
                      <a:avLst/>
                    </a:prstGeom>
                    <a:noFill/>
                    <a:ln>
                      <a:noFill/>
                    </a:ln>
                  </pic:spPr>
                </pic:pic>
              </a:graphicData>
            </a:graphic>
          </wp:inline>
        </w:drawing>
      </w:r>
    </w:p>
    <w:p w:rsidR="0009297F" w:rsidRPr="00E33B3C" w:rsidRDefault="0009297F" w:rsidP="0009297F">
      <w:pPr>
        <w:suppressAutoHyphens w:val="0"/>
        <w:jc w:val="both"/>
        <w:rPr>
          <w:rFonts w:eastAsia="Calibri"/>
          <w:b/>
          <w:sz w:val="22"/>
          <w:szCs w:val="22"/>
        </w:rPr>
      </w:pPr>
    </w:p>
    <w:p w:rsidR="0009297F" w:rsidRPr="00005BB6" w:rsidRDefault="0009297F" w:rsidP="0009297F">
      <w:pPr>
        <w:suppressAutoHyphens w:val="0"/>
        <w:jc w:val="both"/>
        <w:rPr>
          <w:rFonts w:eastAsia="Calibri"/>
          <w:i/>
          <w:sz w:val="22"/>
          <w:szCs w:val="22"/>
        </w:rPr>
      </w:pPr>
      <w:r w:rsidRPr="00E33B3C">
        <w:rPr>
          <w:rFonts w:eastAsia="Calibri"/>
          <w:i/>
          <w:sz w:val="22"/>
          <w:szCs w:val="22"/>
        </w:rPr>
        <w:t>Aus</w:t>
      </w:r>
      <w:r>
        <w:rPr>
          <w:rFonts w:eastAsia="Calibri"/>
          <w:i/>
          <w:sz w:val="22"/>
          <w:szCs w:val="22"/>
        </w:rPr>
        <w:t>si, au regard de ce qui précède :</w:t>
      </w:r>
    </w:p>
    <w:p w:rsidR="0009297F" w:rsidRPr="00E33B3C" w:rsidRDefault="0009297F" w:rsidP="0009297F">
      <w:pPr>
        <w:suppressAutoHyphens w:val="0"/>
        <w:jc w:val="both"/>
        <w:rPr>
          <w:bCs w:val="0"/>
          <w:sz w:val="22"/>
          <w:szCs w:val="22"/>
        </w:rPr>
      </w:pPr>
      <w:r w:rsidRPr="00E33B3C">
        <w:rPr>
          <w:rFonts w:eastAsia="Calibri"/>
          <w:b/>
          <w:sz w:val="22"/>
          <w:szCs w:val="22"/>
        </w:rPr>
        <w:t xml:space="preserve">VU </w:t>
      </w:r>
      <w:r w:rsidRPr="00E33B3C">
        <w:rPr>
          <w:bCs w:val="0"/>
          <w:sz w:val="22"/>
          <w:szCs w:val="22"/>
        </w:rPr>
        <w:t>le Code général des impôts,</w:t>
      </w:r>
    </w:p>
    <w:p w:rsidR="0009297F" w:rsidRPr="00E33B3C" w:rsidRDefault="0009297F" w:rsidP="0009297F">
      <w:pPr>
        <w:suppressAutoHyphens w:val="0"/>
        <w:jc w:val="both"/>
        <w:rPr>
          <w:rFonts w:eastAsia="Calibri"/>
          <w:sz w:val="22"/>
          <w:szCs w:val="22"/>
        </w:rPr>
      </w:pPr>
      <w:r w:rsidRPr="00E33B3C">
        <w:rPr>
          <w:rFonts w:eastAsia="Calibri"/>
          <w:b/>
          <w:sz w:val="22"/>
          <w:szCs w:val="22"/>
        </w:rPr>
        <w:t xml:space="preserve">VU </w:t>
      </w:r>
      <w:r w:rsidRPr="00E33B3C">
        <w:rPr>
          <w:rFonts w:eastAsia="Calibri"/>
          <w:sz w:val="22"/>
          <w:szCs w:val="22"/>
        </w:rPr>
        <w:t>l’article L.5211-36 du CGCT prévoyant, sous réserve des dispositions qui leur sont propres, que les dispositions du livre III de la deuxième partie sont applicables aux établissements publics de coopération intercommunale,</w:t>
      </w:r>
    </w:p>
    <w:p w:rsidR="0009297F" w:rsidRPr="00E33B3C" w:rsidRDefault="0009297F" w:rsidP="0009297F">
      <w:pPr>
        <w:suppressAutoHyphens w:val="0"/>
        <w:jc w:val="both"/>
        <w:rPr>
          <w:bCs w:val="0"/>
          <w:sz w:val="22"/>
          <w:szCs w:val="22"/>
        </w:rPr>
      </w:pPr>
      <w:r w:rsidRPr="00E33B3C">
        <w:rPr>
          <w:b/>
          <w:bCs w:val="0"/>
          <w:sz w:val="22"/>
          <w:szCs w:val="22"/>
        </w:rPr>
        <w:t>VU</w:t>
      </w:r>
      <w:r w:rsidRPr="00E33B3C">
        <w:rPr>
          <w:bCs w:val="0"/>
          <w:sz w:val="22"/>
          <w:szCs w:val="22"/>
        </w:rPr>
        <w:t xml:space="preserve"> la délibération du 12 avril 2023 actant le principe de lissage des taux de TEOM,</w:t>
      </w:r>
    </w:p>
    <w:p w:rsidR="0009297F" w:rsidRPr="00E33B3C" w:rsidRDefault="0009297F" w:rsidP="0009297F">
      <w:pPr>
        <w:suppressAutoHyphens w:val="0"/>
        <w:jc w:val="both"/>
        <w:rPr>
          <w:bCs w:val="0"/>
          <w:sz w:val="22"/>
          <w:szCs w:val="22"/>
        </w:rPr>
      </w:pPr>
      <w:r w:rsidRPr="00E33B3C">
        <w:rPr>
          <w:b/>
          <w:bCs w:val="0"/>
          <w:sz w:val="22"/>
          <w:szCs w:val="22"/>
        </w:rPr>
        <w:t>VU</w:t>
      </w:r>
      <w:r w:rsidRPr="00E33B3C">
        <w:rPr>
          <w:bCs w:val="0"/>
          <w:sz w:val="22"/>
          <w:szCs w:val="22"/>
        </w:rPr>
        <w:t xml:space="preserve"> la délibération du 18 mars 2024 actant la tenue du débat d</w:t>
      </w:r>
      <w:r w:rsidR="00005BB6">
        <w:rPr>
          <w:bCs w:val="0"/>
          <w:sz w:val="22"/>
          <w:szCs w:val="22"/>
        </w:rPr>
        <w:t>’orientations budgétaires 2024,</w:t>
      </w:r>
    </w:p>
    <w:p w:rsidR="0009297F" w:rsidRDefault="0009297F" w:rsidP="00005BB6">
      <w:pPr>
        <w:suppressAutoHyphens w:val="0"/>
        <w:spacing w:after="200" w:line="276" w:lineRule="auto"/>
        <w:jc w:val="both"/>
        <w:rPr>
          <w:sz w:val="22"/>
          <w:szCs w:val="22"/>
        </w:rPr>
      </w:pPr>
      <w:r w:rsidRPr="00E33B3C">
        <w:rPr>
          <w:b/>
          <w:bCs w:val="0"/>
          <w:sz w:val="22"/>
          <w:szCs w:val="22"/>
        </w:rPr>
        <w:t>CONSIDERANT</w:t>
      </w:r>
      <w:r w:rsidRPr="00E33B3C">
        <w:rPr>
          <w:b/>
          <w:sz w:val="22"/>
          <w:szCs w:val="22"/>
        </w:rPr>
        <w:t xml:space="preserve"> </w:t>
      </w:r>
      <w:r w:rsidRPr="00E33B3C">
        <w:rPr>
          <w:sz w:val="22"/>
          <w:szCs w:val="22"/>
        </w:rPr>
        <w:t xml:space="preserve">le zonage existant de la TEOM et l’obligation règlementaire d’avoir un taux </w:t>
      </w:r>
      <w:r w:rsidR="00005BB6">
        <w:rPr>
          <w:sz w:val="22"/>
          <w:szCs w:val="22"/>
        </w:rPr>
        <w:t>unique sur tout le territoire ;</w:t>
      </w:r>
    </w:p>
    <w:p w:rsidR="00005BB6" w:rsidRPr="0009297F" w:rsidRDefault="00005BB6" w:rsidP="00005BB6">
      <w:pPr>
        <w:ind w:firstLine="708"/>
        <w:rPr>
          <w:i/>
          <w:sz w:val="22"/>
          <w:szCs w:val="22"/>
        </w:rPr>
      </w:pPr>
      <w:r w:rsidRPr="0009297F">
        <w:rPr>
          <w:i/>
          <w:sz w:val="22"/>
          <w:szCs w:val="22"/>
        </w:rPr>
        <w:t xml:space="preserve">Le Conseil Communautaire, </w:t>
      </w:r>
    </w:p>
    <w:p w:rsidR="00005BB6" w:rsidRPr="0009297F" w:rsidRDefault="00005BB6" w:rsidP="00005BB6">
      <w:pPr>
        <w:ind w:firstLine="708"/>
        <w:rPr>
          <w:i/>
          <w:sz w:val="22"/>
          <w:szCs w:val="22"/>
        </w:rPr>
      </w:pPr>
      <w:r w:rsidRPr="0009297F">
        <w:rPr>
          <w:i/>
          <w:sz w:val="22"/>
          <w:szCs w:val="22"/>
        </w:rPr>
        <w:t>Après en avoir délibéré</w:t>
      </w:r>
    </w:p>
    <w:p w:rsidR="00005BB6" w:rsidRPr="0009297F" w:rsidRDefault="00005BB6" w:rsidP="00005BB6">
      <w:pPr>
        <w:ind w:firstLine="708"/>
        <w:rPr>
          <w:i/>
          <w:sz w:val="22"/>
          <w:szCs w:val="22"/>
        </w:rPr>
      </w:pPr>
      <w:r w:rsidRPr="0009297F">
        <w:rPr>
          <w:i/>
          <w:sz w:val="22"/>
          <w:szCs w:val="22"/>
        </w:rPr>
        <w:t>A l’unanimité,</w:t>
      </w:r>
    </w:p>
    <w:p w:rsidR="00005BB6" w:rsidRPr="003405DD" w:rsidRDefault="00005BB6" w:rsidP="00005BB6">
      <w:pPr>
        <w:ind w:firstLine="708"/>
        <w:rPr>
          <w:sz w:val="22"/>
          <w:szCs w:val="22"/>
        </w:rPr>
      </w:pPr>
      <w:r w:rsidRPr="0009297F">
        <w:rPr>
          <w:i/>
          <w:sz w:val="22"/>
          <w:szCs w:val="22"/>
        </w:rPr>
        <w:t>Décide,</w:t>
      </w:r>
    </w:p>
    <w:p w:rsidR="0009297F" w:rsidRPr="00005BB6" w:rsidRDefault="0009297F" w:rsidP="00005BB6">
      <w:pPr>
        <w:numPr>
          <w:ilvl w:val="0"/>
          <w:numId w:val="36"/>
        </w:numPr>
        <w:suppressAutoHyphens w:val="0"/>
        <w:contextualSpacing/>
        <w:jc w:val="both"/>
        <w:rPr>
          <w:sz w:val="22"/>
          <w:szCs w:val="22"/>
        </w:rPr>
      </w:pPr>
      <w:r w:rsidRPr="00E33B3C">
        <w:rPr>
          <w:b/>
          <w:sz w:val="22"/>
          <w:szCs w:val="22"/>
        </w:rPr>
        <w:t xml:space="preserve">DE DEFINIR </w:t>
      </w:r>
      <w:r w:rsidRPr="00E33B3C">
        <w:rPr>
          <w:sz w:val="22"/>
          <w:szCs w:val="22"/>
        </w:rPr>
        <w:t xml:space="preserve">un taux unique pour l’ensemble du territoire </w:t>
      </w:r>
    </w:p>
    <w:p w:rsidR="0009297F" w:rsidRPr="00005BB6" w:rsidRDefault="0009297F" w:rsidP="00005BB6">
      <w:pPr>
        <w:numPr>
          <w:ilvl w:val="0"/>
          <w:numId w:val="36"/>
        </w:numPr>
        <w:suppressAutoHyphens w:val="0"/>
        <w:contextualSpacing/>
        <w:jc w:val="both"/>
        <w:rPr>
          <w:b/>
          <w:sz w:val="22"/>
          <w:szCs w:val="22"/>
        </w:rPr>
      </w:pPr>
      <w:r w:rsidRPr="00E33B3C">
        <w:rPr>
          <w:b/>
          <w:sz w:val="22"/>
          <w:szCs w:val="22"/>
        </w:rPr>
        <w:t xml:space="preserve">DE FIXER </w:t>
      </w:r>
      <w:r w:rsidRPr="00E33B3C">
        <w:rPr>
          <w:rFonts w:eastAsia="Calibri"/>
          <w:bCs w:val="0"/>
          <w:sz w:val="22"/>
          <w:szCs w:val="22"/>
        </w:rPr>
        <w:t>le taux de TEOM 2024 à 11.80%</w:t>
      </w:r>
    </w:p>
    <w:p w:rsidR="0009297F" w:rsidRPr="00E33B3C" w:rsidRDefault="0009297F" w:rsidP="003C00E7">
      <w:pPr>
        <w:numPr>
          <w:ilvl w:val="0"/>
          <w:numId w:val="36"/>
        </w:numPr>
        <w:suppressAutoHyphens w:val="0"/>
        <w:contextualSpacing/>
        <w:rPr>
          <w:b/>
          <w:sz w:val="22"/>
          <w:szCs w:val="22"/>
        </w:rPr>
      </w:pPr>
      <w:r w:rsidRPr="00E33B3C">
        <w:rPr>
          <w:b/>
          <w:sz w:val="22"/>
          <w:szCs w:val="22"/>
        </w:rPr>
        <w:t xml:space="preserve">CHARGER </w:t>
      </w:r>
      <w:r w:rsidRPr="00E33B3C">
        <w:rPr>
          <w:rFonts w:eastAsia="Calibri"/>
          <w:bCs w:val="0"/>
          <w:sz w:val="22"/>
          <w:szCs w:val="22"/>
        </w:rPr>
        <w:t>Monsieur le Président ou son représentant de notifier cette décision aux services préfectoraux via l’annexe prévue à cet effet.</w:t>
      </w:r>
    </w:p>
    <w:p w:rsidR="0009297F" w:rsidRPr="00CF3C34" w:rsidRDefault="0009297F" w:rsidP="0009297F">
      <w:pPr>
        <w:rPr>
          <w:sz w:val="22"/>
          <w:szCs w:val="22"/>
        </w:rPr>
      </w:pPr>
    </w:p>
    <w:p w:rsidR="0009297F" w:rsidRPr="00CF3C34" w:rsidRDefault="00005BB6"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Pr>
          <w:b/>
          <w:sz w:val="22"/>
          <w:szCs w:val="22"/>
        </w:rPr>
        <w:t>Del_003</w:t>
      </w:r>
      <w:r w:rsidR="00CB5977">
        <w:rPr>
          <w:b/>
          <w:sz w:val="22"/>
          <w:szCs w:val="22"/>
        </w:rPr>
        <w:t>3</w:t>
      </w:r>
      <w:r>
        <w:rPr>
          <w:b/>
          <w:sz w:val="22"/>
          <w:szCs w:val="22"/>
        </w:rPr>
        <w:t xml:space="preserve">_2024 </w:t>
      </w:r>
      <w:r w:rsidR="0009297F">
        <w:rPr>
          <w:b/>
          <w:sz w:val="22"/>
          <w:szCs w:val="22"/>
        </w:rPr>
        <w:t>Produit attendu 2024 de la taxe GEMAPI</w:t>
      </w:r>
    </w:p>
    <w:p w:rsidR="0009297F" w:rsidRPr="00CF3C34" w:rsidRDefault="0009297F" w:rsidP="0009297F">
      <w:pPr>
        <w:suppressAutoHyphens w:val="0"/>
        <w:jc w:val="both"/>
        <w:rPr>
          <w:bCs w:val="0"/>
          <w:sz w:val="22"/>
          <w:szCs w:val="22"/>
        </w:rPr>
      </w:pPr>
    </w:p>
    <w:p w:rsidR="0009297F" w:rsidRPr="00005BB6" w:rsidRDefault="0009297F" w:rsidP="00005BB6">
      <w:pPr>
        <w:suppressAutoHyphens w:val="0"/>
        <w:autoSpaceDE w:val="0"/>
        <w:autoSpaceDN w:val="0"/>
        <w:adjustRightInd w:val="0"/>
        <w:jc w:val="both"/>
        <w:rPr>
          <w:rFonts w:eastAsiaTheme="minorHAnsi"/>
          <w:bCs w:val="0"/>
          <w:color w:val="000000"/>
          <w:sz w:val="22"/>
          <w:szCs w:val="22"/>
          <w:lang w:eastAsia="en-US"/>
        </w:rPr>
      </w:pPr>
      <w:r w:rsidRPr="005D2139">
        <w:rPr>
          <w:rFonts w:eastAsiaTheme="minorHAnsi"/>
          <w:bCs w:val="0"/>
          <w:color w:val="000000"/>
          <w:sz w:val="22"/>
          <w:szCs w:val="22"/>
          <w:lang w:eastAsia="en-US"/>
        </w:rPr>
        <w:t xml:space="preserve">Conformément aux dispositions de l’article 1530 bis du code général des impôts (CGI), les établissements publics de coopération intercommunale (EPCI) à fiscalité propre qui exercent la compétence de gestion des milieux aquatiques et de prévention des inondations (GEMAPI) peuvent, par une délibération prise dans les conditions prévues au I de l'article </w:t>
      </w:r>
      <w:r w:rsidRPr="005D2139">
        <w:rPr>
          <w:rFonts w:eastAsiaTheme="minorHAnsi"/>
          <w:bCs w:val="0"/>
          <w:sz w:val="22"/>
          <w:szCs w:val="22"/>
          <w:lang w:eastAsia="en-US"/>
        </w:rPr>
        <w:t xml:space="preserve">1639 A bis du </w:t>
      </w:r>
      <w:r w:rsidRPr="005D2139">
        <w:rPr>
          <w:rFonts w:eastAsiaTheme="minorHAnsi"/>
          <w:bCs w:val="0"/>
          <w:color w:val="000000"/>
          <w:sz w:val="22"/>
          <w:szCs w:val="22"/>
          <w:lang w:eastAsia="en-US"/>
        </w:rPr>
        <w:t>CGI, la CCPAVR a institué la « taxe GEMAPI » en vue de financer cette compétence. Le produit est fixé dans les conditions pré</w:t>
      </w:r>
      <w:r w:rsidR="00005BB6">
        <w:rPr>
          <w:rFonts w:eastAsiaTheme="minorHAnsi"/>
          <w:bCs w:val="0"/>
          <w:color w:val="000000"/>
          <w:sz w:val="22"/>
          <w:szCs w:val="22"/>
          <w:lang w:eastAsia="en-US"/>
        </w:rPr>
        <w:t>vues à l'article 1639 A du CGI.</w:t>
      </w:r>
    </w:p>
    <w:p w:rsidR="0009297F" w:rsidRPr="005D2139" w:rsidRDefault="0009297F" w:rsidP="0009297F">
      <w:pPr>
        <w:suppressAutoHyphens w:val="0"/>
        <w:autoSpaceDE w:val="0"/>
        <w:autoSpaceDN w:val="0"/>
        <w:adjustRightInd w:val="0"/>
        <w:jc w:val="both"/>
        <w:rPr>
          <w:rFonts w:eastAsiaTheme="minorHAnsi"/>
          <w:bCs w:val="0"/>
          <w:sz w:val="22"/>
          <w:szCs w:val="22"/>
          <w:lang w:eastAsia="en-US"/>
        </w:rPr>
      </w:pPr>
      <w:r w:rsidRPr="005D2139">
        <w:rPr>
          <w:rFonts w:eastAsiaTheme="minorHAnsi"/>
          <w:bCs w:val="0"/>
          <w:sz w:val="22"/>
          <w:szCs w:val="22"/>
          <w:lang w:eastAsia="en-US"/>
        </w:rPr>
        <w:t>Outre cette délibération d’institution, l'organe doit déterminer le produit de la taxe par une délibération prise chaque année. Le produit de cette taxe doit être arrêté, d'une part, dans la limite d'un plafond fixé à 40 € par habitant. Les organismes HLM et le</w:t>
      </w:r>
      <w:r w:rsidR="00005BB6">
        <w:rPr>
          <w:rFonts w:eastAsiaTheme="minorHAnsi"/>
          <w:bCs w:val="0"/>
          <w:sz w:val="22"/>
          <w:szCs w:val="22"/>
          <w:lang w:eastAsia="en-US"/>
        </w:rPr>
        <w:t>urs occupants en sont exonérés.</w:t>
      </w:r>
    </w:p>
    <w:p w:rsidR="0009297F" w:rsidRPr="005D2139" w:rsidRDefault="0009297F" w:rsidP="0009297F">
      <w:pPr>
        <w:suppressAutoHyphens w:val="0"/>
        <w:autoSpaceDE w:val="0"/>
        <w:autoSpaceDN w:val="0"/>
        <w:adjustRightInd w:val="0"/>
        <w:jc w:val="both"/>
        <w:rPr>
          <w:rFonts w:eastAsiaTheme="minorHAnsi"/>
          <w:bCs w:val="0"/>
          <w:sz w:val="22"/>
          <w:szCs w:val="22"/>
          <w:lang w:eastAsia="en-US"/>
        </w:rPr>
      </w:pPr>
      <w:r w:rsidRPr="005D2139">
        <w:rPr>
          <w:rFonts w:eastAsiaTheme="minorHAnsi"/>
          <w:bCs w:val="0"/>
          <w:sz w:val="22"/>
          <w:szCs w:val="22"/>
          <w:lang w:eastAsia="en-US"/>
        </w:rPr>
        <w:t xml:space="preserve">La taxe GEMAPI est une taxe additionnelle aux impôts locaux (taxe foncière, CFE). Une colonne dédiée figure dans les avis d’imposition. Il s’agit d’une taxe affectée c’est-à-dire qu’elle ne peut servir à autre chose que la gestion de la compétence milieux aquatiques </w:t>
      </w:r>
      <w:r w:rsidR="00005BB6">
        <w:rPr>
          <w:rFonts w:eastAsiaTheme="minorHAnsi"/>
          <w:bCs w:val="0"/>
          <w:sz w:val="22"/>
          <w:szCs w:val="22"/>
          <w:lang w:eastAsia="en-US"/>
        </w:rPr>
        <w:t xml:space="preserve">et prévention des inondations. </w:t>
      </w:r>
    </w:p>
    <w:p w:rsidR="0009297F" w:rsidRPr="005D2139" w:rsidRDefault="0009297F" w:rsidP="0009297F">
      <w:pPr>
        <w:suppressAutoHyphens w:val="0"/>
        <w:autoSpaceDE w:val="0"/>
        <w:autoSpaceDN w:val="0"/>
        <w:adjustRightInd w:val="0"/>
        <w:jc w:val="both"/>
        <w:rPr>
          <w:rFonts w:eastAsiaTheme="minorHAnsi"/>
          <w:bCs w:val="0"/>
          <w:sz w:val="22"/>
          <w:szCs w:val="22"/>
          <w:lang w:eastAsia="en-US"/>
        </w:rPr>
      </w:pPr>
      <w:r w:rsidRPr="005D2139">
        <w:rPr>
          <w:rFonts w:eastAsiaTheme="minorHAnsi"/>
          <w:bCs w:val="0"/>
          <w:sz w:val="22"/>
          <w:szCs w:val="22"/>
          <w:lang w:eastAsia="en-US"/>
        </w:rPr>
        <w:t>Le produit voté de la taxe est au plus égal au montant annuel prévisionnel des charges de fonctionnement et d'investissement résultant de l'exercice de la compétence de gestion des milieux aquatiques et de prévention des inondations dont l'EPCI assure le suivi via une comptabilité analytique. Pour 2024 ces charges so</w:t>
      </w:r>
      <w:r w:rsidR="00005BB6">
        <w:rPr>
          <w:rFonts w:eastAsiaTheme="minorHAnsi"/>
          <w:bCs w:val="0"/>
          <w:sz w:val="22"/>
          <w:szCs w:val="22"/>
          <w:lang w:eastAsia="en-US"/>
        </w:rPr>
        <w:t>nt évaluées à 400 000 €</w:t>
      </w:r>
    </w:p>
    <w:p w:rsidR="0009297F" w:rsidRPr="00005BB6" w:rsidRDefault="0009297F" w:rsidP="00005BB6">
      <w:pPr>
        <w:suppressAutoHyphens w:val="0"/>
        <w:autoSpaceDE w:val="0"/>
        <w:autoSpaceDN w:val="0"/>
        <w:adjustRightInd w:val="0"/>
        <w:jc w:val="both"/>
        <w:rPr>
          <w:rFonts w:eastAsiaTheme="minorHAnsi"/>
          <w:bCs w:val="0"/>
          <w:i/>
          <w:sz w:val="22"/>
          <w:szCs w:val="22"/>
          <w:lang w:eastAsia="en-US"/>
        </w:rPr>
      </w:pPr>
      <w:r w:rsidRPr="005D2139">
        <w:rPr>
          <w:rFonts w:eastAsiaTheme="minorHAnsi"/>
          <w:bCs w:val="0"/>
          <w:i/>
          <w:sz w:val="22"/>
          <w:szCs w:val="22"/>
          <w:lang w:eastAsia="en-US"/>
        </w:rPr>
        <w:t>Aus</w:t>
      </w:r>
      <w:r>
        <w:rPr>
          <w:rFonts w:eastAsiaTheme="minorHAnsi"/>
          <w:bCs w:val="0"/>
          <w:i/>
          <w:sz w:val="22"/>
          <w:szCs w:val="22"/>
          <w:lang w:eastAsia="en-US"/>
        </w:rPr>
        <w:t>si, au regard de ce qui précède ;</w:t>
      </w:r>
    </w:p>
    <w:p w:rsidR="0009297F" w:rsidRPr="005D2139" w:rsidRDefault="0009297F" w:rsidP="0009297F">
      <w:pPr>
        <w:suppressAutoHyphens w:val="0"/>
        <w:autoSpaceDE w:val="0"/>
        <w:autoSpaceDN w:val="0"/>
        <w:adjustRightInd w:val="0"/>
        <w:jc w:val="both"/>
        <w:rPr>
          <w:rFonts w:eastAsia="Calibri"/>
          <w:bCs w:val="0"/>
          <w:sz w:val="22"/>
          <w:szCs w:val="22"/>
          <w:lang w:eastAsia="en-US"/>
        </w:rPr>
      </w:pPr>
      <w:r w:rsidRPr="005D2139">
        <w:rPr>
          <w:rFonts w:eastAsia="Calibri"/>
          <w:b/>
          <w:sz w:val="22"/>
          <w:szCs w:val="22"/>
          <w:lang w:eastAsia="en-US"/>
        </w:rPr>
        <w:t>VU</w:t>
      </w:r>
      <w:r w:rsidRPr="005D2139">
        <w:rPr>
          <w:rFonts w:eastAsiaTheme="minorHAnsi"/>
          <w:bCs w:val="0"/>
          <w:sz w:val="22"/>
          <w:szCs w:val="22"/>
          <w:lang w:eastAsia="en-US"/>
        </w:rPr>
        <w:t xml:space="preserve"> </w:t>
      </w:r>
      <w:r w:rsidR="00005BB6">
        <w:rPr>
          <w:rFonts w:eastAsia="Calibri"/>
          <w:bCs w:val="0"/>
          <w:sz w:val="22"/>
          <w:szCs w:val="22"/>
          <w:lang w:eastAsia="en-US"/>
        </w:rPr>
        <w:t xml:space="preserve">le code général des impôts ; </w:t>
      </w:r>
    </w:p>
    <w:p w:rsidR="0009297F" w:rsidRPr="005D2139" w:rsidRDefault="0009297F" w:rsidP="0009297F">
      <w:pPr>
        <w:suppressAutoHyphens w:val="0"/>
        <w:spacing w:after="160" w:line="256" w:lineRule="auto"/>
        <w:jc w:val="both"/>
        <w:rPr>
          <w:rFonts w:eastAsia="Calibri"/>
          <w:sz w:val="22"/>
          <w:szCs w:val="22"/>
          <w:lang w:eastAsia="en-US"/>
        </w:rPr>
      </w:pPr>
      <w:r w:rsidRPr="005D2139">
        <w:rPr>
          <w:rFonts w:eastAsia="Calibri"/>
          <w:b/>
          <w:sz w:val="22"/>
          <w:szCs w:val="22"/>
          <w:lang w:eastAsia="en-US"/>
        </w:rPr>
        <w:t xml:space="preserve">VU </w:t>
      </w:r>
      <w:r w:rsidRPr="005D2139">
        <w:rPr>
          <w:rFonts w:eastAsia="Calibri"/>
          <w:sz w:val="22"/>
          <w:szCs w:val="22"/>
          <w:lang w:eastAsia="en-US"/>
        </w:rPr>
        <w:t>l’article L.5211-36 du CGCT prévoyant, sous réserve des dispositions qui leur sont propres, que les dispositions du livre III de la deuxième partie sont applicables aux établissements publics de coopération intercommunale ;</w:t>
      </w:r>
    </w:p>
    <w:p w:rsidR="0009297F" w:rsidRPr="005D2139" w:rsidRDefault="0009297F" w:rsidP="0009297F">
      <w:pPr>
        <w:suppressAutoHyphens w:val="0"/>
        <w:spacing w:after="160" w:line="256" w:lineRule="auto"/>
        <w:jc w:val="both"/>
        <w:rPr>
          <w:rFonts w:eastAsia="Calibri"/>
          <w:sz w:val="22"/>
          <w:szCs w:val="22"/>
        </w:rPr>
      </w:pPr>
      <w:r w:rsidRPr="005D2139">
        <w:rPr>
          <w:rFonts w:eastAsia="Calibri"/>
          <w:b/>
          <w:sz w:val="22"/>
          <w:szCs w:val="22"/>
          <w:lang w:eastAsia="en-US"/>
        </w:rPr>
        <w:t>VU</w:t>
      </w:r>
      <w:r w:rsidRPr="005D2139">
        <w:rPr>
          <w:rFonts w:eastAsia="Calibri"/>
          <w:sz w:val="22"/>
          <w:szCs w:val="22"/>
          <w:lang w:eastAsia="en-US"/>
        </w:rPr>
        <w:t xml:space="preserve"> l’article 1530 bis du Code général des impôts</w:t>
      </w:r>
    </w:p>
    <w:p w:rsidR="0009297F" w:rsidRPr="005D2139" w:rsidRDefault="0009297F" w:rsidP="0009297F">
      <w:pPr>
        <w:suppressAutoHyphens w:val="0"/>
        <w:autoSpaceDE w:val="0"/>
        <w:autoSpaceDN w:val="0"/>
        <w:adjustRightInd w:val="0"/>
        <w:jc w:val="both"/>
        <w:rPr>
          <w:rFonts w:eastAsia="Calibri"/>
          <w:sz w:val="22"/>
          <w:szCs w:val="22"/>
          <w:lang w:eastAsia="en-US"/>
        </w:rPr>
      </w:pPr>
      <w:r w:rsidRPr="005D2139">
        <w:rPr>
          <w:rFonts w:eastAsia="Calibri"/>
          <w:b/>
          <w:sz w:val="22"/>
          <w:szCs w:val="22"/>
          <w:lang w:eastAsia="en-US"/>
        </w:rPr>
        <w:t>VU</w:t>
      </w:r>
      <w:r w:rsidRPr="005D2139">
        <w:rPr>
          <w:rFonts w:eastAsia="Calibri"/>
          <w:sz w:val="22"/>
          <w:szCs w:val="22"/>
          <w:lang w:eastAsia="en-US"/>
        </w:rPr>
        <w:t xml:space="preserve"> la délibération du 16 septembre 2019 instituant la taxe GEMAPI s</w:t>
      </w:r>
      <w:r w:rsidR="00005BB6">
        <w:rPr>
          <w:rFonts w:eastAsia="Calibri"/>
          <w:sz w:val="22"/>
          <w:szCs w:val="22"/>
          <w:lang w:eastAsia="en-US"/>
        </w:rPr>
        <w:t>ur le territoire de la CCPAVR ;</w:t>
      </w:r>
    </w:p>
    <w:p w:rsidR="0009297F" w:rsidRPr="005D2139" w:rsidRDefault="0009297F" w:rsidP="0009297F">
      <w:pPr>
        <w:suppressAutoHyphens w:val="0"/>
        <w:autoSpaceDE w:val="0"/>
        <w:autoSpaceDN w:val="0"/>
        <w:adjustRightInd w:val="0"/>
        <w:jc w:val="both"/>
        <w:rPr>
          <w:rFonts w:eastAsia="Calibri"/>
          <w:sz w:val="22"/>
          <w:szCs w:val="22"/>
          <w:lang w:eastAsia="en-US"/>
        </w:rPr>
      </w:pPr>
      <w:r w:rsidRPr="005D2139">
        <w:rPr>
          <w:rFonts w:eastAsia="Calibri"/>
          <w:b/>
          <w:sz w:val="22"/>
          <w:szCs w:val="22"/>
          <w:lang w:eastAsia="en-US"/>
        </w:rPr>
        <w:t>VU</w:t>
      </w:r>
      <w:r w:rsidRPr="005D2139">
        <w:rPr>
          <w:rFonts w:eastAsia="Calibri"/>
          <w:sz w:val="22"/>
          <w:szCs w:val="22"/>
          <w:lang w:eastAsia="en-US"/>
        </w:rPr>
        <w:t xml:space="preserve"> l’avis favorable de la commission fin</w:t>
      </w:r>
      <w:r w:rsidR="00005BB6">
        <w:rPr>
          <w:rFonts w:eastAsia="Calibri"/>
          <w:sz w:val="22"/>
          <w:szCs w:val="22"/>
          <w:lang w:eastAsia="en-US"/>
        </w:rPr>
        <w:t>ances en date du 25 mars 2024 ;</w:t>
      </w:r>
    </w:p>
    <w:p w:rsidR="0009297F" w:rsidRPr="005D2139" w:rsidRDefault="0009297F" w:rsidP="0009297F">
      <w:pPr>
        <w:suppressAutoHyphens w:val="0"/>
        <w:autoSpaceDE w:val="0"/>
        <w:autoSpaceDN w:val="0"/>
        <w:adjustRightInd w:val="0"/>
        <w:jc w:val="both"/>
        <w:rPr>
          <w:rFonts w:eastAsia="Calibri"/>
          <w:sz w:val="22"/>
          <w:szCs w:val="22"/>
          <w:lang w:eastAsia="en-US"/>
        </w:rPr>
      </w:pPr>
      <w:r w:rsidRPr="005D2139">
        <w:rPr>
          <w:rFonts w:eastAsia="Calibri"/>
          <w:b/>
          <w:sz w:val="22"/>
          <w:szCs w:val="22"/>
          <w:lang w:eastAsia="en-US"/>
        </w:rPr>
        <w:t>VU</w:t>
      </w:r>
      <w:r w:rsidRPr="005D2139">
        <w:rPr>
          <w:rFonts w:eastAsia="Calibri"/>
          <w:sz w:val="22"/>
          <w:szCs w:val="22"/>
          <w:lang w:eastAsia="en-US"/>
        </w:rPr>
        <w:t xml:space="preserve"> le projet de budget primitif 2024 de la Communauté de Communes Pont-Audemer Val de Risle ;</w:t>
      </w:r>
    </w:p>
    <w:p w:rsidR="00005BB6" w:rsidRPr="0009297F" w:rsidRDefault="00005BB6" w:rsidP="00005BB6">
      <w:pPr>
        <w:ind w:firstLine="708"/>
        <w:rPr>
          <w:i/>
          <w:sz w:val="22"/>
          <w:szCs w:val="22"/>
        </w:rPr>
      </w:pPr>
      <w:r w:rsidRPr="0009297F">
        <w:rPr>
          <w:i/>
          <w:sz w:val="22"/>
          <w:szCs w:val="22"/>
        </w:rPr>
        <w:t xml:space="preserve">Le Conseil Communautaire, </w:t>
      </w:r>
    </w:p>
    <w:p w:rsidR="00005BB6" w:rsidRPr="0009297F" w:rsidRDefault="00005BB6" w:rsidP="00005BB6">
      <w:pPr>
        <w:ind w:firstLine="708"/>
        <w:rPr>
          <w:i/>
          <w:sz w:val="22"/>
          <w:szCs w:val="22"/>
        </w:rPr>
      </w:pPr>
      <w:r w:rsidRPr="0009297F">
        <w:rPr>
          <w:i/>
          <w:sz w:val="22"/>
          <w:szCs w:val="22"/>
        </w:rPr>
        <w:t>Après en avoir délibéré</w:t>
      </w:r>
    </w:p>
    <w:p w:rsidR="00005BB6" w:rsidRPr="0009297F" w:rsidRDefault="00005BB6" w:rsidP="00005BB6">
      <w:pPr>
        <w:ind w:firstLine="708"/>
        <w:rPr>
          <w:i/>
          <w:sz w:val="22"/>
          <w:szCs w:val="22"/>
        </w:rPr>
      </w:pPr>
      <w:r w:rsidRPr="0009297F">
        <w:rPr>
          <w:i/>
          <w:sz w:val="22"/>
          <w:szCs w:val="22"/>
        </w:rPr>
        <w:t>A l’unanimité,</w:t>
      </w:r>
    </w:p>
    <w:p w:rsidR="00005BB6" w:rsidRPr="003405DD" w:rsidRDefault="00005BB6" w:rsidP="00005BB6">
      <w:pPr>
        <w:ind w:firstLine="708"/>
        <w:rPr>
          <w:sz w:val="22"/>
          <w:szCs w:val="22"/>
        </w:rPr>
      </w:pPr>
      <w:r w:rsidRPr="0009297F">
        <w:rPr>
          <w:i/>
          <w:sz w:val="22"/>
          <w:szCs w:val="22"/>
        </w:rPr>
        <w:t>Décide,</w:t>
      </w:r>
    </w:p>
    <w:p w:rsidR="0009297F" w:rsidRPr="00005BB6" w:rsidRDefault="0009297F" w:rsidP="00005BB6">
      <w:pPr>
        <w:pStyle w:val="Paragraphedeliste"/>
        <w:numPr>
          <w:ilvl w:val="0"/>
          <w:numId w:val="46"/>
        </w:numPr>
        <w:suppressAutoHyphens w:val="0"/>
        <w:autoSpaceDE w:val="0"/>
        <w:autoSpaceDN w:val="0"/>
        <w:adjustRightInd w:val="0"/>
        <w:spacing w:after="160" w:line="256" w:lineRule="auto"/>
        <w:jc w:val="both"/>
        <w:rPr>
          <w:rFonts w:eastAsiaTheme="minorHAnsi"/>
          <w:bCs w:val="0"/>
          <w:sz w:val="22"/>
          <w:szCs w:val="22"/>
          <w:lang w:eastAsia="en-US"/>
        </w:rPr>
      </w:pPr>
      <w:r w:rsidRPr="005D2139">
        <w:rPr>
          <w:rFonts w:eastAsiaTheme="minorHAnsi"/>
          <w:b/>
          <w:bCs w:val="0"/>
          <w:sz w:val="22"/>
          <w:szCs w:val="22"/>
          <w:lang w:eastAsia="en-US"/>
        </w:rPr>
        <w:t>DE FIXER</w:t>
      </w:r>
      <w:r w:rsidRPr="005D2139">
        <w:rPr>
          <w:rFonts w:eastAsiaTheme="minorHAnsi"/>
          <w:bCs w:val="0"/>
          <w:sz w:val="22"/>
          <w:szCs w:val="22"/>
          <w:lang w:eastAsia="en-US"/>
        </w:rPr>
        <w:t xml:space="preserve"> le produit attendu de la taxe GEMAPI à 400 000 € pour l’année 2024.</w:t>
      </w:r>
    </w:p>
    <w:p w:rsidR="0009297F" w:rsidRPr="005D2139" w:rsidRDefault="0009297F" w:rsidP="003C00E7">
      <w:pPr>
        <w:pStyle w:val="Paragraphedeliste"/>
        <w:numPr>
          <w:ilvl w:val="0"/>
          <w:numId w:val="46"/>
        </w:numPr>
        <w:suppressAutoHyphens w:val="0"/>
        <w:autoSpaceDE w:val="0"/>
        <w:autoSpaceDN w:val="0"/>
        <w:adjustRightInd w:val="0"/>
        <w:spacing w:after="160" w:line="256" w:lineRule="auto"/>
        <w:jc w:val="both"/>
        <w:rPr>
          <w:rFonts w:eastAsiaTheme="minorHAnsi"/>
          <w:bCs w:val="0"/>
          <w:sz w:val="22"/>
          <w:szCs w:val="22"/>
          <w:lang w:eastAsia="en-US"/>
        </w:rPr>
      </w:pPr>
      <w:r w:rsidRPr="005D2139">
        <w:rPr>
          <w:rFonts w:eastAsiaTheme="minorHAnsi"/>
          <w:b/>
          <w:bCs w:val="0"/>
          <w:sz w:val="22"/>
          <w:szCs w:val="22"/>
          <w:lang w:eastAsia="en-US"/>
        </w:rPr>
        <w:t xml:space="preserve">D’INSCRIRE </w:t>
      </w:r>
      <w:r w:rsidRPr="005D2139">
        <w:rPr>
          <w:rFonts w:eastAsiaTheme="minorHAnsi"/>
          <w:bCs w:val="0"/>
          <w:sz w:val="22"/>
          <w:szCs w:val="22"/>
          <w:lang w:eastAsia="en-US"/>
        </w:rPr>
        <w:t>les montants au budget primitif 2024</w:t>
      </w:r>
    </w:p>
    <w:p w:rsidR="0009297F" w:rsidRPr="003C5A0F" w:rsidRDefault="0009297F" w:rsidP="0009297F">
      <w:pPr>
        <w:jc w:val="center"/>
        <w:rPr>
          <w:sz w:val="22"/>
          <w:szCs w:val="22"/>
        </w:rPr>
      </w:pPr>
    </w:p>
    <w:p w:rsidR="0009297F" w:rsidRPr="003C5A0F" w:rsidRDefault="00005BB6"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Pr>
          <w:b/>
          <w:sz w:val="22"/>
          <w:szCs w:val="22"/>
        </w:rPr>
        <w:t>Del_003</w:t>
      </w:r>
      <w:r w:rsidR="00CB5977">
        <w:rPr>
          <w:b/>
          <w:sz w:val="22"/>
          <w:szCs w:val="22"/>
        </w:rPr>
        <w:t>4</w:t>
      </w:r>
      <w:r>
        <w:rPr>
          <w:b/>
          <w:sz w:val="22"/>
          <w:szCs w:val="22"/>
        </w:rPr>
        <w:t xml:space="preserve">_2024 </w:t>
      </w:r>
      <w:r w:rsidR="0009297F">
        <w:rPr>
          <w:b/>
          <w:sz w:val="22"/>
          <w:szCs w:val="22"/>
        </w:rPr>
        <w:t>Fixation des taux de fiscalité 2024</w:t>
      </w:r>
    </w:p>
    <w:p w:rsidR="0009297F" w:rsidRDefault="0009297F" w:rsidP="0009297F">
      <w:pPr>
        <w:suppressAutoHyphens w:val="0"/>
        <w:spacing w:after="120"/>
        <w:jc w:val="both"/>
        <w:rPr>
          <w:bCs w:val="0"/>
          <w:sz w:val="22"/>
          <w:szCs w:val="22"/>
        </w:rPr>
      </w:pPr>
    </w:p>
    <w:p w:rsidR="0009297F" w:rsidRPr="005D2139" w:rsidRDefault="0009297F" w:rsidP="0009297F">
      <w:pPr>
        <w:suppressAutoHyphens w:val="0"/>
        <w:spacing w:after="120"/>
        <w:jc w:val="both"/>
        <w:rPr>
          <w:bCs w:val="0"/>
          <w:sz w:val="22"/>
          <w:szCs w:val="22"/>
        </w:rPr>
      </w:pPr>
      <w:r w:rsidRPr="005D2139">
        <w:rPr>
          <w:bCs w:val="0"/>
          <w:sz w:val="22"/>
          <w:szCs w:val="22"/>
        </w:rPr>
        <w:t>La Communauté de communes de Pont-Audemer Val de Risle a délibéré le passage en fiscalité professionnelle unique au 1</w:t>
      </w:r>
      <w:r w:rsidRPr="005D2139">
        <w:rPr>
          <w:bCs w:val="0"/>
          <w:sz w:val="22"/>
          <w:szCs w:val="22"/>
          <w:vertAlign w:val="superscript"/>
        </w:rPr>
        <w:t>er</w:t>
      </w:r>
      <w:r w:rsidRPr="005D2139">
        <w:rPr>
          <w:bCs w:val="0"/>
          <w:sz w:val="22"/>
          <w:szCs w:val="22"/>
        </w:rPr>
        <w:t xml:space="preserve"> janvier 2019, entrainant le versement de fiscalité professionnelle notamment de la Cotisation foncière des entreprises (CFE) à l’intercommunalité contre une compensation financière.</w:t>
      </w:r>
    </w:p>
    <w:p w:rsidR="0009297F" w:rsidRPr="005D2139" w:rsidRDefault="0009297F" w:rsidP="0009297F">
      <w:pPr>
        <w:suppressAutoHyphens w:val="0"/>
        <w:spacing w:after="120"/>
        <w:jc w:val="both"/>
        <w:rPr>
          <w:bCs w:val="0"/>
          <w:sz w:val="22"/>
          <w:szCs w:val="22"/>
        </w:rPr>
      </w:pPr>
      <w:r w:rsidRPr="005D2139">
        <w:rPr>
          <w:bCs w:val="0"/>
          <w:sz w:val="22"/>
          <w:szCs w:val="22"/>
        </w:rPr>
        <w:t>Il appartient donc à la Communauté de Communes depuis 2019 de voter le taux de CFE, en plus du taux des taxes ménages additionnelles.</w:t>
      </w:r>
    </w:p>
    <w:p w:rsidR="0009297F" w:rsidRPr="005D2139" w:rsidRDefault="0009297F" w:rsidP="0009297F">
      <w:pPr>
        <w:suppressAutoHyphens w:val="0"/>
        <w:spacing w:after="120"/>
        <w:jc w:val="both"/>
        <w:rPr>
          <w:bCs w:val="0"/>
          <w:sz w:val="22"/>
          <w:szCs w:val="22"/>
        </w:rPr>
      </w:pPr>
      <w:r w:rsidRPr="005D2139">
        <w:rPr>
          <w:bCs w:val="0"/>
          <w:sz w:val="22"/>
          <w:szCs w:val="22"/>
        </w:rPr>
        <w:t>Les lissages délibérés suite à la fusion de la communauté de communes de Pont-Audemer avec la communauté de communes de Val de Risle (2018) et l’extension de périmètre de la CCPAVR (2019) se poursuivent.</w:t>
      </w:r>
    </w:p>
    <w:p w:rsidR="0009297F" w:rsidRPr="005D2139" w:rsidRDefault="0009297F" w:rsidP="0009297F">
      <w:pPr>
        <w:suppressAutoHyphens w:val="0"/>
        <w:spacing w:after="120"/>
        <w:jc w:val="both"/>
        <w:rPr>
          <w:bCs w:val="0"/>
          <w:sz w:val="22"/>
          <w:szCs w:val="22"/>
        </w:rPr>
      </w:pPr>
      <w:r w:rsidRPr="005D2139">
        <w:rPr>
          <w:bCs w:val="0"/>
          <w:sz w:val="22"/>
          <w:szCs w:val="22"/>
        </w:rPr>
        <w:t>Par ailleurs, en 2021, les bases d’imposition de TFPB et de CFE ont été réduite par l’exonération de 50% des bases de TFPB et de CFE des établissements industriels. Une compensation est assurée par l’Etat.</w:t>
      </w:r>
    </w:p>
    <w:p w:rsidR="0009297F" w:rsidRPr="005D2139" w:rsidRDefault="0009297F" w:rsidP="0009297F">
      <w:pPr>
        <w:suppressAutoHyphens w:val="0"/>
        <w:spacing w:after="120"/>
        <w:jc w:val="both"/>
        <w:rPr>
          <w:bCs w:val="0"/>
          <w:sz w:val="22"/>
          <w:szCs w:val="22"/>
        </w:rPr>
      </w:pPr>
      <w:r w:rsidRPr="005D2139">
        <w:rPr>
          <w:bCs w:val="0"/>
          <w:sz w:val="22"/>
          <w:szCs w:val="22"/>
        </w:rPr>
        <w:t>Pour rappel, les communes et EPCI à fiscalité propre ne perçoivent plus le produit de la taxe d’habitation sur les résidences principales (THRP), dont la suppression progressive s’achève en 2023 pour tous les contribuables. Cette perte de ressources est compensée pour les EPCI par l’attribution d’une fraction de la TVA nationale.</w:t>
      </w:r>
    </w:p>
    <w:p w:rsidR="0009297F" w:rsidRPr="005D2139" w:rsidRDefault="0009297F" w:rsidP="0009297F">
      <w:pPr>
        <w:suppressAutoHyphens w:val="0"/>
        <w:spacing w:after="120"/>
        <w:jc w:val="both"/>
        <w:rPr>
          <w:bCs w:val="0"/>
          <w:sz w:val="22"/>
          <w:szCs w:val="22"/>
        </w:rPr>
      </w:pPr>
      <w:r w:rsidRPr="005D2139">
        <w:rPr>
          <w:bCs w:val="0"/>
          <w:sz w:val="22"/>
          <w:szCs w:val="22"/>
        </w:rPr>
        <w:t>A compter de 2023, l’EPCI récupère le pouvoir de taux concernant la taxe d’habitation sur les résidences secondaires (THRS).</w:t>
      </w:r>
    </w:p>
    <w:p w:rsidR="0009297F" w:rsidRPr="00005BB6" w:rsidRDefault="0009297F" w:rsidP="0009297F">
      <w:pPr>
        <w:tabs>
          <w:tab w:val="left" w:pos="993"/>
        </w:tabs>
        <w:suppressAutoHyphens w:val="0"/>
        <w:jc w:val="both"/>
        <w:rPr>
          <w:bCs w:val="0"/>
          <w:sz w:val="22"/>
          <w:szCs w:val="22"/>
        </w:rPr>
      </w:pPr>
      <w:r w:rsidRPr="005D2139">
        <w:rPr>
          <w:bCs w:val="0"/>
          <w:sz w:val="22"/>
          <w:szCs w:val="22"/>
        </w:rPr>
        <w:t xml:space="preserve">Conformément aux orientations budgétaires, il est proposé de maintenir les taux de fiscalité afin de ne pas grever le pouvoir d’achat des habitants du territoire, dans un contexte inflationniste. La recette prévisionnelle attendue est de 2 205 590 € pour la CFE et 4 034 554 € pour les taxes sur le foncier bâti et non bâti </w:t>
      </w:r>
      <w:r w:rsidRPr="005D2139">
        <w:rPr>
          <w:bCs w:val="0"/>
          <w:i/>
          <w:sz w:val="22"/>
          <w:szCs w:val="22"/>
        </w:rPr>
        <w:t>(source : état 1259 EPCI)</w:t>
      </w:r>
    </w:p>
    <w:p w:rsidR="0009297F" w:rsidRPr="00005BB6" w:rsidRDefault="0009297F" w:rsidP="00005BB6">
      <w:pPr>
        <w:tabs>
          <w:tab w:val="left" w:pos="993"/>
        </w:tabs>
        <w:suppressAutoHyphens w:val="0"/>
        <w:jc w:val="both"/>
        <w:rPr>
          <w:bCs w:val="0"/>
          <w:i/>
        </w:rPr>
      </w:pPr>
      <w:r w:rsidRPr="005D2139">
        <w:rPr>
          <w:bCs w:val="0"/>
          <w:i/>
          <w:sz w:val="22"/>
          <w:szCs w:val="22"/>
        </w:rPr>
        <w:t xml:space="preserve">Aussi, au regard de ce qui précède, </w:t>
      </w:r>
    </w:p>
    <w:p w:rsidR="0009297F" w:rsidRPr="005D2139" w:rsidRDefault="0009297F" w:rsidP="0009297F">
      <w:pPr>
        <w:suppressAutoHyphens w:val="0"/>
        <w:jc w:val="both"/>
        <w:rPr>
          <w:rFonts w:eastAsia="Calibri"/>
          <w:sz w:val="22"/>
          <w:szCs w:val="22"/>
        </w:rPr>
      </w:pPr>
      <w:r w:rsidRPr="005D2139">
        <w:rPr>
          <w:rFonts w:eastAsia="Calibri"/>
          <w:b/>
          <w:sz w:val="22"/>
          <w:szCs w:val="22"/>
        </w:rPr>
        <w:t>VU</w:t>
      </w:r>
      <w:r w:rsidRPr="005D2139">
        <w:rPr>
          <w:rFonts w:eastAsia="Calibri"/>
          <w:sz w:val="22"/>
          <w:szCs w:val="22"/>
        </w:rPr>
        <w:t xml:space="preserve"> le code général des impôts ;</w:t>
      </w:r>
    </w:p>
    <w:p w:rsidR="0009297F" w:rsidRPr="005D2139" w:rsidRDefault="0009297F" w:rsidP="0009297F">
      <w:pPr>
        <w:suppressAutoHyphens w:val="0"/>
        <w:jc w:val="both"/>
        <w:rPr>
          <w:rFonts w:eastAsia="Calibri"/>
          <w:sz w:val="22"/>
          <w:szCs w:val="22"/>
        </w:rPr>
      </w:pPr>
      <w:r w:rsidRPr="005D2139">
        <w:rPr>
          <w:rFonts w:eastAsia="Calibri"/>
          <w:b/>
          <w:sz w:val="22"/>
          <w:szCs w:val="22"/>
        </w:rPr>
        <w:t>VU</w:t>
      </w:r>
      <w:r w:rsidRPr="005D2139">
        <w:rPr>
          <w:rFonts w:eastAsia="Calibri"/>
          <w:sz w:val="22"/>
          <w:szCs w:val="22"/>
        </w:rPr>
        <w:t xml:space="preserve"> l’avis favorable de la commission fin</w:t>
      </w:r>
      <w:r w:rsidR="00005BB6">
        <w:rPr>
          <w:rFonts w:eastAsia="Calibri"/>
          <w:sz w:val="22"/>
          <w:szCs w:val="22"/>
        </w:rPr>
        <w:t>ances en date du 25 mars 2024 ;</w:t>
      </w:r>
    </w:p>
    <w:p w:rsidR="0009297F" w:rsidRPr="005D2139" w:rsidRDefault="0009297F" w:rsidP="0009297F">
      <w:pPr>
        <w:suppressAutoHyphens w:val="0"/>
        <w:jc w:val="both"/>
        <w:rPr>
          <w:rFonts w:eastAsia="Calibri"/>
          <w:sz w:val="22"/>
          <w:szCs w:val="22"/>
        </w:rPr>
      </w:pPr>
      <w:r w:rsidRPr="005D2139">
        <w:rPr>
          <w:rFonts w:eastAsia="Calibri"/>
          <w:b/>
          <w:sz w:val="22"/>
          <w:szCs w:val="22"/>
        </w:rPr>
        <w:t>CONSIDERANT</w:t>
      </w:r>
      <w:r w:rsidRPr="005D2139">
        <w:rPr>
          <w:rFonts w:eastAsia="Calibri"/>
          <w:sz w:val="22"/>
          <w:szCs w:val="22"/>
        </w:rPr>
        <w:t xml:space="preserve"> la présentation du débat d’orientations budgétaires en Conseil communautaire du 11 mars 2024 ;</w:t>
      </w:r>
    </w:p>
    <w:p w:rsidR="0009297F" w:rsidRPr="005D2139" w:rsidRDefault="0009297F" w:rsidP="0009297F">
      <w:pPr>
        <w:suppressAutoHyphens w:val="0"/>
        <w:jc w:val="both"/>
        <w:rPr>
          <w:bCs w:val="0"/>
        </w:rPr>
      </w:pPr>
      <w:r w:rsidRPr="005D2139">
        <w:rPr>
          <w:rFonts w:eastAsia="Calibri"/>
          <w:b/>
          <w:sz w:val="22"/>
          <w:szCs w:val="22"/>
        </w:rPr>
        <w:t>CONSIDERANT</w:t>
      </w:r>
      <w:r w:rsidRPr="005D2139">
        <w:rPr>
          <w:rFonts w:eastAsia="Calibri"/>
          <w:sz w:val="22"/>
          <w:szCs w:val="22"/>
        </w:rPr>
        <w:t xml:space="preserve"> le niveau de ressources fiscales nécessaires pour équilibrer le budget prévisionnel 2024 ;</w:t>
      </w:r>
    </w:p>
    <w:p w:rsidR="00005BB6" w:rsidRPr="0009297F" w:rsidRDefault="00005BB6" w:rsidP="00005BB6">
      <w:pPr>
        <w:ind w:firstLine="708"/>
        <w:rPr>
          <w:i/>
          <w:sz w:val="22"/>
          <w:szCs w:val="22"/>
        </w:rPr>
      </w:pPr>
      <w:r w:rsidRPr="0009297F">
        <w:rPr>
          <w:i/>
          <w:sz w:val="22"/>
          <w:szCs w:val="22"/>
        </w:rPr>
        <w:t xml:space="preserve">Le Conseil Communautaire, </w:t>
      </w:r>
    </w:p>
    <w:p w:rsidR="00005BB6" w:rsidRPr="0009297F" w:rsidRDefault="00005BB6" w:rsidP="00005BB6">
      <w:pPr>
        <w:ind w:firstLine="708"/>
        <w:rPr>
          <w:i/>
          <w:sz w:val="22"/>
          <w:szCs w:val="22"/>
        </w:rPr>
      </w:pPr>
      <w:r w:rsidRPr="0009297F">
        <w:rPr>
          <w:i/>
          <w:sz w:val="22"/>
          <w:szCs w:val="22"/>
        </w:rPr>
        <w:t>Après en avoir délibéré</w:t>
      </w:r>
    </w:p>
    <w:p w:rsidR="00005BB6" w:rsidRPr="0009297F" w:rsidRDefault="00005BB6" w:rsidP="00005BB6">
      <w:pPr>
        <w:ind w:firstLine="708"/>
        <w:rPr>
          <w:i/>
          <w:sz w:val="22"/>
          <w:szCs w:val="22"/>
        </w:rPr>
      </w:pPr>
      <w:r w:rsidRPr="0009297F">
        <w:rPr>
          <w:i/>
          <w:sz w:val="22"/>
          <w:szCs w:val="22"/>
        </w:rPr>
        <w:t>A l’unanimité,</w:t>
      </w:r>
    </w:p>
    <w:p w:rsidR="00005BB6" w:rsidRPr="003405DD" w:rsidRDefault="00005BB6" w:rsidP="00005BB6">
      <w:pPr>
        <w:ind w:firstLine="708"/>
        <w:rPr>
          <w:sz w:val="22"/>
          <w:szCs w:val="22"/>
        </w:rPr>
      </w:pPr>
      <w:r w:rsidRPr="0009297F">
        <w:rPr>
          <w:i/>
          <w:sz w:val="22"/>
          <w:szCs w:val="22"/>
        </w:rPr>
        <w:t>Décide,</w:t>
      </w:r>
    </w:p>
    <w:p w:rsidR="0009297F" w:rsidRPr="005D2139" w:rsidRDefault="0009297F" w:rsidP="003C00E7">
      <w:pPr>
        <w:numPr>
          <w:ilvl w:val="0"/>
          <w:numId w:val="37"/>
        </w:numPr>
        <w:tabs>
          <w:tab w:val="left" w:pos="709"/>
          <w:tab w:val="left" w:pos="1416"/>
          <w:tab w:val="left" w:pos="2124"/>
          <w:tab w:val="left" w:pos="3540"/>
          <w:tab w:val="left" w:pos="4248"/>
          <w:tab w:val="left" w:pos="4956"/>
          <w:tab w:val="left" w:pos="5664"/>
          <w:tab w:val="left" w:pos="6330"/>
        </w:tabs>
        <w:suppressAutoHyphens w:val="0"/>
        <w:jc w:val="both"/>
        <w:rPr>
          <w:bCs w:val="0"/>
          <w:sz w:val="22"/>
          <w:szCs w:val="22"/>
        </w:rPr>
      </w:pPr>
      <w:r w:rsidRPr="005D2139">
        <w:rPr>
          <w:b/>
          <w:bCs w:val="0"/>
          <w:sz w:val="22"/>
          <w:szCs w:val="22"/>
        </w:rPr>
        <w:t>DE VOTER</w:t>
      </w:r>
      <w:r w:rsidRPr="005D2139">
        <w:rPr>
          <w:bCs w:val="0"/>
          <w:sz w:val="22"/>
          <w:szCs w:val="22"/>
        </w:rPr>
        <w:t xml:space="preserve"> les taux de fiscalité suivants pour 2024 :</w:t>
      </w:r>
    </w:p>
    <w:p w:rsidR="0009297F" w:rsidRPr="005D2139" w:rsidRDefault="0009297F" w:rsidP="0009297F">
      <w:pPr>
        <w:tabs>
          <w:tab w:val="left" w:pos="709"/>
          <w:tab w:val="left" w:pos="1416"/>
          <w:tab w:val="left" w:pos="2124"/>
          <w:tab w:val="left" w:pos="3540"/>
          <w:tab w:val="left" w:pos="4248"/>
          <w:tab w:val="left" w:pos="4956"/>
          <w:tab w:val="left" w:pos="5664"/>
          <w:tab w:val="left" w:pos="6330"/>
        </w:tabs>
        <w:suppressAutoHyphens w:val="0"/>
        <w:jc w:val="both"/>
        <w:rPr>
          <w:bCs w:val="0"/>
          <w:i/>
          <w:sz w:val="22"/>
          <w:szCs w:val="22"/>
        </w:rPr>
      </w:pPr>
    </w:p>
    <w:tbl>
      <w:tblPr>
        <w:tblW w:w="7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579"/>
        <w:gridCol w:w="1838"/>
        <w:gridCol w:w="1838"/>
      </w:tblGrid>
      <w:tr w:rsidR="0009297F" w:rsidRPr="005D2139" w:rsidTr="0009297F">
        <w:trPr>
          <w:jc w:val="center"/>
        </w:trPr>
        <w:tc>
          <w:tcPr>
            <w:tcW w:w="2643" w:type="dxa"/>
            <w:shd w:val="clear" w:color="auto" w:fill="auto"/>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center"/>
              <w:rPr>
                <w:bCs w:val="0"/>
                <w:sz w:val="22"/>
                <w:szCs w:val="22"/>
              </w:rPr>
            </w:pPr>
            <w:r w:rsidRPr="005D2139">
              <w:rPr>
                <w:bCs w:val="0"/>
                <w:sz w:val="22"/>
                <w:szCs w:val="22"/>
              </w:rPr>
              <w:t>Taxe</w:t>
            </w:r>
          </w:p>
        </w:tc>
        <w:tc>
          <w:tcPr>
            <w:tcW w:w="1579" w:type="dxa"/>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center"/>
              <w:rPr>
                <w:bCs w:val="0"/>
                <w:sz w:val="22"/>
                <w:szCs w:val="22"/>
              </w:rPr>
            </w:pPr>
            <w:r w:rsidRPr="005D2139">
              <w:rPr>
                <w:bCs w:val="0"/>
                <w:sz w:val="22"/>
                <w:szCs w:val="22"/>
              </w:rPr>
              <w:t>Base prévisionnelle</w:t>
            </w:r>
          </w:p>
        </w:tc>
        <w:tc>
          <w:tcPr>
            <w:tcW w:w="1838" w:type="dxa"/>
            <w:shd w:val="clear" w:color="auto" w:fill="auto"/>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center"/>
              <w:rPr>
                <w:bCs w:val="0"/>
                <w:sz w:val="22"/>
                <w:szCs w:val="22"/>
              </w:rPr>
            </w:pPr>
            <w:r w:rsidRPr="005D2139">
              <w:rPr>
                <w:bCs w:val="0"/>
                <w:sz w:val="22"/>
                <w:szCs w:val="22"/>
              </w:rPr>
              <w:t>Taux</w:t>
            </w:r>
          </w:p>
        </w:tc>
        <w:tc>
          <w:tcPr>
            <w:tcW w:w="1838" w:type="dxa"/>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center"/>
              <w:rPr>
                <w:bCs w:val="0"/>
                <w:sz w:val="22"/>
                <w:szCs w:val="22"/>
              </w:rPr>
            </w:pPr>
            <w:r w:rsidRPr="005D2139">
              <w:rPr>
                <w:bCs w:val="0"/>
                <w:sz w:val="22"/>
                <w:szCs w:val="22"/>
              </w:rPr>
              <w:t>Produit attendu</w:t>
            </w:r>
          </w:p>
        </w:tc>
      </w:tr>
      <w:tr w:rsidR="0009297F" w:rsidRPr="005D2139" w:rsidTr="0009297F">
        <w:trPr>
          <w:jc w:val="center"/>
        </w:trPr>
        <w:tc>
          <w:tcPr>
            <w:tcW w:w="2643" w:type="dxa"/>
            <w:tcBorders>
              <w:top w:val="single" w:sz="4" w:space="0" w:color="auto"/>
              <w:left w:val="single" w:sz="4" w:space="0" w:color="auto"/>
              <w:bottom w:val="single" w:sz="4" w:space="0" w:color="auto"/>
              <w:right w:val="single" w:sz="4" w:space="0" w:color="auto"/>
            </w:tcBorders>
            <w:shd w:val="clear" w:color="auto" w:fill="auto"/>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center"/>
              <w:rPr>
                <w:bCs w:val="0"/>
                <w:sz w:val="22"/>
                <w:szCs w:val="22"/>
              </w:rPr>
            </w:pPr>
            <w:r w:rsidRPr="005D2139">
              <w:rPr>
                <w:bCs w:val="0"/>
                <w:sz w:val="22"/>
                <w:szCs w:val="22"/>
              </w:rPr>
              <w:t>CFE</w:t>
            </w:r>
          </w:p>
        </w:tc>
        <w:tc>
          <w:tcPr>
            <w:tcW w:w="1579" w:type="dxa"/>
            <w:tcBorders>
              <w:top w:val="single" w:sz="4" w:space="0" w:color="auto"/>
              <w:left w:val="single" w:sz="4" w:space="0" w:color="auto"/>
              <w:bottom w:val="single" w:sz="4" w:space="0" w:color="auto"/>
              <w:right w:val="single" w:sz="4" w:space="0" w:color="auto"/>
            </w:tcBorders>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r w:rsidRPr="005D2139">
              <w:rPr>
                <w:bCs w:val="0"/>
                <w:sz w:val="22"/>
                <w:szCs w:val="22"/>
              </w:rPr>
              <w:t>9 864 000 €</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r w:rsidRPr="005D2139">
              <w:rPr>
                <w:bCs w:val="0"/>
                <w:sz w:val="22"/>
                <w:szCs w:val="22"/>
              </w:rPr>
              <w:t>22,36%</w:t>
            </w:r>
          </w:p>
        </w:tc>
        <w:tc>
          <w:tcPr>
            <w:tcW w:w="1838" w:type="dxa"/>
            <w:tcBorders>
              <w:top w:val="single" w:sz="4" w:space="0" w:color="auto"/>
              <w:left w:val="single" w:sz="4" w:space="0" w:color="auto"/>
              <w:bottom w:val="single" w:sz="4" w:space="0" w:color="auto"/>
              <w:right w:val="single" w:sz="4" w:space="0" w:color="auto"/>
            </w:tcBorders>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r w:rsidRPr="005D2139">
              <w:rPr>
                <w:bCs w:val="0"/>
                <w:sz w:val="22"/>
                <w:szCs w:val="22"/>
              </w:rPr>
              <w:t>2 205 590 €</w:t>
            </w:r>
          </w:p>
        </w:tc>
      </w:tr>
      <w:tr w:rsidR="0009297F" w:rsidRPr="005D2139" w:rsidTr="0009297F">
        <w:trPr>
          <w:jc w:val="center"/>
        </w:trPr>
        <w:tc>
          <w:tcPr>
            <w:tcW w:w="2643" w:type="dxa"/>
            <w:tcBorders>
              <w:top w:val="single" w:sz="4" w:space="0" w:color="auto"/>
              <w:left w:val="single" w:sz="4" w:space="0" w:color="auto"/>
              <w:bottom w:val="single" w:sz="4" w:space="0" w:color="auto"/>
              <w:right w:val="single" w:sz="4" w:space="0" w:color="auto"/>
            </w:tcBorders>
            <w:shd w:val="clear" w:color="auto" w:fill="auto"/>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center"/>
              <w:rPr>
                <w:bCs w:val="0"/>
                <w:sz w:val="22"/>
                <w:szCs w:val="22"/>
              </w:rPr>
            </w:pPr>
            <w:r w:rsidRPr="005D2139">
              <w:rPr>
                <w:bCs w:val="0"/>
                <w:sz w:val="22"/>
                <w:szCs w:val="22"/>
              </w:rPr>
              <w:t>Taxe d’habitation sur les résidences secondaires</w:t>
            </w:r>
          </w:p>
        </w:tc>
        <w:tc>
          <w:tcPr>
            <w:tcW w:w="1579" w:type="dxa"/>
            <w:tcBorders>
              <w:top w:val="single" w:sz="4" w:space="0" w:color="auto"/>
              <w:left w:val="single" w:sz="4" w:space="0" w:color="auto"/>
              <w:bottom w:val="single" w:sz="4" w:space="0" w:color="auto"/>
              <w:right w:val="single" w:sz="4" w:space="0" w:color="auto"/>
            </w:tcBorders>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r w:rsidRPr="005D2139">
              <w:rPr>
                <w:bCs w:val="0"/>
                <w:sz w:val="22"/>
                <w:szCs w:val="22"/>
              </w:rPr>
              <w:t>3 467 000 €</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r w:rsidRPr="005D2139">
              <w:rPr>
                <w:bCs w:val="0"/>
                <w:sz w:val="22"/>
                <w:szCs w:val="22"/>
              </w:rPr>
              <w:t>6,89 %</w:t>
            </w:r>
          </w:p>
        </w:tc>
        <w:tc>
          <w:tcPr>
            <w:tcW w:w="1838" w:type="dxa"/>
            <w:tcBorders>
              <w:top w:val="single" w:sz="4" w:space="0" w:color="auto"/>
              <w:left w:val="single" w:sz="4" w:space="0" w:color="auto"/>
              <w:bottom w:val="single" w:sz="4" w:space="0" w:color="auto"/>
              <w:right w:val="single" w:sz="4" w:space="0" w:color="auto"/>
            </w:tcBorders>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r w:rsidRPr="005D2139">
              <w:rPr>
                <w:bCs w:val="0"/>
                <w:sz w:val="22"/>
                <w:szCs w:val="22"/>
              </w:rPr>
              <w:t>238 876 €</w:t>
            </w:r>
          </w:p>
        </w:tc>
      </w:tr>
      <w:tr w:rsidR="0009297F" w:rsidRPr="005D2139" w:rsidTr="0009297F">
        <w:trPr>
          <w:jc w:val="center"/>
        </w:trPr>
        <w:tc>
          <w:tcPr>
            <w:tcW w:w="2643" w:type="dxa"/>
            <w:tcBorders>
              <w:top w:val="single" w:sz="4" w:space="0" w:color="auto"/>
              <w:left w:val="single" w:sz="4" w:space="0" w:color="auto"/>
              <w:bottom w:val="single" w:sz="4" w:space="0" w:color="auto"/>
              <w:right w:val="single" w:sz="4" w:space="0" w:color="auto"/>
            </w:tcBorders>
            <w:shd w:val="clear" w:color="auto" w:fill="auto"/>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center"/>
              <w:rPr>
                <w:bCs w:val="0"/>
                <w:sz w:val="22"/>
                <w:szCs w:val="22"/>
              </w:rPr>
            </w:pPr>
            <w:r w:rsidRPr="005D2139">
              <w:rPr>
                <w:bCs w:val="0"/>
                <w:sz w:val="22"/>
                <w:szCs w:val="22"/>
              </w:rPr>
              <w:t>Taxe foncier bâti</w:t>
            </w:r>
          </w:p>
        </w:tc>
        <w:tc>
          <w:tcPr>
            <w:tcW w:w="1579" w:type="dxa"/>
            <w:tcBorders>
              <w:top w:val="single" w:sz="4" w:space="0" w:color="auto"/>
              <w:left w:val="single" w:sz="4" w:space="0" w:color="auto"/>
              <w:bottom w:val="single" w:sz="4" w:space="0" w:color="auto"/>
              <w:right w:val="single" w:sz="4" w:space="0" w:color="auto"/>
            </w:tcBorders>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r w:rsidRPr="005D2139">
              <w:rPr>
                <w:bCs w:val="0"/>
                <w:sz w:val="22"/>
                <w:szCs w:val="22"/>
              </w:rPr>
              <w:t>32 525 000 €</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r w:rsidRPr="005D2139">
              <w:rPr>
                <w:bCs w:val="0"/>
                <w:sz w:val="22"/>
                <w:szCs w:val="22"/>
              </w:rPr>
              <w:t>10,66%</w:t>
            </w:r>
          </w:p>
        </w:tc>
        <w:tc>
          <w:tcPr>
            <w:tcW w:w="1838" w:type="dxa"/>
            <w:tcBorders>
              <w:top w:val="single" w:sz="4" w:space="0" w:color="auto"/>
              <w:left w:val="single" w:sz="4" w:space="0" w:color="auto"/>
              <w:bottom w:val="single" w:sz="4" w:space="0" w:color="auto"/>
              <w:right w:val="single" w:sz="4" w:space="0" w:color="auto"/>
            </w:tcBorders>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r w:rsidRPr="005D2139">
              <w:rPr>
                <w:bCs w:val="0"/>
                <w:sz w:val="22"/>
                <w:szCs w:val="22"/>
              </w:rPr>
              <w:t>3 467 165 €</w:t>
            </w:r>
          </w:p>
        </w:tc>
      </w:tr>
      <w:tr w:rsidR="0009297F" w:rsidRPr="005D2139" w:rsidTr="0009297F">
        <w:trPr>
          <w:jc w:val="center"/>
        </w:trPr>
        <w:tc>
          <w:tcPr>
            <w:tcW w:w="2643" w:type="dxa"/>
            <w:tcBorders>
              <w:top w:val="single" w:sz="4" w:space="0" w:color="auto"/>
              <w:left w:val="single" w:sz="4" w:space="0" w:color="auto"/>
              <w:bottom w:val="single" w:sz="4" w:space="0" w:color="auto"/>
              <w:right w:val="single" w:sz="4" w:space="0" w:color="auto"/>
            </w:tcBorders>
            <w:shd w:val="clear" w:color="auto" w:fill="auto"/>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center"/>
              <w:rPr>
                <w:bCs w:val="0"/>
                <w:sz w:val="22"/>
                <w:szCs w:val="22"/>
              </w:rPr>
            </w:pPr>
            <w:r w:rsidRPr="005D2139">
              <w:rPr>
                <w:bCs w:val="0"/>
                <w:sz w:val="22"/>
                <w:szCs w:val="22"/>
              </w:rPr>
              <w:t>Taxe foncier non bâti</w:t>
            </w:r>
          </w:p>
        </w:tc>
        <w:tc>
          <w:tcPr>
            <w:tcW w:w="1579" w:type="dxa"/>
            <w:tcBorders>
              <w:top w:val="single" w:sz="4" w:space="0" w:color="auto"/>
              <w:left w:val="single" w:sz="4" w:space="0" w:color="auto"/>
              <w:bottom w:val="single" w:sz="4" w:space="0" w:color="auto"/>
              <w:right w:val="single" w:sz="4" w:space="0" w:color="auto"/>
            </w:tcBorders>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r w:rsidRPr="005D2139">
              <w:rPr>
                <w:bCs w:val="0"/>
                <w:sz w:val="22"/>
                <w:szCs w:val="22"/>
              </w:rPr>
              <w:t>2 377 000 €</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r w:rsidRPr="005D2139">
              <w:rPr>
                <w:bCs w:val="0"/>
                <w:sz w:val="22"/>
                <w:szCs w:val="22"/>
              </w:rPr>
              <w:t>23.87%</w:t>
            </w:r>
          </w:p>
        </w:tc>
        <w:tc>
          <w:tcPr>
            <w:tcW w:w="1838" w:type="dxa"/>
            <w:tcBorders>
              <w:top w:val="single" w:sz="4" w:space="0" w:color="auto"/>
              <w:left w:val="single" w:sz="4" w:space="0" w:color="auto"/>
              <w:bottom w:val="single" w:sz="4" w:space="0" w:color="auto"/>
              <w:right w:val="single" w:sz="4" w:space="0" w:color="auto"/>
            </w:tcBorders>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r w:rsidRPr="005D2139">
              <w:rPr>
                <w:bCs w:val="0"/>
                <w:sz w:val="22"/>
                <w:szCs w:val="22"/>
              </w:rPr>
              <w:t>567 389 €</w:t>
            </w:r>
          </w:p>
        </w:tc>
      </w:tr>
      <w:tr w:rsidR="0009297F" w:rsidRPr="005D2139" w:rsidTr="0009297F">
        <w:trPr>
          <w:jc w:val="center"/>
        </w:trPr>
        <w:tc>
          <w:tcPr>
            <w:tcW w:w="2643" w:type="dxa"/>
            <w:tcBorders>
              <w:top w:val="single" w:sz="4" w:space="0" w:color="auto"/>
              <w:left w:val="single" w:sz="4" w:space="0" w:color="auto"/>
              <w:bottom w:val="single" w:sz="4" w:space="0" w:color="auto"/>
              <w:right w:val="single" w:sz="4" w:space="0" w:color="auto"/>
            </w:tcBorders>
            <w:shd w:val="clear" w:color="auto" w:fill="auto"/>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center"/>
              <w:rPr>
                <w:bCs w:val="0"/>
                <w:sz w:val="22"/>
                <w:szCs w:val="22"/>
              </w:rPr>
            </w:pPr>
            <w:r w:rsidRPr="005D2139">
              <w:rPr>
                <w:bCs w:val="0"/>
                <w:sz w:val="22"/>
                <w:szCs w:val="22"/>
              </w:rPr>
              <w:t>TOTAL</w:t>
            </w:r>
          </w:p>
        </w:tc>
        <w:tc>
          <w:tcPr>
            <w:tcW w:w="1579" w:type="dxa"/>
            <w:tcBorders>
              <w:top w:val="single" w:sz="4" w:space="0" w:color="auto"/>
              <w:left w:val="single" w:sz="4" w:space="0" w:color="auto"/>
              <w:bottom w:val="single" w:sz="4" w:space="0" w:color="auto"/>
              <w:right w:val="single" w:sz="4" w:space="0" w:color="auto"/>
            </w:tcBorders>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center"/>
              <w:rPr>
                <w:bCs w:val="0"/>
                <w:sz w:val="22"/>
                <w:szCs w:val="22"/>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p>
        </w:tc>
        <w:tc>
          <w:tcPr>
            <w:tcW w:w="1838" w:type="dxa"/>
            <w:tcBorders>
              <w:top w:val="single" w:sz="4" w:space="0" w:color="auto"/>
              <w:left w:val="single" w:sz="4" w:space="0" w:color="auto"/>
              <w:bottom w:val="single" w:sz="4" w:space="0" w:color="auto"/>
              <w:right w:val="single" w:sz="4" w:space="0" w:color="auto"/>
            </w:tcBorders>
          </w:tcPr>
          <w:p w:rsidR="0009297F" w:rsidRPr="005D2139" w:rsidRDefault="0009297F" w:rsidP="0009297F">
            <w:pPr>
              <w:tabs>
                <w:tab w:val="left" w:pos="709"/>
                <w:tab w:val="left" w:pos="993"/>
                <w:tab w:val="left" w:pos="1416"/>
                <w:tab w:val="left" w:pos="2124"/>
                <w:tab w:val="left" w:pos="3540"/>
                <w:tab w:val="left" w:pos="4248"/>
                <w:tab w:val="left" w:pos="4956"/>
                <w:tab w:val="left" w:pos="5664"/>
                <w:tab w:val="left" w:pos="6330"/>
              </w:tabs>
              <w:suppressAutoHyphens w:val="0"/>
              <w:jc w:val="right"/>
              <w:rPr>
                <w:bCs w:val="0"/>
                <w:sz w:val="22"/>
                <w:szCs w:val="22"/>
              </w:rPr>
            </w:pPr>
            <w:r w:rsidRPr="005D2139">
              <w:rPr>
                <w:bCs w:val="0"/>
                <w:sz w:val="22"/>
                <w:szCs w:val="22"/>
              </w:rPr>
              <w:t>6 479 020 €</w:t>
            </w:r>
          </w:p>
        </w:tc>
      </w:tr>
    </w:tbl>
    <w:p w:rsidR="0009297F" w:rsidRPr="005D2139" w:rsidRDefault="0009297F" w:rsidP="0009297F">
      <w:pPr>
        <w:tabs>
          <w:tab w:val="left" w:pos="709"/>
          <w:tab w:val="left" w:pos="1416"/>
          <w:tab w:val="left" w:pos="2124"/>
          <w:tab w:val="left" w:pos="3540"/>
          <w:tab w:val="left" w:pos="4248"/>
          <w:tab w:val="left" w:pos="4956"/>
          <w:tab w:val="left" w:pos="5664"/>
          <w:tab w:val="left" w:pos="6330"/>
        </w:tabs>
        <w:suppressAutoHyphens w:val="0"/>
        <w:jc w:val="both"/>
        <w:rPr>
          <w:bCs w:val="0"/>
          <w:i/>
          <w:sz w:val="22"/>
          <w:szCs w:val="22"/>
        </w:rPr>
      </w:pPr>
    </w:p>
    <w:p w:rsidR="0009297F" w:rsidRPr="005D2139" w:rsidRDefault="0009297F" w:rsidP="003C00E7">
      <w:pPr>
        <w:numPr>
          <w:ilvl w:val="0"/>
          <w:numId w:val="37"/>
        </w:numPr>
        <w:tabs>
          <w:tab w:val="left" w:pos="709"/>
          <w:tab w:val="left" w:pos="1416"/>
          <w:tab w:val="left" w:pos="2124"/>
          <w:tab w:val="left" w:pos="3540"/>
          <w:tab w:val="left" w:pos="4248"/>
          <w:tab w:val="left" w:pos="4956"/>
          <w:tab w:val="left" w:pos="5664"/>
          <w:tab w:val="left" w:pos="6330"/>
        </w:tabs>
        <w:suppressAutoHyphens w:val="0"/>
        <w:jc w:val="both"/>
        <w:rPr>
          <w:bCs w:val="0"/>
          <w:sz w:val="22"/>
          <w:szCs w:val="22"/>
        </w:rPr>
      </w:pPr>
      <w:r w:rsidRPr="005D2139">
        <w:rPr>
          <w:b/>
          <w:bCs w:val="0"/>
          <w:sz w:val="22"/>
          <w:szCs w:val="22"/>
        </w:rPr>
        <w:t>D’INSCRIRE</w:t>
      </w:r>
      <w:r w:rsidRPr="005D2139">
        <w:rPr>
          <w:bCs w:val="0"/>
          <w:sz w:val="22"/>
          <w:szCs w:val="22"/>
        </w:rPr>
        <w:t xml:space="preserve"> les recettes correspondantes au budget primitif 2024</w:t>
      </w:r>
    </w:p>
    <w:p w:rsidR="0009297F" w:rsidRPr="003C5A0F" w:rsidRDefault="0009297F" w:rsidP="0009297F">
      <w:pPr>
        <w:rPr>
          <w:sz w:val="22"/>
          <w:szCs w:val="22"/>
        </w:rPr>
      </w:pPr>
    </w:p>
    <w:p w:rsidR="0009297F" w:rsidRPr="003C5A0F" w:rsidRDefault="00005BB6"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Pr>
          <w:b/>
          <w:sz w:val="22"/>
          <w:szCs w:val="22"/>
        </w:rPr>
        <w:t>Del_003</w:t>
      </w:r>
      <w:r w:rsidR="00CB5977">
        <w:rPr>
          <w:b/>
          <w:sz w:val="22"/>
          <w:szCs w:val="22"/>
        </w:rPr>
        <w:t>5</w:t>
      </w:r>
      <w:r>
        <w:rPr>
          <w:b/>
          <w:sz w:val="22"/>
          <w:szCs w:val="22"/>
        </w:rPr>
        <w:t xml:space="preserve">_2024 </w:t>
      </w:r>
      <w:r w:rsidR="0009297F" w:rsidRPr="003C5A0F">
        <w:rPr>
          <w:b/>
          <w:sz w:val="22"/>
          <w:szCs w:val="22"/>
        </w:rPr>
        <w:t>Subvention de fonctionnement 2024 au BVE</w:t>
      </w:r>
    </w:p>
    <w:p w:rsidR="0009297F" w:rsidRPr="00005BB6" w:rsidRDefault="00005BB6" w:rsidP="00005BB6">
      <w:pPr>
        <w:suppressAutoHyphens w:val="0"/>
        <w:rPr>
          <w:bCs w:val="0"/>
          <w:i/>
          <w:iCs/>
          <w:sz w:val="22"/>
          <w:szCs w:val="22"/>
        </w:rPr>
      </w:pPr>
      <w:r>
        <w:rPr>
          <w:bCs w:val="0"/>
          <w:i/>
          <w:iCs/>
          <w:sz w:val="22"/>
          <w:szCs w:val="22"/>
        </w:rPr>
        <w:tab/>
      </w:r>
    </w:p>
    <w:p w:rsidR="0009297F" w:rsidRPr="005D2139" w:rsidRDefault="0009297F" w:rsidP="0009297F">
      <w:pPr>
        <w:suppressAutoHyphens w:val="0"/>
        <w:jc w:val="both"/>
        <w:rPr>
          <w:bCs w:val="0"/>
          <w:sz w:val="22"/>
          <w:szCs w:val="22"/>
        </w:rPr>
      </w:pPr>
      <w:r w:rsidRPr="005D2139">
        <w:rPr>
          <w:bCs w:val="0"/>
          <w:sz w:val="22"/>
          <w:szCs w:val="22"/>
        </w:rPr>
        <w:t>Afin de permettre l’équilibre budgétaire du BVE, il est nécessaire que la Communauté de Communes de Pont-Audemer Val de Risle verse à ce budget ann</w:t>
      </w:r>
      <w:r w:rsidR="00005BB6">
        <w:rPr>
          <w:bCs w:val="0"/>
          <w:sz w:val="22"/>
          <w:szCs w:val="22"/>
        </w:rPr>
        <w:t>exe une subvention d’équilibre.</w:t>
      </w:r>
    </w:p>
    <w:p w:rsidR="0009297F" w:rsidRPr="005D2139" w:rsidRDefault="0009297F" w:rsidP="0009297F">
      <w:pPr>
        <w:tabs>
          <w:tab w:val="left" w:pos="7934"/>
        </w:tabs>
        <w:suppressAutoHyphens w:val="0"/>
        <w:jc w:val="both"/>
        <w:rPr>
          <w:bCs w:val="0"/>
          <w:sz w:val="22"/>
          <w:szCs w:val="22"/>
        </w:rPr>
      </w:pPr>
      <w:r w:rsidRPr="005D2139">
        <w:rPr>
          <w:bCs w:val="0"/>
          <w:sz w:val="22"/>
          <w:szCs w:val="22"/>
        </w:rPr>
        <w:t>Pour l’exercice 2024, le montant (maximum) de cette subvention s’élève à 162 000 €.</w:t>
      </w:r>
    </w:p>
    <w:p w:rsidR="0009297F" w:rsidRPr="005D2139" w:rsidRDefault="0009297F" w:rsidP="00005BB6">
      <w:pPr>
        <w:tabs>
          <w:tab w:val="left" w:pos="7934"/>
        </w:tabs>
        <w:suppressAutoHyphens w:val="0"/>
        <w:jc w:val="both"/>
        <w:rPr>
          <w:bCs w:val="0"/>
          <w:sz w:val="22"/>
          <w:szCs w:val="22"/>
        </w:rPr>
      </w:pPr>
      <w:r w:rsidRPr="005D2139">
        <w:rPr>
          <w:bCs w:val="0"/>
          <w:sz w:val="22"/>
          <w:szCs w:val="22"/>
        </w:rPr>
        <w:t>Pour mémoire le montant de cette subvention e</w:t>
      </w:r>
      <w:r w:rsidR="00005BB6">
        <w:rPr>
          <w:bCs w:val="0"/>
          <w:sz w:val="22"/>
          <w:szCs w:val="22"/>
        </w:rPr>
        <w:t xml:space="preserve">n 2023 était de 142 000 euros. </w:t>
      </w:r>
    </w:p>
    <w:p w:rsidR="0009297F" w:rsidRPr="005D2139" w:rsidRDefault="0009297F" w:rsidP="0009297F">
      <w:pPr>
        <w:suppressAutoHyphens w:val="0"/>
        <w:jc w:val="both"/>
        <w:rPr>
          <w:bCs w:val="0"/>
          <w:sz w:val="22"/>
          <w:szCs w:val="22"/>
        </w:rPr>
      </w:pPr>
      <w:r w:rsidRPr="005D2139">
        <w:rPr>
          <w:bCs w:val="0"/>
          <w:sz w:val="22"/>
          <w:szCs w:val="22"/>
        </w:rPr>
        <w:t>Le crédit budgétaire est inscrit au chapitre 65 du budg</w:t>
      </w:r>
      <w:r w:rsidR="00005BB6">
        <w:rPr>
          <w:bCs w:val="0"/>
          <w:sz w:val="22"/>
          <w:szCs w:val="22"/>
        </w:rPr>
        <w:t>et principal 2024 de la CCPAVR.</w:t>
      </w:r>
    </w:p>
    <w:p w:rsidR="0009297F" w:rsidRPr="005D2139" w:rsidRDefault="0009297F" w:rsidP="0009297F">
      <w:pPr>
        <w:suppressAutoHyphens w:val="0"/>
        <w:jc w:val="both"/>
        <w:rPr>
          <w:rFonts w:eastAsia="Calibri"/>
          <w:bCs w:val="0"/>
          <w:sz w:val="22"/>
          <w:szCs w:val="22"/>
        </w:rPr>
      </w:pPr>
      <w:r w:rsidRPr="005D2139">
        <w:rPr>
          <w:rFonts w:eastAsia="Calibri"/>
          <w:b/>
          <w:sz w:val="22"/>
          <w:szCs w:val="22"/>
        </w:rPr>
        <w:t>VU</w:t>
      </w:r>
      <w:r w:rsidRPr="005D2139">
        <w:rPr>
          <w:rFonts w:eastAsia="Calibri"/>
          <w:bCs w:val="0"/>
          <w:sz w:val="22"/>
          <w:szCs w:val="22"/>
        </w:rPr>
        <w:t> l’instructi</w:t>
      </w:r>
      <w:r w:rsidR="00005BB6">
        <w:rPr>
          <w:rFonts w:eastAsia="Calibri"/>
          <w:bCs w:val="0"/>
          <w:sz w:val="22"/>
          <w:szCs w:val="22"/>
        </w:rPr>
        <w:t>on budgétaire et comptable M14,</w:t>
      </w:r>
    </w:p>
    <w:p w:rsidR="0009297F" w:rsidRPr="005D2139" w:rsidRDefault="0009297F" w:rsidP="0009297F">
      <w:pPr>
        <w:suppressAutoHyphens w:val="0"/>
        <w:jc w:val="both"/>
        <w:rPr>
          <w:rFonts w:eastAsia="Calibri"/>
          <w:sz w:val="22"/>
          <w:szCs w:val="22"/>
        </w:rPr>
      </w:pPr>
      <w:r w:rsidRPr="005D2139">
        <w:rPr>
          <w:rFonts w:eastAsia="Calibri"/>
          <w:b/>
          <w:sz w:val="22"/>
          <w:szCs w:val="22"/>
        </w:rPr>
        <w:t xml:space="preserve">VU </w:t>
      </w:r>
      <w:r w:rsidRPr="005D2139">
        <w:rPr>
          <w:rFonts w:eastAsia="Calibri"/>
          <w:sz w:val="22"/>
          <w:szCs w:val="22"/>
        </w:rPr>
        <w:t>l’article L.5211-36 du CGCT prévoyant, sous réserve des dispositions qui leur sont propres, que les dispositions du livre III de la deuxième partie sont applicables aux établissements publics de coopération inte</w:t>
      </w:r>
      <w:r w:rsidR="00005BB6">
        <w:rPr>
          <w:rFonts w:eastAsia="Calibri"/>
          <w:sz w:val="22"/>
          <w:szCs w:val="22"/>
        </w:rPr>
        <w:t>rcommunale,</w:t>
      </w:r>
    </w:p>
    <w:p w:rsidR="0009297F" w:rsidRPr="005D2139" w:rsidRDefault="0009297F" w:rsidP="0009297F">
      <w:pPr>
        <w:suppressAutoHyphens w:val="0"/>
        <w:jc w:val="both"/>
        <w:rPr>
          <w:bCs w:val="0"/>
          <w:sz w:val="22"/>
          <w:szCs w:val="22"/>
        </w:rPr>
      </w:pPr>
      <w:r w:rsidRPr="005D2139">
        <w:rPr>
          <w:b/>
          <w:bCs w:val="0"/>
          <w:sz w:val="22"/>
          <w:szCs w:val="22"/>
        </w:rPr>
        <w:t>CONSIDERANT</w:t>
      </w:r>
      <w:r w:rsidRPr="005D2139">
        <w:rPr>
          <w:bCs w:val="0"/>
          <w:sz w:val="22"/>
          <w:szCs w:val="22"/>
        </w:rPr>
        <w:t xml:space="preserve"> le vote préalable du budget principal prévoyant ces crédits,</w:t>
      </w:r>
    </w:p>
    <w:p w:rsidR="00005BB6" w:rsidRPr="0009297F" w:rsidRDefault="00005BB6" w:rsidP="00005BB6">
      <w:pPr>
        <w:ind w:firstLine="708"/>
        <w:rPr>
          <w:i/>
          <w:sz w:val="22"/>
          <w:szCs w:val="22"/>
        </w:rPr>
      </w:pPr>
      <w:r w:rsidRPr="0009297F">
        <w:rPr>
          <w:i/>
          <w:sz w:val="22"/>
          <w:szCs w:val="22"/>
        </w:rPr>
        <w:t xml:space="preserve">Le Conseil Communautaire, </w:t>
      </w:r>
    </w:p>
    <w:p w:rsidR="00005BB6" w:rsidRPr="0009297F" w:rsidRDefault="00005BB6" w:rsidP="00005BB6">
      <w:pPr>
        <w:ind w:firstLine="708"/>
        <w:rPr>
          <w:i/>
          <w:sz w:val="22"/>
          <w:szCs w:val="22"/>
        </w:rPr>
      </w:pPr>
      <w:r w:rsidRPr="0009297F">
        <w:rPr>
          <w:i/>
          <w:sz w:val="22"/>
          <w:szCs w:val="22"/>
        </w:rPr>
        <w:t>Après en avoir délibéré</w:t>
      </w:r>
    </w:p>
    <w:p w:rsidR="00005BB6" w:rsidRPr="0009297F" w:rsidRDefault="00005BB6" w:rsidP="00005BB6">
      <w:pPr>
        <w:ind w:firstLine="708"/>
        <w:rPr>
          <w:i/>
          <w:sz w:val="22"/>
          <w:szCs w:val="22"/>
        </w:rPr>
      </w:pPr>
      <w:r w:rsidRPr="0009297F">
        <w:rPr>
          <w:i/>
          <w:sz w:val="22"/>
          <w:szCs w:val="22"/>
        </w:rPr>
        <w:t>A l’unanimité,</w:t>
      </w:r>
    </w:p>
    <w:p w:rsidR="00005BB6" w:rsidRPr="003405DD" w:rsidRDefault="00005BB6" w:rsidP="00005BB6">
      <w:pPr>
        <w:ind w:firstLine="708"/>
        <w:rPr>
          <w:sz w:val="22"/>
          <w:szCs w:val="22"/>
        </w:rPr>
      </w:pPr>
      <w:r w:rsidRPr="0009297F">
        <w:rPr>
          <w:i/>
          <w:sz w:val="22"/>
          <w:szCs w:val="22"/>
        </w:rPr>
        <w:t>Décide,</w:t>
      </w:r>
    </w:p>
    <w:p w:rsidR="0009297F" w:rsidRPr="005D2139" w:rsidRDefault="0009297F" w:rsidP="003C00E7">
      <w:pPr>
        <w:numPr>
          <w:ilvl w:val="0"/>
          <w:numId w:val="38"/>
        </w:numPr>
        <w:suppressAutoHyphens w:val="0"/>
        <w:contextualSpacing/>
        <w:rPr>
          <w:bCs w:val="0"/>
          <w:sz w:val="22"/>
          <w:szCs w:val="22"/>
        </w:rPr>
      </w:pPr>
      <w:r w:rsidRPr="005D2139">
        <w:rPr>
          <w:b/>
          <w:bCs w:val="0"/>
          <w:sz w:val="22"/>
          <w:szCs w:val="22"/>
        </w:rPr>
        <w:t xml:space="preserve">DE VERSER </w:t>
      </w:r>
      <w:r w:rsidRPr="005D2139">
        <w:rPr>
          <w:bCs w:val="0"/>
          <w:sz w:val="22"/>
          <w:szCs w:val="22"/>
        </w:rPr>
        <w:t>une subvention d’équilibre de 162 000 € maximum au budget annexe « bâtiment à vocation économique » de la CCPAVR.</w:t>
      </w:r>
    </w:p>
    <w:p w:rsidR="0009297F" w:rsidRPr="005D2139" w:rsidRDefault="0009297F" w:rsidP="0009297F">
      <w:pPr>
        <w:suppressAutoHyphens w:val="0"/>
        <w:jc w:val="both"/>
        <w:rPr>
          <w:bCs w:val="0"/>
        </w:rPr>
      </w:pPr>
    </w:p>
    <w:p w:rsidR="0009297F" w:rsidRPr="00466A26" w:rsidRDefault="0009297F" w:rsidP="0009297F">
      <w:pPr>
        <w:suppressAutoHyphens w:val="0"/>
        <w:rPr>
          <w:bCs w:val="0"/>
          <w:i/>
          <w:iCs/>
          <w:sz w:val="22"/>
          <w:szCs w:val="22"/>
        </w:rPr>
      </w:pPr>
    </w:p>
    <w:p w:rsidR="0009297F" w:rsidRPr="00466A26" w:rsidRDefault="00005BB6"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Pr>
          <w:b/>
          <w:sz w:val="22"/>
          <w:szCs w:val="22"/>
        </w:rPr>
        <w:t>Del_003</w:t>
      </w:r>
      <w:r w:rsidR="00CB5977">
        <w:rPr>
          <w:b/>
          <w:sz w:val="22"/>
          <w:szCs w:val="22"/>
        </w:rPr>
        <w:t>6</w:t>
      </w:r>
      <w:r>
        <w:rPr>
          <w:b/>
          <w:sz w:val="22"/>
          <w:szCs w:val="22"/>
        </w:rPr>
        <w:t xml:space="preserve">_2024 </w:t>
      </w:r>
      <w:r w:rsidR="0009297F" w:rsidRPr="00466A26">
        <w:rPr>
          <w:b/>
          <w:sz w:val="22"/>
          <w:szCs w:val="22"/>
        </w:rPr>
        <w:t>Adoption du Budget Primitif 2024 –Budget CCPAVR</w:t>
      </w:r>
    </w:p>
    <w:p w:rsidR="0009297F" w:rsidRPr="001A5017" w:rsidRDefault="0009297F" w:rsidP="0009297F">
      <w:pPr>
        <w:suppressAutoHyphens w:val="0"/>
        <w:jc w:val="both"/>
        <w:rPr>
          <w:bCs w:val="0"/>
          <w:iCs/>
          <w:sz w:val="22"/>
          <w:szCs w:val="22"/>
        </w:rPr>
      </w:pPr>
    </w:p>
    <w:p w:rsidR="0009297F" w:rsidRPr="001A5017" w:rsidRDefault="0009297F" w:rsidP="0009297F">
      <w:pPr>
        <w:suppressAutoHyphens w:val="0"/>
        <w:spacing w:after="160" w:line="259" w:lineRule="auto"/>
        <w:jc w:val="both"/>
        <w:rPr>
          <w:rFonts w:eastAsia="Calibri"/>
          <w:bCs w:val="0"/>
          <w:sz w:val="22"/>
          <w:szCs w:val="22"/>
          <w:lang w:eastAsia="en-US"/>
        </w:rPr>
      </w:pPr>
      <w:r w:rsidRPr="001A5017">
        <w:rPr>
          <w:rFonts w:eastAsia="Calibri"/>
          <w:bCs w:val="0"/>
          <w:sz w:val="22"/>
          <w:szCs w:val="22"/>
          <w:lang w:eastAsia="en-US"/>
        </w:rPr>
        <w:t>La présente délibération a vocation à synthétiser les données de la maquette budgétaire qui répond au cadre légal des instructions comptables et budgétaires.</w:t>
      </w:r>
    </w:p>
    <w:p w:rsidR="0009297F" w:rsidRPr="001A5017" w:rsidRDefault="0009297F" w:rsidP="0009297F">
      <w:pPr>
        <w:suppressAutoHyphens w:val="0"/>
        <w:spacing w:after="160" w:line="259" w:lineRule="auto"/>
        <w:jc w:val="both"/>
        <w:rPr>
          <w:rFonts w:eastAsia="Calibri"/>
          <w:bCs w:val="0"/>
          <w:sz w:val="22"/>
          <w:szCs w:val="22"/>
          <w:lang w:eastAsia="en-US"/>
        </w:rPr>
      </w:pPr>
      <w:r w:rsidRPr="001A5017">
        <w:rPr>
          <w:rFonts w:eastAsia="Calibri"/>
          <w:bCs w:val="0"/>
          <w:sz w:val="22"/>
          <w:szCs w:val="22"/>
          <w:lang w:eastAsia="en-US"/>
        </w:rPr>
        <w:t>Le budget primitif de la Communauté de Communes de Pont-Audemer Val de Risle est voté par chapitres avec reprise des résultats et restes à réaliser 2023 puisque le compte de gestion et le compte administratif ont été approuvés lors de la présente séance.</w:t>
      </w:r>
    </w:p>
    <w:p w:rsidR="0009297F" w:rsidRPr="001A5017" w:rsidRDefault="0009297F" w:rsidP="0009297F">
      <w:pPr>
        <w:suppressAutoHyphens w:val="0"/>
        <w:spacing w:after="160" w:line="259" w:lineRule="auto"/>
        <w:jc w:val="both"/>
        <w:rPr>
          <w:rFonts w:eastAsia="Calibri"/>
          <w:bCs w:val="0"/>
          <w:sz w:val="22"/>
          <w:szCs w:val="22"/>
          <w:lang w:eastAsia="en-US"/>
        </w:rPr>
      </w:pPr>
      <w:r w:rsidRPr="001A5017">
        <w:rPr>
          <w:rFonts w:eastAsia="Calibri"/>
          <w:bCs w:val="0"/>
          <w:sz w:val="22"/>
          <w:szCs w:val="22"/>
          <w:lang w:eastAsia="en-US"/>
        </w:rPr>
        <w:t>Les dépenses et recettes inscrites s’appuient sur les orientations budgétaires présentées lors de la Commission Finances du 25 mars 2024.</w:t>
      </w:r>
    </w:p>
    <w:p w:rsidR="0009297F" w:rsidRPr="001A5017" w:rsidRDefault="0009297F" w:rsidP="0009297F">
      <w:pPr>
        <w:suppressAutoHyphens w:val="0"/>
        <w:spacing w:after="160" w:line="259" w:lineRule="auto"/>
        <w:jc w:val="both"/>
        <w:rPr>
          <w:rFonts w:eastAsia="Calibri"/>
          <w:bCs w:val="0"/>
          <w:sz w:val="22"/>
          <w:szCs w:val="22"/>
          <w:lang w:eastAsia="en-US"/>
        </w:rPr>
      </w:pPr>
      <w:r w:rsidRPr="001A5017">
        <w:rPr>
          <w:rFonts w:eastAsia="Calibri"/>
          <w:bCs w:val="0"/>
          <w:sz w:val="22"/>
          <w:szCs w:val="22"/>
          <w:lang w:eastAsia="en-US"/>
        </w:rPr>
        <w:t>Le budget primitif 2024 s’équilibre à 29 321 238.74 € pour la section de fonctionnement et à 7 703 654.50 € pour la section d’investissement soit un budget total de 37 024 893.24 € avec reprise de résultat.</w:t>
      </w:r>
    </w:p>
    <w:p w:rsidR="0009297F" w:rsidRPr="001A5017" w:rsidRDefault="0009297F" w:rsidP="0009297F">
      <w:pPr>
        <w:suppressAutoHyphens w:val="0"/>
        <w:spacing w:after="160" w:line="259" w:lineRule="auto"/>
        <w:jc w:val="both"/>
        <w:rPr>
          <w:rFonts w:eastAsia="Calibri"/>
          <w:bCs w:val="0"/>
          <w:sz w:val="22"/>
          <w:szCs w:val="22"/>
          <w:lang w:eastAsia="en-US"/>
        </w:rPr>
      </w:pPr>
      <w:r w:rsidRPr="001A5017">
        <w:rPr>
          <w:rFonts w:eastAsia="Calibri"/>
          <w:bCs w:val="0"/>
          <w:sz w:val="22"/>
          <w:szCs w:val="22"/>
          <w:lang w:eastAsia="en-US"/>
        </w:rPr>
        <w:t>Présentation générale du budget :</w:t>
      </w:r>
    </w:p>
    <w:p w:rsidR="0009297F" w:rsidRPr="001A5017" w:rsidRDefault="0009297F" w:rsidP="0009297F">
      <w:pPr>
        <w:pBdr>
          <w:top w:val="single" w:sz="4" w:space="1" w:color="auto"/>
          <w:left w:val="single" w:sz="4" w:space="4" w:color="auto"/>
          <w:bottom w:val="single" w:sz="4" w:space="1" w:color="auto"/>
          <w:right w:val="single" w:sz="4" w:space="4" w:color="auto"/>
        </w:pBdr>
        <w:suppressAutoHyphens w:val="0"/>
        <w:spacing w:after="160" w:line="259" w:lineRule="auto"/>
        <w:ind w:left="1701" w:right="1701"/>
        <w:jc w:val="center"/>
        <w:rPr>
          <w:rFonts w:ascii="Century Gothic" w:eastAsia="Calibri" w:hAnsi="Century Gothic"/>
          <w:b/>
          <w:bCs w:val="0"/>
          <w:sz w:val="22"/>
          <w:szCs w:val="22"/>
          <w:lang w:eastAsia="en-US"/>
        </w:rPr>
      </w:pPr>
      <w:r w:rsidRPr="001A5017">
        <w:rPr>
          <w:rFonts w:ascii="Century Gothic" w:eastAsia="Calibri" w:hAnsi="Century Gothic"/>
          <w:b/>
          <w:bCs w:val="0"/>
          <w:sz w:val="22"/>
          <w:szCs w:val="22"/>
          <w:lang w:eastAsia="en-US"/>
        </w:rPr>
        <w:t>SECTION DE FONCTIONNEMENT</w:t>
      </w:r>
    </w:p>
    <w:p w:rsidR="0009297F" w:rsidRPr="001A5017" w:rsidRDefault="0009297F" w:rsidP="0009297F">
      <w:pPr>
        <w:suppressAutoHyphens w:val="0"/>
        <w:spacing w:after="160" w:line="259" w:lineRule="auto"/>
        <w:ind w:right="-851"/>
        <w:rPr>
          <w:rFonts w:eastAsia="Calibri"/>
          <w:bCs w:val="0"/>
          <w:sz w:val="22"/>
          <w:szCs w:val="22"/>
          <w:lang w:eastAsia="en-US"/>
        </w:rPr>
      </w:pPr>
    </w:p>
    <w:p w:rsidR="0009297F" w:rsidRPr="001A5017" w:rsidRDefault="0009297F" w:rsidP="0009297F">
      <w:pPr>
        <w:pBdr>
          <w:top w:val="single" w:sz="4" w:space="1" w:color="auto"/>
          <w:bottom w:val="single" w:sz="4" w:space="1" w:color="auto"/>
        </w:pBdr>
        <w:tabs>
          <w:tab w:val="left" w:pos="2448"/>
        </w:tabs>
        <w:suppressAutoHyphens w:val="0"/>
        <w:spacing w:line="259" w:lineRule="auto"/>
        <w:jc w:val="center"/>
        <w:rPr>
          <w:rFonts w:eastAsia="Calibri"/>
          <w:bCs w:val="0"/>
          <w:sz w:val="22"/>
          <w:szCs w:val="22"/>
          <w:lang w:eastAsia="en-US"/>
        </w:rPr>
      </w:pPr>
      <w:r w:rsidRPr="001A5017">
        <w:rPr>
          <w:rFonts w:eastAsia="Calibri"/>
          <w:bCs w:val="0"/>
          <w:sz w:val="22"/>
          <w:szCs w:val="22"/>
          <w:lang w:eastAsia="en-US"/>
        </w:rPr>
        <w:t>RECETTES DE FONCTIONNEMENT</w:t>
      </w:r>
    </w:p>
    <w:tbl>
      <w:tblPr>
        <w:tblpPr w:leftFromText="141" w:rightFromText="141" w:vertAnchor="page" w:horzAnchor="margin" w:tblpXSpec="center" w:tblpY="9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3"/>
      </w:tblGrid>
      <w:tr w:rsidR="0009297F" w:rsidRPr="001A5017" w:rsidTr="00005BB6">
        <w:tc>
          <w:tcPr>
            <w:tcW w:w="5949" w:type="dxa"/>
            <w:shd w:val="clear" w:color="auto" w:fill="DEEAF6"/>
            <w:vAlign w:val="center"/>
          </w:tcPr>
          <w:p w:rsidR="0009297F" w:rsidRPr="001A5017" w:rsidRDefault="0009297F" w:rsidP="00005BB6">
            <w:pPr>
              <w:suppressAutoHyphens w:val="0"/>
              <w:jc w:val="center"/>
              <w:rPr>
                <w:rFonts w:eastAsia="Calibri"/>
                <w:b/>
                <w:bCs w:val="0"/>
                <w:sz w:val="22"/>
                <w:szCs w:val="22"/>
                <w:lang w:eastAsia="en-US"/>
              </w:rPr>
            </w:pPr>
            <w:r w:rsidRPr="001A5017">
              <w:rPr>
                <w:rFonts w:eastAsia="Calibri"/>
                <w:b/>
                <w:bCs w:val="0"/>
                <w:sz w:val="22"/>
                <w:szCs w:val="22"/>
                <w:lang w:eastAsia="en-US"/>
              </w:rPr>
              <w:t>Recettes de fonctionnement</w:t>
            </w:r>
          </w:p>
        </w:tc>
        <w:tc>
          <w:tcPr>
            <w:tcW w:w="3113" w:type="dxa"/>
            <w:shd w:val="clear" w:color="auto" w:fill="DEEAF6"/>
          </w:tcPr>
          <w:p w:rsidR="0009297F" w:rsidRPr="001A5017" w:rsidRDefault="0009297F" w:rsidP="00005BB6">
            <w:pPr>
              <w:suppressAutoHyphens w:val="0"/>
              <w:jc w:val="center"/>
              <w:rPr>
                <w:rFonts w:eastAsia="Calibri"/>
                <w:b/>
                <w:bCs w:val="0"/>
                <w:sz w:val="22"/>
                <w:szCs w:val="22"/>
                <w:lang w:eastAsia="en-US"/>
              </w:rPr>
            </w:pPr>
            <w:r w:rsidRPr="001A5017">
              <w:rPr>
                <w:rFonts w:eastAsia="Calibri"/>
                <w:b/>
                <w:bCs w:val="0"/>
                <w:sz w:val="22"/>
                <w:szCs w:val="22"/>
                <w:lang w:eastAsia="en-US"/>
              </w:rPr>
              <w:t xml:space="preserve">Montants à inscrire </w:t>
            </w:r>
          </w:p>
          <w:p w:rsidR="0009297F" w:rsidRPr="001A5017" w:rsidRDefault="0009297F" w:rsidP="00005BB6">
            <w:pPr>
              <w:suppressAutoHyphens w:val="0"/>
              <w:jc w:val="center"/>
              <w:rPr>
                <w:rFonts w:eastAsia="Calibri"/>
                <w:b/>
                <w:bCs w:val="0"/>
                <w:sz w:val="22"/>
                <w:szCs w:val="22"/>
                <w:lang w:eastAsia="en-US"/>
              </w:rPr>
            </w:pPr>
            <w:r w:rsidRPr="001A5017">
              <w:rPr>
                <w:rFonts w:eastAsia="Calibri"/>
                <w:b/>
                <w:bCs w:val="0"/>
                <w:sz w:val="22"/>
                <w:szCs w:val="22"/>
                <w:lang w:eastAsia="en-US"/>
              </w:rPr>
              <w:t>au BP 2024</w:t>
            </w:r>
          </w:p>
        </w:tc>
      </w:tr>
      <w:tr w:rsidR="0009297F" w:rsidRPr="001A5017" w:rsidTr="00005BB6">
        <w:trPr>
          <w:trHeight w:val="510"/>
        </w:trPr>
        <w:tc>
          <w:tcPr>
            <w:tcW w:w="5949" w:type="dxa"/>
            <w:shd w:val="clear" w:color="auto" w:fill="auto"/>
            <w:vAlign w:val="center"/>
          </w:tcPr>
          <w:p w:rsidR="0009297F" w:rsidRPr="001A5017" w:rsidRDefault="0009297F" w:rsidP="00005BB6">
            <w:pPr>
              <w:suppressAutoHyphens w:val="0"/>
              <w:rPr>
                <w:rFonts w:eastAsia="Calibri"/>
                <w:bCs w:val="0"/>
                <w:sz w:val="22"/>
                <w:szCs w:val="22"/>
                <w:lang w:eastAsia="en-US"/>
              </w:rPr>
            </w:pPr>
            <w:r w:rsidRPr="001A5017">
              <w:rPr>
                <w:rFonts w:eastAsia="Calibri"/>
                <w:bCs w:val="0"/>
                <w:sz w:val="22"/>
                <w:szCs w:val="22"/>
                <w:lang w:eastAsia="en-US"/>
              </w:rPr>
              <w:t>Chap. 013 – Atténuations de charges</w:t>
            </w:r>
          </w:p>
        </w:tc>
        <w:tc>
          <w:tcPr>
            <w:tcW w:w="3113" w:type="dxa"/>
            <w:shd w:val="clear" w:color="auto" w:fill="auto"/>
            <w:vAlign w:val="center"/>
          </w:tcPr>
          <w:p w:rsidR="0009297F" w:rsidRPr="001A5017" w:rsidRDefault="0009297F" w:rsidP="00005BB6">
            <w:pPr>
              <w:suppressAutoHyphens w:val="0"/>
              <w:jc w:val="right"/>
              <w:rPr>
                <w:rFonts w:eastAsia="Calibri"/>
                <w:bCs w:val="0"/>
                <w:sz w:val="22"/>
                <w:szCs w:val="22"/>
                <w:lang w:eastAsia="en-US"/>
              </w:rPr>
            </w:pPr>
            <w:r w:rsidRPr="001A5017">
              <w:rPr>
                <w:rFonts w:eastAsia="Calibri"/>
                <w:bCs w:val="0"/>
                <w:sz w:val="22"/>
                <w:szCs w:val="22"/>
                <w:lang w:eastAsia="en-US"/>
              </w:rPr>
              <w:t>222 151.72 €</w:t>
            </w:r>
          </w:p>
        </w:tc>
      </w:tr>
      <w:tr w:rsidR="0009297F" w:rsidRPr="001A5017" w:rsidTr="00005BB6">
        <w:trPr>
          <w:trHeight w:val="510"/>
        </w:trPr>
        <w:tc>
          <w:tcPr>
            <w:tcW w:w="5949" w:type="dxa"/>
            <w:shd w:val="clear" w:color="auto" w:fill="auto"/>
            <w:vAlign w:val="center"/>
          </w:tcPr>
          <w:p w:rsidR="0009297F" w:rsidRPr="001A5017" w:rsidRDefault="0009297F" w:rsidP="00005BB6">
            <w:pPr>
              <w:suppressAutoHyphens w:val="0"/>
              <w:rPr>
                <w:rFonts w:eastAsia="Calibri"/>
                <w:bCs w:val="0"/>
                <w:sz w:val="22"/>
                <w:szCs w:val="22"/>
                <w:lang w:eastAsia="en-US"/>
              </w:rPr>
            </w:pPr>
            <w:r w:rsidRPr="001A5017">
              <w:rPr>
                <w:rFonts w:eastAsia="Calibri"/>
                <w:bCs w:val="0"/>
                <w:sz w:val="22"/>
                <w:szCs w:val="22"/>
                <w:lang w:eastAsia="en-US"/>
              </w:rPr>
              <w:t>Chap. 70 – Ventes produits fabriqués et prestations de services</w:t>
            </w:r>
          </w:p>
        </w:tc>
        <w:tc>
          <w:tcPr>
            <w:tcW w:w="3113" w:type="dxa"/>
            <w:shd w:val="clear" w:color="auto" w:fill="auto"/>
            <w:vAlign w:val="center"/>
          </w:tcPr>
          <w:p w:rsidR="0009297F" w:rsidRPr="001A5017" w:rsidRDefault="0009297F" w:rsidP="00005BB6">
            <w:pPr>
              <w:suppressAutoHyphens w:val="0"/>
              <w:jc w:val="right"/>
              <w:rPr>
                <w:rFonts w:eastAsia="Calibri"/>
                <w:bCs w:val="0"/>
                <w:sz w:val="22"/>
                <w:szCs w:val="22"/>
                <w:lang w:eastAsia="en-US"/>
              </w:rPr>
            </w:pPr>
            <w:r w:rsidRPr="001A5017">
              <w:rPr>
                <w:rFonts w:eastAsia="Calibri"/>
                <w:bCs w:val="0"/>
                <w:sz w:val="22"/>
                <w:szCs w:val="22"/>
                <w:lang w:eastAsia="en-US"/>
              </w:rPr>
              <w:t>2 839 353 €</w:t>
            </w:r>
          </w:p>
        </w:tc>
      </w:tr>
      <w:tr w:rsidR="0009297F" w:rsidRPr="001A5017" w:rsidTr="00005BB6">
        <w:trPr>
          <w:trHeight w:val="510"/>
        </w:trPr>
        <w:tc>
          <w:tcPr>
            <w:tcW w:w="5949" w:type="dxa"/>
            <w:shd w:val="clear" w:color="auto" w:fill="auto"/>
            <w:vAlign w:val="center"/>
          </w:tcPr>
          <w:p w:rsidR="0009297F" w:rsidRPr="001A5017" w:rsidRDefault="0009297F" w:rsidP="00005BB6">
            <w:pPr>
              <w:suppressAutoHyphens w:val="0"/>
              <w:rPr>
                <w:rFonts w:eastAsia="Calibri"/>
                <w:bCs w:val="0"/>
                <w:sz w:val="22"/>
                <w:szCs w:val="22"/>
                <w:lang w:eastAsia="en-US"/>
              </w:rPr>
            </w:pPr>
            <w:r w:rsidRPr="001A5017">
              <w:rPr>
                <w:rFonts w:eastAsia="Calibri"/>
                <w:bCs w:val="0"/>
                <w:sz w:val="22"/>
                <w:szCs w:val="22"/>
                <w:lang w:eastAsia="en-US"/>
              </w:rPr>
              <w:t>Chap. 73 Impôts et taxes</w:t>
            </w:r>
          </w:p>
        </w:tc>
        <w:tc>
          <w:tcPr>
            <w:tcW w:w="3113" w:type="dxa"/>
            <w:shd w:val="clear" w:color="auto" w:fill="auto"/>
            <w:vAlign w:val="center"/>
          </w:tcPr>
          <w:p w:rsidR="0009297F" w:rsidRPr="001A5017" w:rsidRDefault="0009297F" w:rsidP="00005BB6">
            <w:pPr>
              <w:suppressAutoHyphens w:val="0"/>
              <w:jc w:val="right"/>
              <w:rPr>
                <w:rFonts w:eastAsia="Calibri"/>
                <w:bCs w:val="0"/>
                <w:sz w:val="22"/>
                <w:szCs w:val="22"/>
                <w:lang w:eastAsia="en-US"/>
              </w:rPr>
            </w:pPr>
            <w:r w:rsidRPr="001A5017">
              <w:rPr>
                <w:rFonts w:eastAsia="Calibri"/>
                <w:bCs w:val="0"/>
                <w:sz w:val="22"/>
                <w:szCs w:val="22"/>
                <w:lang w:eastAsia="en-US"/>
              </w:rPr>
              <w:t>15 183 058 €</w:t>
            </w:r>
          </w:p>
        </w:tc>
      </w:tr>
      <w:tr w:rsidR="0009297F" w:rsidRPr="001A5017" w:rsidTr="00005BB6">
        <w:trPr>
          <w:trHeight w:val="510"/>
        </w:trPr>
        <w:tc>
          <w:tcPr>
            <w:tcW w:w="5949" w:type="dxa"/>
            <w:shd w:val="clear" w:color="auto" w:fill="auto"/>
            <w:vAlign w:val="center"/>
          </w:tcPr>
          <w:p w:rsidR="0009297F" w:rsidRPr="001A5017" w:rsidRDefault="0009297F" w:rsidP="00005BB6">
            <w:pPr>
              <w:suppressAutoHyphens w:val="0"/>
              <w:rPr>
                <w:rFonts w:eastAsia="Calibri"/>
                <w:bCs w:val="0"/>
                <w:sz w:val="22"/>
                <w:szCs w:val="22"/>
                <w:lang w:eastAsia="en-US"/>
              </w:rPr>
            </w:pPr>
            <w:r w:rsidRPr="001A5017">
              <w:rPr>
                <w:rFonts w:eastAsia="Calibri"/>
                <w:bCs w:val="0"/>
                <w:sz w:val="22"/>
                <w:szCs w:val="22"/>
                <w:lang w:eastAsia="en-US"/>
              </w:rPr>
              <w:t>Chap. 731 Fiscalité locales</w:t>
            </w:r>
          </w:p>
        </w:tc>
        <w:tc>
          <w:tcPr>
            <w:tcW w:w="3113" w:type="dxa"/>
            <w:shd w:val="clear" w:color="auto" w:fill="auto"/>
            <w:vAlign w:val="center"/>
          </w:tcPr>
          <w:p w:rsidR="0009297F" w:rsidRPr="001A5017" w:rsidRDefault="0009297F" w:rsidP="00005BB6">
            <w:pPr>
              <w:suppressAutoHyphens w:val="0"/>
              <w:jc w:val="right"/>
              <w:rPr>
                <w:rFonts w:eastAsia="Calibri"/>
                <w:bCs w:val="0"/>
                <w:sz w:val="22"/>
                <w:szCs w:val="22"/>
                <w:lang w:eastAsia="en-US"/>
              </w:rPr>
            </w:pPr>
            <w:r w:rsidRPr="001A5017">
              <w:rPr>
                <w:rFonts w:eastAsia="Calibri"/>
                <w:bCs w:val="0"/>
                <w:sz w:val="22"/>
                <w:szCs w:val="22"/>
                <w:lang w:eastAsia="en-US"/>
              </w:rPr>
              <w:t>4 260 000 €</w:t>
            </w:r>
          </w:p>
        </w:tc>
      </w:tr>
      <w:tr w:rsidR="0009297F" w:rsidRPr="001A5017" w:rsidTr="00005BB6">
        <w:trPr>
          <w:trHeight w:val="510"/>
        </w:trPr>
        <w:tc>
          <w:tcPr>
            <w:tcW w:w="5949" w:type="dxa"/>
            <w:shd w:val="clear" w:color="auto" w:fill="auto"/>
            <w:vAlign w:val="center"/>
          </w:tcPr>
          <w:p w:rsidR="0009297F" w:rsidRPr="001A5017" w:rsidRDefault="0009297F" w:rsidP="00005BB6">
            <w:pPr>
              <w:suppressAutoHyphens w:val="0"/>
              <w:rPr>
                <w:rFonts w:eastAsia="Calibri"/>
                <w:bCs w:val="0"/>
                <w:sz w:val="22"/>
                <w:szCs w:val="22"/>
                <w:lang w:eastAsia="en-US"/>
              </w:rPr>
            </w:pPr>
            <w:r w:rsidRPr="001A5017">
              <w:rPr>
                <w:rFonts w:eastAsia="Calibri"/>
                <w:bCs w:val="0"/>
                <w:sz w:val="22"/>
                <w:szCs w:val="22"/>
                <w:lang w:eastAsia="en-US"/>
              </w:rPr>
              <w:t>Chap. 74 Dotations, subventions et participations</w:t>
            </w:r>
          </w:p>
        </w:tc>
        <w:tc>
          <w:tcPr>
            <w:tcW w:w="3113" w:type="dxa"/>
            <w:shd w:val="clear" w:color="auto" w:fill="auto"/>
            <w:vAlign w:val="center"/>
          </w:tcPr>
          <w:p w:rsidR="0009297F" w:rsidRPr="001A5017" w:rsidRDefault="0009297F" w:rsidP="00005BB6">
            <w:pPr>
              <w:suppressAutoHyphens w:val="0"/>
              <w:jc w:val="right"/>
              <w:rPr>
                <w:rFonts w:eastAsia="Calibri"/>
                <w:bCs w:val="0"/>
                <w:sz w:val="22"/>
                <w:szCs w:val="22"/>
                <w:lang w:eastAsia="en-US"/>
              </w:rPr>
            </w:pPr>
            <w:r w:rsidRPr="001A5017">
              <w:rPr>
                <w:rFonts w:eastAsia="Calibri"/>
                <w:bCs w:val="0"/>
                <w:sz w:val="22"/>
                <w:szCs w:val="22"/>
                <w:lang w:eastAsia="en-US"/>
              </w:rPr>
              <w:t>4 692 031 €</w:t>
            </w:r>
          </w:p>
        </w:tc>
      </w:tr>
      <w:tr w:rsidR="0009297F" w:rsidRPr="001A5017" w:rsidTr="00005BB6">
        <w:trPr>
          <w:trHeight w:val="510"/>
        </w:trPr>
        <w:tc>
          <w:tcPr>
            <w:tcW w:w="5949" w:type="dxa"/>
            <w:shd w:val="clear" w:color="auto" w:fill="auto"/>
            <w:vAlign w:val="center"/>
          </w:tcPr>
          <w:p w:rsidR="0009297F" w:rsidRPr="001A5017" w:rsidRDefault="0009297F" w:rsidP="00005BB6">
            <w:pPr>
              <w:suppressAutoHyphens w:val="0"/>
              <w:rPr>
                <w:rFonts w:eastAsia="Calibri"/>
                <w:bCs w:val="0"/>
                <w:sz w:val="22"/>
                <w:szCs w:val="22"/>
                <w:lang w:eastAsia="en-US"/>
              </w:rPr>
            </w:pPr>
            <w:r w:rsidRPr="001A5017">
              <w:rPr>
                <w:rFonts w:eastAsia="Calibri"/>
                <w:bCs w:val="0"/>
                <w:sz w:val="22"/>
                <w:szCs w:val="22"/>
                <w:lang w:eastAsia="en-US"/>
              </w:rPr>
              <w:t>Chap. 75 – Autres produits de gestion</w:t>
            </w:r>
          </w:p>
        </w:tc>
        <w:tc>
          <w:tcPr>
            <w:tcW w:w="3113" w:type="dxa"/>
            <w:shd w:val="clear" w:color="auto" w:fill="auto"/>
            <w:vAlign w:val="center"/>
          </w:tcPr>
          <w:p w:rsidR="0009297F" w:rsidRPr="001A5017" w:rsidRDefault="0009297F" w:rsidP="00005BB6">
            <w:pPr>
              <w:suppressAutoHyphens w:val="0"/>
              <w:jc w:val="right"/>
              <w:rPr>
                <w:rFonts w:eastAsia="Calibri"/>
                <w:bCs w:val="0"/>
                <w:sz w:val="22"/>
                <w:szCs w:val="22"/>
                <w:lang w:eastAsia="en-US"/>
              </w:rPr>
            </w:pPr>
            <w:r w:rsidRPr="001A5017">
              <w:rPr>
                <w:rFonts w:eastAsia="Calibri"/>
                <w:bCs w:val="0"/>
                <w:sz w:val="22"/>
                <w:szCs w:val="22"/>
                <w:lang w:eastAsia="en-US"/>
              </w:rPr>
              <w:t>11 820 €</w:t>
            </w:r>
          </w:p>
        </w:tc>
      </w:tr>
      <w:tr w:rsidR="0009297F" w:rsidRPr="001A5017" w:rsidTr="00005BB6">
        <w:trPr>
          <w:trHeight w:val="510"/>
        </w:trPr>
        <w:tc>
          <w:tcPr>
            <w:tcW w:w="5949" w:type="dxa"/>
            <w:shd w:val="clear" w:color="auto" w:fill="auto"/>
            <w:vAlign w:val="center"/>
          </w:tcPr>
          <w:p w:rsidR="0009297F" w:rsidRPr="001A5017" w:rsidRDefault="0009297F" w:rsidP="00005BB6">
            <w:pPr>
              <w:suppressAutoHyphens w:val="0"/>
              <w:rPr>
                <w:rFonts w:eastAsia="Calibri"/>
                <w:bCs w:val="0"/>
                <w:sz w:val="22"/>
                <w:szCs w:val="22"/>
                <w:lang w:eastAsia="en-US"/>
              </w:rPr>
            </w:pPr>
            <w:r w:rsidRPr="001A5017">
              <w:rPr>
                <w:rFonts w:eastAsia="Calibri"/>
                <w:bCs w:val="0"/>
                <w:sz w:val="22"/>
                <w:szCs w:val="22"/>
                <w:lang w:eastAsia="en-US"/>
              </w:rPr>
              <w:t>Chap. 77 – Produits exceptionnels</w:t>
            </w:r>
          </w:p>
        </w:tc>
        <w:tc>
          <w:tcPr>
            <w:tcW w:w="3113" w:type="dxa"/>
            <w:shd w:val="clear" w:color="auto" w:fill="auto"/>
            <w:vAlign w:val="center"/>
          </w:tcPr>
          <w:p w:rsidR="0009297F" w:rsidRPr="001A5017" w:rsidRDefault="0009297F" w:rsidP="00005BB6">
            <w:pPr>
              <w:suppressAutoHyphens w:val="0"/>
              <w:jc w:val="right"/>
              <w:rPr>
                <w:rFonts w:eastAsia="Calibri"/>
                <w:bCs w:val="0"/>
                <w:sz w:val="22"/>
                <w:szCs w:val="22"/>
                <w:lang w:eastAsia="en-US"/>
              </w:rPr>
            </w:pPr>
            <w:r w:rsidRPr="001A5017">
              <w:rPr>
                <w:rFonts w:eastAsia="Calibri"/>
                <w:bCs w:val="0"/>
                <w:sz w:val="22"/>
                <w:szCs w:val="22"/>
                <w:lang w:eastAsia="en-US"/>
              </w:rPr>
              <w:t>9 800 €</w:t>
            </w:r>
          </w:p>
        </w:tc>
      </w:tr>
      <w:tr w:rsidR="0009297F" w:rsidRPr="001A5017" w:rsidTr="00005BB6">
        <w:trPr>
          <w:trHeight w:val="510"/>
        </w:trPr>
        <w:tc>
          <w:tcPr>
            <w:tcW w:w="5949" w:type="dxa"/>
            <w:shd w:val="clear" w:color="auto" w:fill="auto"/>
            <w:vAlign w:val="center"/>
          </w:tcPr>
          <w:p w:rsidR="0009297F" w:rsidRPr="001A5017" w:rsidRDefault="0009297F" w:rsidP="00005BB6">
            <w:pPr>
              <w:suppressAutoHyphens w:val="0"/>
              <w:rPr>
                <w:rFonts w:eastAsia="Calibri"/>
                <w:bCs w:val="0"/>
                <w:sz w:val="22"/>
                <w:szCs w:val="22"/>
                <w:lang w:eastAsia="en-US"/>
              </w:rPr>
            </w:pPr>
            <w:r w:rsidRPr="001A5017">
              <w:rPr>
                <w:rFonts w:eastAsia="Calibri"/>
                <w:bCs w:val="0"/>
                <w:sz w:val="22"/>
                <w:szCs w:val="22"/>
                <w:lang w:eastAsia="en-US"/>
              </w:rPr>
              <w:t>Chap. 042 – Opérations d’ordre budgétaire entre sections</w:t>
            </w:r>
          </w:p>
        </w:tc>
        <w:tc>
          <w:tcPr>
            <w:tcW w:w="3113" w:type="dxa"/>
            <w:shd w:val="clear" w:color="auto" w:fill="auto"/>
            <w:vAlign w:val="center"/>
          </w:tcPr>
          <w:p w:rsidR="0009297F" w:rsidRPr="001A5017" w:rsidRDefault="0009297F" w:rsidP="00005BB6">
            <w:pPr>
              <w:suppressAutoHyphens w:val="0"/>
              <w:jc w:val="right"/>
              <w:rPr>
                <w:rFonts w:eastAsia="Calibri"/>
                <w:bCs w:val="0"/>
                <w:sz w:val="22"/>
                <w:szCs w:val="22"/>
                <w:lang w:eastAsia="en-US"/>
              </w:rPr>
            </w:pPr>
            <w:r w:rsidRPr="001A5017">
              <w:rPr>
                <w:rFonts w:eastAsia="Calibri"/>
                <w:bCs w:val="0"/>
                <w:sz w:val="22"/>
                <w:szCs w:val="22"/>
                <w:lang w:eastAsia="en-US"/>
              </w:rPr>
              <w:t>6 866 €</w:t>
            </w:r>
          </w:p>
        </w:tc>
      </w:tr>
      <w:tr w:rsidR="0009297F" w:rsidRPr="001A5017" w:rsidTr="00005BB6">
        <w:trPr>
          <w:trHeight w:val="510"/>
        </w:trPr>
        <w:tc>
          <w:tcPr>
            <w:tcW w:w="5949" w:type="dxa"/>
            <w:shd w:val="clear" w:color="auto" w:fill="auto"/>
            <w:vAlign w:val="center"/>
          </w:tcPr>
          <w:p w:rsidR="0009297F" w:rsidRPr="001A5017" w:rsidRDefault="0009297F" w:rsidP="00005BB6">
            <w:pPr>
              <w:suppressAutoHyphens w:val="0"/>
              <w:rPr>
                <w:rFonts w:eastAsia="Calibri"/>
                <w:bCs w:val="0"/>
                <w:sz w:val="22"/>
                <w:szCs w:val="22"/>
                <w:lang w:eastAsia="en-US"/>
              </w:rPr>
            </w:pPr>
            <w:r w:rsidRPr="001A5017">
              <w:rPr>
                <w:rFonts w:eastAsia="Calibri"/>
                <w:bCs w:val="0"/>
                <w:sz w:val="22"/>
                <w:szCs w:val="22"/>
                <w:lang w:eastAsia="en-US"/>
              </w:rPr>
              <w:t>Chap. 002 – Excédent antérieur reporté</w:t>
            </w:r>
          </w:p>
        </w:tc>
        <w:tc>
          <w:tcPr>
            <w:tcW w:w="3113" w:type="dxa"/>
            <w:shd w:val="clear" w:color="auto" w:fill="auto"/>
            <w:vAlign w:val="center"/>
          </w:tcPr>
          <w:p w:rsidR="0009297F" w:rsidRPr="001A5017" w:rsidRDefault="0009297F" w:rsidP="00005BB6">
            <w:pPr>
              <w:suppressAutoHyphens w:val="0"/>
              <w:jc w:val="right"/>
              <w:rPr>
                <w:rFonts w:eastAsia="Calibri"/>
                <w:bCs w:val="0"/>
                <w:sz w:val="22"/>
                <w:szCs w:val="22"/>
                <w:lang w:eastAsia="en-US"/>
              </w:rPr>
            </w:pPr>
            <w:r w:rsidRPr="001A5017">
              <w:rPr>
                <w:rFonts w:eastAsia="Calibri"/>
                <w:bCs w:val="0"/>
                <w:sz w:val="22"/>
                <w:szCs w:val="22"/>
                <w:lang w:eastAsia="en-US"/>
              </w:rPr>
              <w:t>2 096 159.02 €</w:t>
            </w:r>
          </w:p>
        </w:tc>
      </w:tr>
      <w:tr w:rsidR="0009297F" w:rsidRPr="001A5017" w:rsidTr="00005BB6">
        <w:trPr>
          <w:trHeight w:val="510"/>
        </w:trPr>
        <w:tc>
          <w:tcPr>
            <w:tcW w:w="5949" w:type="dxa"/>
            <w:shd w:val="clear" w:color="auto" w:fill="DEEAF6"/>
            <w:vAlign w:val="center"/>
          </w:tcPr>
          <w:p w:rsidR="0009297F" w:rsidRPr="001A5017" w:rsidRDefault="0009297F" w:rsidP="00005BB6">
            <w:pPr>
              <w:suppressAutoHyphens w:val="0"/>
              <w:jc w:val="center"/>
              <w:rPr>
                <w:rFonts w:eastAsia="Calibri"/>
                <w:b/>
                <w:bCs w:val="0"/>
                <w:sz w:val="22"/>
                <w:szCs w:val="22"/>
                <w:lang w:eastAsia="en-US"/>
              </w:rPr>
            </w:pPr>
            <w:r w:rsidRPr="001A5017">
              <w:rPr>
                <w:rFonts w:eastAsia="Calibri"/>
                <w:b/>
                <w:bCs w:val="0"/>
                <w:sz w:val="22"/>
                <w:szCs w:val="22"/>
                <w:lang w:eastAsia="en-US"/>
              </w:rPr>
              <w:t>TOTAL</w:t>
            </w:r>
          </w:p>
        </w:tc>
        <w:tc>
          <w:tcPr>
            <w:tcW w:w="3113" w:type="dxa"/>
            <w:shd w:val="clear" w:color="auto" w:fill="DEEAF6"/>
            <w:vAlign w:val="center"/>
          </w:tcPr>
          <w:p w:rsidR="0009297F" w:rsidRPr="001A5017" w:rsidRDefault="0009297F" w:rsidP="00005BB6">
            <w:pPr>
              <w:suppressAutoHyphens w:val="0"/>
              <w:jc w:val="right"/>
              <w:rPr>
                <w:rFonts w:eastAsia="Calibri"/>
                <w:b/>
                <w:bCs w:val="0"/>
                <w:sz w:val="22"/>
                <w:szCs w:val="22"/>
                <w:lang w:eastAsia="en-US"/>
              </w:rPr>
            </w:pPr>
            <w:r w:rsidRPr="001A5017">
              <w:rPr>
                <w:rFonts w:eastAsia="Calibri"/>
                <w:b/>
                <w:bCs w:val="0"/>
                <w:sz w:val="22"/>
                <w:szCs w:val="22"/>
                <w:lang w:eastAsia="en-US"/>
              </w:rPr>
              <w:t>29 321 238.74 €</w:t>
            </w:r>
          </w:p>
        </w:tc>
      </w:tr>
    </w:tbl>
    <w:p w:rsidR="0009297F" w:rsidRPr="001A5017" w:rsidRDefault="0009297F" w:rsidP="0009297F">
      <w:pPr>
        <w:tabs>
          <w:tab w:val="left" w:pos="888"/>
        </w:tabs>
        <w:suppressAutoHyphens w:val="0"/>
        <w:spacing w:after="160" w:line="259" w:lineRule="auto"/>
        <w:jc w:val="both"/>
        <w:rPr>
          <w:rFonts w:eastAsia="Calibri"/>
          <w:bCs w:val="0"/>
          <w:sz w:val="22"/>
          <w:szCs w:val="22"/>
          <w:lang w:eastAsia="en-US"/>
        </w:rPr>
      </w:pPr>
    </w:p>
    <w:p w:rsidR="0009297F" w:rsidRPr="001A5017" w:rsidRDefault="0009297F" w:rsidP="0009297F">
      <w:pPr>
        <w:suppressAutoHyphens w:val="0"/>
        <w:spacing w:line="259" w:lineRule="auto"/>
        <w:ind w:left="720"/>
        <w:contextualSpacing/>
        <w:jc w:val="both"/>
        <w:rPr>
          <w:rFonts w:eastAsia="Calibri"/>
          <w:bCs w:val="0"/>
          <w:sz w:val="22"/>
          <w:szCs w:val="22"/>
          <w:lang w:eastAsia="en-US"/>
        </w:rPr>
      </w:pPr>
    </w:p>
    <w:p w:rsidR="0009297F" w:rsidRPr="001A5017" w:rsidRDefault="0009297F" w:rsidP="003C00E7">
      <w:pPr>
        <w:numPr>
          <w:ilvl w:val="0"/>
          <w:numId w:val="39"/>
        </w:numPr>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Les atténuations de charges (chapitre 013</w:t>
      </w:r>
      <w:r w:rsidRPr="001A5017">
        <w:rPr>
          <w:rFonts w:eastAsia="Calibri"/>
          <w:bCs w:val="0"/>
          <w:sz w:val="22"/>
          <w:szCs w:val="22"/>
          <w:lang w:eastAsia="en-US"/>
        </w:rPr>
        <w:t>), pour la somme de 222 151.72 € comprennent les remboursements des indemnités journalières.</w:t>
      </w:r>
    </w:p>
    <w:p w:rsidR="00005BB6" w:rsidRDefault="0009297F" w:rsidP="003C00E7">
      <w:pPr>
        <w:numPr>
          <w:ilvl w:val="0"/>
          <w:numId w:val="39"/>
        </w:numPr>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Les ventes de produits fabriqués et prestations de services (chapitre 70),</w:t>
      </w:r>
      <w:r w:rsidRPr="001A5017">
        <w:rPr>
          <w:rFonts w:eastAsia="Calibri"/>
          <w:bCs w:val="0"/>
          <w:sz w:val="22"/>
          <w:szCs w:val="22"/>
          <w:lang w:eastAsia="en-US"/>
        </w:rPr>
        <w:t xml:space="preserve"> pour la somme de 2 839.353 €, ce chapitre reprend principalement les produits de services, ainsi que la refacturation du personnel mutualisé avec la Ville de Pont Audemer pour la somme de 1 020 081 euros, les entrés piscine</w:t>
      </w:r>
    </w:p>
    <w:p w:rsidR="0009297F" w:rsidRPr="001A5017" w:rsidRDefault="0009297F" w:rsidP="00005BB6">
      <w:pPr>
        <w:suppressAutoHyphens w:val="0"/>
        <w:spacing w:after="160" w:line="259" w:lineRule="auto"/>
        <w:ind w:left="720"/>
        <w:contextualSpacing/>
        <w:jc w:val="both"/>
        <w:rPr>
          <w:rFonts w:eastAsia="Calibri"/>
          <w:bCs w:val="0"/>
          <w:sz w:val="22"/>
          <w:szCs w:val="22"/>
          <w:lang w:eastAsia="en-US"/>
        </w:rPr>
      </w:pPr>
      <w:r w:rsidRPr="001A5017">
        <w:rPr>
          <w:rFonts w:eastAsia="Calibri"/>
          <w:bCs w:val="0"/>
          <w:sz w:val="22"/>
          <w:szCs w:val="22"/>
          <w:lang w:eastAsia="en-US"/>
        </w:rPr>
        <w:t xml:space="preserve"> </w:t>
      </w:r>
      <w:proofErr w:type="gramStart"/>
      <w:r w:rsidRPr="001A5017">
        <w:rPr>
          <w:rFonts w:eastAsia="Calibri"/>
          <w:bCs w:val="0"/>
          <w:sz w:val="22"/>
          <w:szCs w:val="22"/>
          <w:lang w:eastAsia="en-US"/>
        </w:rPr>
        <w:t>pour</w:t>
      </w:r>
      <w:proofErr w:type="gramEnd"/>
      <w:r w:rsidRPr="001A5017">
        <w:rPr>
          <w:rFonts w:eastAsia="Calibri"/>
          <w:bCs w:val="0"/>
          <w:sz w:val="22"/>
          <w:szCs w:val="22"/>
          <w:lang w:eastAsia="en-US"/>
        </w:rPr>
        <w:t xml:space="preserve"> 300 000 euros.</w:t>
      </w:r>
    </w:p>
    <w:p w:rsidR="0009297F" w:rsidRPr="001A5017" w:rsidRDefault="0009297F" w:rsidP="003C00E7">
      <w:pPr>
        <w:numPr>
          <w:ilvl w:val="0"/>
          <w:numId w:val="39"/>
        </w:numPr>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Impôts et taxes (chapitre 73), </w:t>
      </w:r>
      <w:r w:rsidRPr="001A5017">
        <w:rPr>
          <w:rFonts w:eastAsia="Calibri"/>
          <w:bCs w:val="0"/>
          <w:sz w:val="22"/>
          <w:szCs w:val="22"/>
          <w:lang w:eastAsia="en-US"/>
        </w:rPr>
        <w:t>pour la somme</w:t>
      </w:r>
      <w:r w:rsidRPr="001A5017">
        <w:rPr>
          <w:rFonts w:eastAsia="Calibri"/>
          <w:b/>
          <w:bCs w:val="0"/>
          <w:sz w:val="22"/>
          <w:szCs w:val="22"/>
          <w:lang w:eastAsia="en-US"/>
        </w:rPr>
        <w:t xml:space="preserve"> </w:t>
      </w:r>
      <w:r w:rsidRPr="001A5017">
        <w:rPr>
          <w:rFonts w:eastAsia="Calibri"/>
          <w:bCs w:val="0"/>
          <w:sz w:val="22"/>
          <w:szCs w:val="22"/>
          <w:lang w:eastAsia="en-US"/>
        </w:rPr>
        <w:t>15 183 058 €, reprenant les recettes de fiscalité, ainsi que les attributions de compensation.</w:t>
      </w:r>
    </w:p>
    <w:p w:rsidR="0009297F" w:rsidRPr="001A5017" w:rsidRDefault="0009297F" w:rsidP="003C00E7">
      <w:pPr>
        <w:numPr>
          <w:ilvl w:val="0"/>
          <w:numId w:val="39"/>
        </w:numPr>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Fiscalité locales (chapitre 731),</w:t>
      </w:r>
      <w:r w:rsidRPr="001A5017">
        <w:rPr>
          <w:rFonts w:eastAsia="Calibri"/>
          <w:bCs w:val="0"/>
          <w:sz w:val="22"/>
          <w:szCs w:val="22"/>
          <w:lang w:eastAsia="en-US"/>
        </w:rPr>
        <w:t xml:space="preserve"> pour la somme 4 260 000 €, concerne la fiscalité.</w:t>
      </w:r>
    </w:p>
    <w:p w:rsidR="0009297F" w:rsidRPr="001A5017" w:rsidRDefault="0009297F" w:rsidP="003C00E7">
      <w:pPr>
        <w:numPr>
          <w:ilvl w:val="0"/>
          <w:numId w:val="39"/>
        </w:numPr>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dotations, subventions et participations (chapitre 74), </w:t>
      </w:r>
      <w:r w:rsidRPr="001A5017">
        <w:rPr>
          <w:rFonts w:eastAsia="Calibri"/>
          <w:bCs w:val="0"/>
          <w:sz w:val="22"/>
          <w:szCs w:val="22"/>
          <w:lang w:eastAsia="en-US"/>
        </w:rPr>
        <w:t xml:space="preserve">pour la somme 4 692 031 €, reprenant les recettes CAF pour 746 400 euros, la refacturation de matériel informatique à la Ville de Pont Audemer pour 130 900 euros, la subvention pour étude de mise en place de la TEOMI pour 300 000 euros. </w:t>
      </w:r>
    </w:p>
    <w:p w:rsidR="0009297F" w:rsidRPr="001A5017" w:rsidRDefault="0009297F" w:rsidP="003C00E7">
      <w:pPr>
        <w:numPr>
          <w:ilvl w:val="0"/>
          <w:numId w:val="39"/>
        </w:numPr>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Les autres produits de gestion courante (chapitre 75)</w:t>
      </w:r>
      <w:r w:rsidRPr="001A5017">
        <w:rPr>
          <w:rFonts w:eastAsia="Calibri"/>
          <w:bCs w:val="0"/>
          <w:sz w:val="22"/>
          <w:szCs w:val="22"/>
          <w:lang w:eastAsia="en-US"/>
        </w:rPr>
        <w:t xml:space="preserve"> sont estimés à 11 820 €, de loyers.</w:t>
      </w:r>
    </w:p>
    <w:p w:rsidR="0009297F" w:rsidRPr="001A5017" w:rsidRDefault="0009297F" w:rsidP="003C00E7">
      <w:pPr>
        <w:numPr>
          <w:ilvl w:val="0"/>
          <w:numId w:val="39"/>
        </w:numPr>
        <w:suppressAutoHyphens w:val="0"/>
        <w:spacing w:after="160" w:line="259" w:lineRule="auto"/>
        <w:ind w:right="-851"/>
        <w:contextualSpacing/>
        <w:jc w:val="both"/>
        <w:rPr>
          <w:rFonts w:eastAsia="Calibri"/>
          <w:bCs w:val="0"/>
          <w:sz w:val="22"/>
          <w:szCs w:val="22"/>
          <w:lang w:eastAsia="en-US"/>
        </w:rPr>
      </w:pPr>
      <w:r w:rsidRPr="001A5017">
        <w:rPr>
          <w:rFonts w:eastAsia="Calibri"/>
          <w:b/>
          <w:bCs w:val="0"/>
          <w:sz w:val="22"/>
          <w:szCs w:val="22"/>
          <w:lang w:eastAsia="en-US"/>
        </w:rPr>
        <w:t>Les produits exceptionnels (chapitre 77)</w:t>
      </w:r>
      <w:r w:rsidRPr="001A5017">
        <w:rPr>
          <w:rFonts w:eastAsia="Calibri"/>
          <w:bCs w:val="0"/>
          <w:sz w:val="22"/>
          <w:szCs w:val="22"/>
          <w:lang w:eastAsia="en-US"/>
        </w:rPr>
        <w:t xml:space="preserve"> sont prévus pour 9 800 €, prévision des ventes et animation du service tourisme.</w:t>
      </w:r>
    </w:p>
    <w:p w:rsidR="0009297F" w:rsidRPr="001A5017" w:rsidRDefault="0009297F" w:rsidP="003C00E7">
      <w:pPr>
        <w:numPr>
          <w:ilvl w:val="0"/>
          <w:numId w:val="39"/>
        </w:numPr>
        <w:suppressAutoHyphens w:val="0"/>
        <w:spacing w:after="160" w:line="259" w:lineRule="auto"/>
        <w:ind w:right="-851"/>
        <w:contextualSpacing/>
        <w:jc w:val="both"/>
        <w:rPr>
          <w:rFonts w:eastAsia="Calibri"/>
          <w:bCs w:val="0"/>
          <w:sz w:val="22"/>
          <w:szCs w:val="22"/>
          <w:lang w:eastAsia="en-US"/>
        </w:rPr>
      </w:pPr>
      <w:r w:rsidRPr="001A5017">
        <w:rPr>
          <w:rFonts w:eastAsia="Calibri"/>
          <w:b/>
          <w:bCs w:val="0"/>
          <w:sz w:val="22"/>
          <w:szCs w:val="22"/>
          <w:lang w:eastAsia="en-US"/>
        </w:rPr>
        <w:t xml:space="preserve">Les opérations d’ordre budgétaire entre sections (chapitre 042) </w:t>
      </w:r>
      <w:r w:rsidRPr="001A5017">
        <w:rPr>
          <w:rFonts w:eastAsia="Calibri"/>
          <w:bCs w:val="0"/>
          <w:sz w:val="22"/>
          <w:szCs w:val="22"/>
          <w:lang w:eastAsia="en-US"/>
        </w:rPr>
        <w:t>pour 6 866 €, concernant les amortissements.</w:t>
      </w:r>
    </w:p>
    <w:p w:rsidR="0009297F" w:rsidRPr="001A5017" w:rsidRDefault="0009297F" w:rsidP="003C00E7">
      <w:pPr>
        <w:numPr>
          <w:ilvl w:val="0"/>
          <w:numId w:val="39"/>
        </w:numPr>
        <w:suppressAutoHyphens w:val="0"/>
        <w:spacing w:after="160" w:line="259" w:lineRule="auto"/>
        <w:ind w:right="-851"/>
        <w:contextualSpacing/>
        <w:jc w:val="both"/>
        <w:rPr>
          <w:rFonts w:eastAsia="Calibri"/>
          <w:bCs w:val="0"/>
          <w:sz w:val="22"/>
          <w:szCs w:val="22"/>
          <w:lang w:eastAsia="en-US"/>
        </w:rPr>
      </w:pPr>
      <w:r w:rsidRPr="001A5017">
        <w:rPr>
          <w:rFonts w:eastAsia="Calibri"/>
          <w:b/>
          <w:bCs w:val="0"/>
          <w:sz w:val="22"/>
          <w:szCs w:val="22"/>
          <w:lang w:eastAsia="en-US"/>
        </w:rPr>
        <w:t xml:space="preserve">L’excédent antérieur reporté (chapitre 002), </w:t>
      </w:r>
      <w:r w:rsidRPr="001A5017">
        <w:rPr>
          <w:rFonts w:eastAsia="Calibri"/>
          <w:bCs w:val="0"/>
          <w:sz w:val="22"/>
          <w:szCs w:val="22"/>
          <w:lang w:eastAsia="en-US"/>
        </w:rPr>
        <w:t>pour 2 096 159.02 €.</w:t>
      </w:r>
    </w:p>
    <w:p w:rsidR="0009297F" w:rsidRPr="001A5017" w:rsidRDefault="0009297F" w:rsidP="0009297F">
      <w:pPr>
        <w:suppressAutoHyphens w:val="0"/>
        <w:spacing w:after="160" w:line="259" w:lineRule="auto"/>
        <w:ind w:right="-851"/>
        <w:rPr>
          <w:rFonts w:eastAsia="Calibri"/>
          <w:bCs w:val="0"/>
          <w:sz w:val="22"/>
          <w:szCs w:val="22"/>
          <w:lang w:eastAsia="en-US"/>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62"/>
      </w:tblGrid>
      <w:tr w:rsidR="0009297F" w:rsidRPr="001A5017" w:rsidTr="0009297F">
        <w:tc>
          <w:tcPr>
            <w:tcW w:w="9062" w:type="dxa"/>
            <w:shd w:val="clear" w:color="auto" w:fill="auto"/>
          </w:tcPr>
          <w:p w:rsidR="0009297F" w:rsidRPr="001A5017" w:rsidRDefault="0009297F" w:rsidP="0009297F">
            <w:pPr>
              <w:tabs>
                <w:tab w:val="left" w:pos="2448"/>
              </w:tabs>
              <w:suppressAutoHyphens w:val="0"/>
              <w:spacing w:line="259" w:lineRule="auto"/>
              <w:jc w:val="center"/>
              <w:rPr>
                <w:rFonts w:eastAsia="Calibri"/>
                <w:bCs w:val="0"/>
                <w:sz w:val="22"/>
                <w:szCs w:val="22"/>
                <w:lang w:eastAsia="en-US"/>
              </w:rPr>
            </w:pPr>
            <w:r w:rsidRPr="001A5017">
              <w:rPr>
                <w:rFonts w:eastAsia="Calibri"/>
                <w:bCs w:val="0"/>
                <w:sz w:val="22"/>
                <w:szCs w:val="22"/>
                <w:lang w:eastAsia="en-US"/>
              </w:rPr>
              <w:t>DEPENSES DE FONCTIONNEMENT</w:t>
            </w:r>
          </w:p>
        </w:tc>
      </w:tr>
    </w:tbl>
    <w:p w:rsidR="0009297F" w:rsidRPr="001A5017" w:rsidRDefault="0009297F" w:rsidP="0009297F">
      <w:pPr>
        <w:suppressAutoHyphens w:val="0"/>
        <w:spacing w:line="259" w:lineRule="auto"/>
        <w:rPr>
          <w:rFonts w:ascii="Calibri" w:eastAsia="Calibri" w:hAnsi="Calibri"/>
          <w:bCs w:val="0"/>
          <w:vanish/>
          <w:sz w:val="22"/>
          <w:szCs w:val="22"/>
          <w:lang w:eastAsia="en-US"/>
        </w:rPr>
      </w:pPr>
    </w:p>
    <w:tbl>
      <w:tblPr>
        <w:tblpPr w:leftFromText="141" w:rightFromText="141" w:vertAnchor="text" w:horzAnchor="margin" w:tblpXSpec="center" w:tblpY="36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869"/>
      </w:tblGrid>
      <w:tr w:rsidR="0009297F" w:rsidRPr="001A5017" w:rsidTr="0009297F">
        <w:tc>
          <w:tcPr>
            <w:tcW w:w="6487" w:type="dxa"/>
            <w:shd w:val="clear" w:color="auto" w:fill="DEEAF6"/>
            <w:vAlign w:val="center"/>
          </w:tcPr>
          <w:p w:rsidR="0009297F" w:rsidRPr="001A5017" w:rsidRDefault="0009297F" w:rsidP="0009297F">
            <w:pPr>
              <w:suppressAutoHyphens w:val="0"/>
              <w:jc w:val="center"/>
              <w:rPr>
                <w:rFonts w:eastAsia="Calibri"/>
                <w:b/>
                <w:bCs w:val="0"/>
                <w:sz w:val="22"/>
                <w:szCs w:val="22"/>
                <w:lang w:eastAsia="en-US"/>
              </w:rPr>
            </w:pPr>
            <w:r w:rsidRPr="001A5017">
              <w:rPr>
                <w:rFonts w:eastAsia="Calibri"/>
                <w:b/>
                <w:bCs w:val="0"/>
                <w:sz w:val="22"/>
                <w:szCs w:val="22"/>
                <w:lang w:eastAsia="en-US"/>
              </w:rPr>
              <w:t>Dépenses de fonctionnement</w:t>
            </w:r>
          </w:p>
        </w:tc>
        <w:tc>
          <w:tcPr>
            <w:tcW w:w="2869" w:type="dxa"/>
            <w:shd w:val="clear" w:color="auto" w:fill="DEEAF6"/>
          </w:tcPr>
          <w:p w:rsidR="0009297F" w:rsidRPr="001A5017" w:rsidRDefault="0009297F" w:rsidP="0009297F">
            <w:pPr>
              <w:suppressAutoHyphens w:val="0"/>
              <w:jc w:val="center"/>
              <w:rPr>
                <w:rFonts w:eastAsia="Calibri"/>
                <w:b/>
                <w:bCs w:val="0"/>
                <w:sz w:val="22"/>
                <w:szCs w:val="22"/>
                <w:lang w:eastAsia="en-US"/>
              </w:rPr>
            </w:pPr>
            <w:r w:rsidRPr="001A5017">
              <w:rPr>
                <w:rFonts w:eastAsia="Calibri"/>
                <w:b/>
                <w:bCs w:val="0"/>
                <w:sz w:val="22"/>
                <w:szCs w:val="22"/>
                <w:lang w:eastAsia="en-US"/>
              </w:rPr>
              <w:t>Montants à inscrire</w:t>
            </w:r>
          </w:p>
          <w:p w:rsidR="0009297F" w:rsidRPr="001A5017" w:rsidRDefault="0009297F" w:rsidP="0009297F">
            <w:pPr>
              <w:suppressAutoHyphens w:val="0"/>
              <w:jc w:val="center"/>
              <w:rPr>
                <w:rFonts w:eastAsia="Calibri"/>
                <w:b/>
                <w:bCs w:val="0"/>
                <w:sz w:val="22"/>
                <w:szCs w:val="22"/>
                <w:lang w:eastAsia="en-US"/>
              </w:rPr>
            </w:pPr>
            <w:r w:rsidRPr="001A5017">
              <w:rPr>
                <w:rFonts w:eastAsia="Calibri"/>
                <w:b/>
                <w:bCs w:val="0"/>
                <w:sz w:val="22"/>
                <w:szCs w:val="22"/>
                <w:lang w:eastAsia="en-US"/>
              </w:rPr>
              <w:t>au BP 2024</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011 – Charges à caractère général</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6 892 530.42 €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012 – Charges de personnel</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11 559 640 €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014 – Atténuation de charges</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2 709 502 €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65 – Autres charges de gestion courante</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5 405 446.09 €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66 – Charges financières</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206 000 €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67 – Charges exceptionnelles</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37 790 €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68 – Dotations aux amortissements, dépréciations et provisions</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11 000 €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023 – Virement à la section d’investissement</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1 258 493.84 €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rPr>
                <w:rFonts w:eastAsia="Calibri"/>
                <w:bCs w:val="0"/>
                <w:sz w:val="22"/>
                <w:szCs w:val="22"/>
                <w:lang w:eastAsia="en-US"/>
              </w:rPr>
            </w:pPr>
            <w:r w:rsidRPr="001A5017">
              <w:rPr>
                <w:rFonts w:eastAsia="Calibri"/>
                <w:bCs w:val="0"/>
                <w:sz w:val="22"/>
                <w:szCs w:val="22"/>
                <w:lang w:eastAsia="en-US"/>
              </w:rPr>
              <w:t>Chap. 042 – Opérations d’ordre budgétaire entre sections</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1 240 836.39 €</w:t>
            </w:r>
          </w:p>
        </w:tc>
      </w:tr>
      <w:tr w:rsidR="0009297F" w:rsidRPr="001A5017" w:rsidTr="0009297F">
        <w:trPr>
          <w:trHeight w:val="510"/>
        </w:trPr>
        <w:tc>
          <w:tcPr>
            <w:tcW w:w="6487" w:type="dxa"/>
            <w:shd w:val="clear" w:color="auto" w:fill="DEEAF6"/>
            <w:vAlign w:val="center"/>
          </w:tcPr>
          <w:p w:rsidR="0009297F" w:rsidRPr="001A5017" w:rsidRDefault="0009297F" w:rsidP="0009297F">
            <w:pPr>
              <w:suppressAutoHyphens w:val="0"/>
              <w:ind w:right="-851"/>
              <w:jc w:val="center"/>
              <w:rPr>
                <w:rFonts w:eastAsia="Calibri"/>
                <w:b/>
                <w:bCs w:val="0"/>
                <w:sz w:val="22"/>
                <w:szCs w:val="22"/>
                <w:lang w:eastAsia="en-US"/>
              </w:rPr>
            </w:pPr>
            <w:r w:rsidRPr="001A5017">
              <w:rPr>
                <w:rFonts w:eastAsia="Calibri"/>
                <w:b/>
                <w:bCs w:val="0"/>
                <w:sz w:val="22"/>
                <w:szCs w:val="22"/>
                <w:lang w:eastAsia="en-US"/>
              </w:rPr>
              <w:t>TOTAL</w:t>
            </w:r>
          </w:p>
        </w:tc>
        <w:tc>
          <w:tcPr>
            <w:tcW w:w="2869" w:type="dxa"/>
            <w:shd w:val="clear" w:color="auto" w:fill="DEEAF6"/>
            <w:vAlign w:val="center"/>
          </w:tcPr>
          <w:p w:rsidR="0009297F" w:rsidRPr="001A5017" w:rsidRDefault="0009297F" w:rsidP="0009297F">
            <w:pPr>
              <w:suppressAutoHyphens w:val="0"/>
              <w:ind w:right="167"/>
              <w:jc w:val="right"/>
              <w:rPr>
                <w:rFonts w:eastAsia="Calibri"/>
                <w:b/>
                <w:bCs w:val="0"/>
                <w:sz w:val="22"/>
                <w:szCs w:val="22"/>
                <w:lang w:eastAsia="en-US"/>
              </w:rPr>
            </w:pPr>
            <w:r w:rsidRPr="001A5017">
              <w:rPr>
                <w:rFonts w:eastAsia="Calibri"/>
                <w:b/>
                <w:bCs w:val="0"/>
                <w:sz w:val="22"/>
                <w:szCs w:val="22"/>
                <w:lang w:eastAsia="en-US"/>
              </w:rPr>
              <w:t>29 321 238.74 €</w:t>
            </w:r>
          </w:p>
        </w:tc>
      </w:tr>
    </w:tbl>
    <w:p w:rsidR="0009297F" w:rsidRPr="001A5017" w:rsidRDefault="0009297F" w:rsidP="0009297F">
      <w:pPr>
        <w:suppressAutoHyphens w:val="0"/>
        <w:spacing w:after="160" w:line="259" w:lineRule="auto"/>
        <w:ind w:right="-851"/>
        <w:rPr>
          <w:rFonts w:eastAsia="Calibri"/>
          <w:bCs w:val="0"/>
          <w:sz w:val="22"/>
          <w:szCs w:val="22"/>
          <w:lang w:eastAsia="en-US"/>
        </w:rPr>
      </w:pPr>
    </w:p>
    <w:p w:rsidR="0009297F" w:rsidRPr="001A5017" w:rsidRDefault="0009297F" w:rsidP="0009297F">
      <w:pPr>
        <w:tabs>
          <w:tab w:val="left" w:pos="888"/>
        </w:tabs>
        <w:suppressAutoHyphens w:val="0"/>
        <w:spacing w:after="160" w:line="259" w:lineRule="auto"/>
        <w:ind w:left="927"/>
        <w:contextualSpacing/>
        <w:jc w:val="both"/>
        <w:rPr>
          <w:rFonts w:ascii="Calibri" w:eastAsia="Calibri" w:hAnsi="Calibri"/>
          <w:bCs w:val="0"/>
          <w:sz w:val="22"/>
          <w:szCs w:val="22"/>
          <w:lang w:eastAsia="en-US"/>
        </w:rPr>
      </w:pPr>
    </w:p>
    <w:p w:rsidR="0009297F" w:rsidRPr="001A5017" w:rsidRDefault="0009297F" w:rsidP="003C00E7">
      <w:pPr>
        <w:numPr>
          <w:ilvl w:val="0"/>
          <w:numId w:val="40"/>
        </w:numPr>
        <w:tabs>
          <w:tab w:val="left" w:pos="888"/>
        </w:tabs>
        <w:suppressAutoHyphens w:val="0"/>
        <w:spacing w:after="160" w:line="259" w:lineRule="auto"/>
        <w:contextualSpacing/>
        <w:jc w:val="both"/>
        <w:rPr>
          <w:rFonts w:ascii="Calibri" w:eastAsia="Calibri" w:hAnsi="Calibri"/>
          <w:bCs w:val="0"/>
          <w:sz w:val="22"/>
          <w:szCs w:val="22"/>
          <w:lang w:eastAsia="en-US"/>
        </w:rPr>
      </w:pPr>
      <w:r w:rsidRPr="001A5017">
        <w:rPr>
          <w:rFonts w:eastAsia="Calibri"/>
          <w:b/>
          <w:bCs w:val="0"/>
          <w:sz w:val="22"/>
          <w:szCs w:val="22"/>
          <w:lang w:eastAsia="en-US"/>
        </w:rPr>
        <w:t xml:space="preserve">Les charges à caractère général (chapitre 011), </w:t>
      </w:r>
      <w:r w:rsidRPr="001A5017">
        <w:rPr>
          <w:rFonts w:eastAsia="Calibri"/>
          <w:bCs w:val="0"/>
          <w:sz w:val="22"/>
          <w:szCs w:val="22"/>
          <w:lang w:eastAsia="en-US"/>
        </w:rPr>
        <w:t>pour 6 892 530.42 €, comprennent les charges de fonctionnement des différents services tels que les fluides, les divers contrats, les fournitures, refacturation service mutualisé pour la somme de 1 256 805 euros.</w:t>
      </w:r>
    </w:p>
    <w:p w:rsidR="0009297F" w:rsidRPr="001A5017" w:rsidRDefault="0009297F" w:rsidP="003C00E7">
      <w:pPr>
        <w:numPr>
          <w:ilvl w:val="0"/>
          <w:numId w:val="40"/>
        </w:numPr>
        <w:tabs>
          <w:tab w:val="left" w:pos="888"/>
        </w:tabs>
        <w:suppressAutoHyphens w:val="0"/>
        <w:spacing w:after="160" w:line="259" w:lineRule="auto"/>
        <w:contextualSpacing/>
        <w:rPr>
          <w:rFonts w:eastAsia="Calibri"/>
          <w:bCs w:val="0"/>
          <w:sz w:val="22"/>
          <w:szCs w:val="22"/>
          <w:lang w:eastAsia="en-US"/>
        </w:rPr>
      </w:pPr>
      <w:r w:rsidRPr="001A5017">
        <w:rPr>
          <w:rFonts w:eastAsia="Calibri"/>
          <w:b/>
          <w:bCs w:val="0"/>
          <w:sz w:val="22"/>
          <w:szCs w:val="22"/>
          <w:lang w:eastAsia="en-US"/>
        </w:rPr>
        <w:t>Les charges de personnel (chapitre 012)</w:t>
      </w:r>
      <w:r w:rsidRPr="001A5017">
        <w:rPr>
          <w:rFonts w:eastAsia="Calibri"/>
          <w:bCs w:val="0"/>
          <w:i/>
          <w:sz w:val="22"/>
          <w:szCs w:val="22"/>
          <w:lang w:eastAsia="en-US"/>
        </w:rPr>
        <w:t xml:space="preserve"> </w:t>
      </w:r>
      <w:r w:rsidRPr="001A5017">
        <w:rPr>
          <w:rFonts w:eastAsia="Calibri"/>
          <w:bCs w:val="0"/>
          <w:sz w:val="22"/>
          <w:szCs w:val="22"/>
          <w:lang w:eastAsia="en-US"/>
        </w:rPr>
        <w:t>sont prévues pour 11 559 640 €, comprenant les salaires, charges, médecine professionnelle, assurance statutaire et rémunérations.</w:t>
      </w:r>
    </w:p>
    <w:p w:rsidR="0009297F" w:rsidRPr="001A5017" w:rsidRDefault="0009297F" w:rsidP="003C00E7">
      <w:pPr>
        <w:numPr>
          <w:ilvl w:val="0"/>
          <w:numId w:val="40"/>
        </w:numPr>
        <w:tabs>
          <w:tab w:val="left" w:pos="888"/>
        </w:tabs>
        <w:suppressAutoHyphens w:val="0"/>
        <w:spacing w:after="160" w:line="259" w:lineRule="auto"/>
        <w:contextualSpacing/>
        <w:rPr>
          <w:rFonts w:eastAsia="Calibri"/>
          <w:bCs w:val="0"/>
          <w:sz w:val="22"/>
          <w:szCs w:val="22"/>
          <w:lang w:eastAsia="en-US"/>
        </w:rPr>
      </w:pPr>
      <w:r w:rsidRPr="001A5017">
        <w:rPr>
          <w:rFonts w:eastAsia="Calibri"/>
          <w:b/>
          <w:bCs w:val="0"/>
          <w:sz w:val="22"/>
          <w:szCs w:val="22"/>
          <w:lang w:eastAsia="en-US"/>
        </w:rPr>
        <w:t xml:space="preserve">Les atténuations de charges (chapitre 014) </w:t>
      </w:r>
      <w:r w:rsidRPr="001A5017">
        <w:rPr>
          <w:rFonts w:eastAsia="Calibri"/>
          <w:bCs w:val="0"/>
          <w:sz w:val="22"/>
          <w:szCs w:val="22"/>
          <w:lang w:eastAsia="en-US"/>
        </w:rPr>
        <w:t>pour 2 709 502 €, reprennent les dépenses liées aux attributions de compensations provisoire 2024, le FNGIR ainsi que la dépense liée au redressement des finances publiques.</w:t>
      </w: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Les autres charges de gestion courante (chapitre 65)</w:t>
      </w:r>
      <w:r w:rsidRPr="001A5017">
        <w:rPr>
          <w:rFonts w:eastAsia="Calibri"/>
          <w:bCs w:val="0"/>
          <w:sz w:val="22"/>
          <w:szCs w:val="22"/>
          <w:lang w:eastAsia="en-US"/>
        </w:rPr>
        <w:t xml:space="preserve"> sont prévues pour 5 405 446.09 €, sont prévues les versements des subventions aux associations, les indemnités des élus, les redevances diverses, la contribution au SDOMODE, le contingent incendie, le contingent aide sociale, ainsi que la subvention d’équilibre du budget BVE pour la somme de 162 000 euros.</w:t>
      </w: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Les charges financières (chapitre 66)</w:t>
      </w:r>
      <w:r w:rsidRPr="001A5017">
        <w:rPr>
          <w:rFonts w:eastAsia="Calibri"/>
          <w:bCs w:val="0"/>
          <w:sz w:val="22"/>
          <w:szCs w:val="22"/>
          <w:lang w:eastAsia="en-US"/>
        </w:rPr>
        <w:t xml:space="preserve"> sont prévues à 206 000 €, reprenant le remboursement des intérêts de la dette, ainsi que les ICNE.</w:t>
      </w: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charges exceptionnelles (chapitre 67) </w:t>
      </w:r>
      <w:r w:rsidRPr="001A5017">
        <w:rPr>
          <w:rFonts w:eastAsia="Calibri"/>
          <w:bCs w:val="0"/>
          <w:sz w:val="22"/>
          <w:szCs w:val="22"/>
          <w:lang w:eastAsia="en-US"/>
        </w:rPr>
        <w:t>sont prévues pour 37 790 €, correspondant à la prévision de régularisation sur les écritures des exercices antérieurs.</w:t>
      </w: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dotations aux amortissements, dépréciations et provisions (chapitre 68) </w:t>
      </w:r>
      <w:r w:rsidRPr="001A5017">
        <w:rPr>
          <w:rFonts w:eastAsia="Calibri"/>
          <w:bCs w:val="0"/>
          <w:sz w:val="22"/>
          <w:szCs w:val="22"/>
          <w:lang w:eastAsia="en-US"/>
        </w:rPr>
        <w:t>sont de l’ordre de 11 000 €.</w:t>
      </w: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 virement à la section d’investissement (chapitre 023) </w:t>
      </w:r>
      <w:r w:rsidRPr="001A5017">
        <w:rPr>
          <w:rFonts w:eastAsia="Calibri"/>
          <w:bCs w:val="0"/>
          <w:sz w:val="22"/>
          <w:szCs w:val="22"/>
          <w:lang w:eastAsia="en-US"/>
        </w:rPr>
        <w:t>pour 1 258 493.84 €</w:t>
      </w: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Les opérations d’ordre patrimoniales (chapitre 042</w:t>
      </w:r>
      <w:r w:rsidRPr="001A5017">
        <w:rPr>
          <w:rFonts w:eastAsia="Calibri"/>
          <w:bCs w:val="0"/>
          <w:sz w:val="22"/>
          <w:szCs w:val="22"/>
          <w:lang w:eastAsia="en-US"/>
        </w:rPr>
        <w:t>) seront de 1 240 836.39 €.</w:t>
      </w:r>
    </w:p>
    <w:p w:rsidR="0009297F" w:rsidRPr="001A5017"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1A5017" w:rsidRDefault="0009297F" w:rsidP="0009297F">
      <w:pPr>
        <w:pBdr>
          <w:top w:val="single" w:sz="4" w:space="1" w:color="auto"/>
          <w:left w:val="single" w:sz="4" w:space="4" w:color="auto"/>
          <w:bottom w:val="single" w:sz="4" w:space="1" w:color="auto"/>
          <w:right w:val="single" w:sz="4" w:space="4" w:color="auto"/>
        </w:pBdr>
        <w:suppressAutoHyphens w:val="0"/>
        <w:spacing w:after="160" w:line="259" w:lineRule="auto"/>
        <w:ind w:left="1701" w:right="1701"/>
        <w:jc w:val="center"/>
        <w:rPr>
          <w:rFonts w:ascii="Century Gothic" w:eastAsia="Calibri" w:hAnsi="Century Gothic"/>
          <w:b/>
          <w:bCs w:val="0"/>
          <w:sz w:val="22"/>
          <w:szCs w:val="22"/>
          <w:lang w:eastAsia="en-US"/>
        </w:rPr>
      </w:pPr>
      <w:r w:rsidRPr="001A5017">
        <w:rPr>
          <w:rFonts w:ascii="Century Gothic" w:eastAsia="Calibri" w:hAnsi="Century Gothic"/>
          <w:b/>
          <w:bCs w:val="0"/>
          <w:sz w:val="22"/>
          <w:szCs w:val="22"/>
          <w:lang w:eastAsia="en-US"/>
        </w:rPr>
        <w:t>SECTION D’INVESTISSEMENT</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62"/>
      </w:tblGrid>
      <w:tr w:rsidR="0009297F" w:rsidRPr="001A5017" w:rsidTr="0009297F">
        <w:tc>
          <w:tcPr>
            <w:tcW w:w="9062" w:type="dxa"/>
            <w:shd w:val="clear" w:color="auto" w:fill="auto"/>
          </w:tcPr>
          <w:p w:rsidR="0009297F" w:rsidRPr="001A5017" w:rsidRDefault="0009297F" w:rsidP="0009297F">
            <w:pPr>
              <w:tabs>
                <w:tab w:val="left" w:pos="2448"/>
              </w:tabs>
              <w:suppressAutoHyphens w:val="0"/>
              <w:spacing w:line="259" w:lineRule="auto"/>
              <w:jc w:val="center"/>
              <w:rPr>
                <w:rFonts w:eastAsia="Calibri"/>
                <w:bCs w:val="0"/>
                <w:sz w:val="22"/>
                <w:szCs w:val="22"/>
                <w:lang w:eastAsia="en-US"/>
              </w:rPr>
            </w:pPr>
            <w:r w:rsidRPr="001A5017">
              <w:rPr>
                <w:rFonts w:eastAsia="Calibri"/>
                <w:bCs w:val="0"/>
                <w:sz w:val="22"/>
                <w:szCs w:val="22"/>
                <w:lang w:eastAsia="en-US"/>
              </w:rPr>
              <w:t>DEPENSES D’INVESTISSEMENT</w:t>
            </w:r>
          </w:p>
        </w:tc>
      </w:tr>
    </w:tbl>
    <w:p w:rsidR="0009297F" w:rsidRPr="001A5017" w:rsidRDefault="0009297F" w:rsidP="0009297F">
      <w:pPr>
        <w:tabs>
          <w:tab w:val="left" w:pos="888"/>
        </w:tabs>
        <w:suppressAutoHyphens w:val="0"/>
        <w:spacing w:after="160" w:line="259" w:lineRule="auto"/>
        <w:jc w:val="both"/>
        <w:rPr>
          <w:rFonts w:eastAsia="Calibri"/>
          <w:bCs w:val="0"/>
          <w:sz w:val="22"/>
          <w:szCs w:val="22"/>
          <w:lang w:eastAsia="en-US"/>
        </w:rPr>
      </w:pPr>
    </w:p>
    <w:tbl>
      <w:tblPr>
        <w:tblpPr w:leftFromText="141" w:rightFromText="141" w:vertAnchor="text" w:tblpXSpec="center" w:tblpY="-3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1701"/>
        <w:gridCol w:w="2115"/>
      </w:tblGrid>
      <w:tr w:rsidR="0009297F" w:rsidRPr="001A5017" w:rsidTr="0009297F">
        <w:tc>
          <w:tcPr>
            <w:tcW w:w="4117"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Dépenses d’investissement</w:t>
            </w:r>
          </w:p>
        </w:tc>
        <w:tc>
          <w:tcPr>
            <w:tcW w:w="1701"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Restes à réaliser N-1</w:t>
            </w:r>
          </w:p>
        </w:tc>
        <w:tc>
          <w:tcPr>
            <w:tcW w:w="2115"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 xml:space="preserve">Montants à inscrire </w:t>
            </w:r>
          </w:p>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au BP 2024</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20 – Immobilisations incorporelles</w:t>
            </w:r>
          </w:p>
        </w:tc>
        <w:tc>
          <w:tcPr>
            <w:tcW w:w="170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222 362.31 €</w:t>
            </w: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575 500 €</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204 – Subvention d’équipements versées</w:t>
            </w:r>
          </w:p>
        </w:tc>
        <w:tc>
          <w:tcPr>
            <w:tcW w:w="170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127 916.64 €</w:t>
            </w: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100 000 €</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21 – Immobilisations corporelles</w:t>
            </w:r>
          </w:p>
        </w:tc>
        <w:tc>
          <w:tcPr>
            <w:tcW w:w="170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368 688.93 €</w:t>
            </w: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2 139 796.80 €</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23 – Immobilisations en cours</w:t>
            </w:r>
          </w:p>
        </w:tc>
        <w:tc>
          <w:tcPr>
            <w:tcW w:w="170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1 132 230.37 €</w:t>
            </w: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1 230 485.43 €</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16 – Emprunts et dettes assimilées</w:t>
            </w:r>
          </w:p>
        </w:tc>
        <w:tc>
          <w:tcPr>
            <w:tcW w:w="1701" w:type="dxa"/>
            <w:shd w:val="clear" w:color="auto" w:fill="auto"/>
            <w:vAlign w:val="center"/>
          </w:tcPr>
          <w:p w:rsidR="0009297F" w:rsidRPr="001A5017" w:rsidRDefault="0009297F" w:rsidP="0009297F">
            <w:pPr>
              <w:tabs>
                <w:tab w:val="left" w:pos="3504"/>
              </w:tabs>
              <w:suppressAutoHyphens w:val="0"/>
              <w:contextualSpacing/>
              <w:jc w:val="right"/>
              <w:rPr>
                <w:rFonts w:eastAsia="Calibri"/>
                <w:bCs w:val="0"/>
                <w:sz w:val="22"/>
                <w:szCs w:val="22"/>
                <w:lang w:eastAsia="en-US"/>
              </w:rPr>
            </w:pP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901 000 €</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040 – Opérations d’ordre budgétaire entre section</w:t>
            </w:r>
          </w:p>
        </w:tc>
        <w:tc>
          <w:tcPr>
            <w:tcW w:w="170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6 866 €</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001 – Excédent d’investissement reporté</w:t>
            </w:r>
          </w:p>
        </w:tc>
        <w:tc>
          <w:tcPr>
            <w:tcW w:w="170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898 808.02 €</w:t>
            </w:r>
          </w:p>
          <w:p w:rsidR="0009297F" w:rsidRPr="001A5017" w:rsidRDefault="0009297F" w:rsidP="0009297F">
            <w:pPr>
              <w:tabs>
                <w:tab w:val="left" w:pos="3504"/>
              </w:tabs>
              <w:suppressAutoHyphens w:val="0"/>
              <w:jc w:val="right"/>
              <w:rPr>
                <w:rFonts w:eastAsia="Calibri"/>
                <w:bCs w:val="0"/>
                <w:sz w:val="22"/>
                <w:szCs w:val="22"/>
                <w:lang w:eastAsia="en-US"/>
              </w:rPr>
            </w:pPr>
          </w:p>
        </w:tc>
      </w:tr>
      <w:tr w:rsidR="0009297F" w:rsidRPr="001A5017" w:rsidTr="0009297F">
        <w:trPr>
          <w:trHeight w:val="510"/>
        </w:trPr>
        <w:tc>
          <w:tcPr>
            <w:tcW w:w="4117"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TOTAL</w:t>
            </w:r>
          </w:p>
        </w:tc>
        <w:tc>
          <w:tcPr>
            <w:tcW w:w="1701" w:type="dxa"/>
            <w:shd w:val="clear" w:color="auto" w:fill="DEEAF6"/>
            <w:vAlign w:val="center"/>
          </w:tcPr>
          <w:p w:rsidR="0009297F" w:rsidRPr="001A5017" w:rsidRDefault="0009297F" w:rsidP="0009297F">
            <w:pPr>
              <w:tabs>
                <w:tab w:val="left" w:pos="3504"/>
              </w:tabs>
              <w:suppressAutoHyphens w:val="0"/>
              <w:jc w:val="right"/>
              <w:rPr>
                <w:rFonts w:eastAsia="Calibri"/>
                <w:b/>
                <w:bCs w:val="0"/>
                <w:sz w:val="22"/>
                <w:szCs w:val="22"/>
                <w:lang w:eastAsia="en-US"/>
              </w:rPr>
            </w:pPr>
            <w:r w:rsidRPr="001A5017">
              <w:rPr>
                <w:rFonts w:eastAsia="Calibri"/>
                <w:b/>
                <w:bCs w:val="0"/>
                <w:sz w:val="22"/>
                <w:szCs w:val="22"/>
                <w:lang w:eastAsia="en-US"/>
              </w:rPr>
              <w:t>1 851 198.25 €</w:t>
            </w:r>
          </w:p>
        </w:tc>
        <w:tc>
          <w:tcPr>
            <w:tcW w:w="2115" w:type="dxa"/>
            <w:shd w:val="clear" w:color="auto" w:fill="DEEAF6"/>
            <w:vAlign w:val="center"/>
          </w:tcPr>
          <w:p w:rsidR="0009297F" w:rsidRPr="001A5017" w:rsidRDefault="0009297F" w:rsidP="0009297F">
            <w:pPr>
              <w:tabs>
                <w:tab w:val="left" w:pos="3504"/>
              </w:tabs>
              <w:suppressAutoHyphens w:val="0"/>
              <w:jc w:val="right"/>
              <w:rPr>
                <w:rFonts w:eastAsia="Calibri"/>
                <w:b/>
                <w:bCs w:val="0"/>
                <w:sz w:val="22"/>
                <w:szCs w:val="22"/>
                <w:lang w:eastAsia="en-US"/>
              </w:rPr>
            </w:pPr>
            <w:r w:rsidRPr="001A5017">
              <w:rPr>
                <w:rFonts w:eastAsia="Calibri"/>
                <w:b/>
                <w:bCs w:val="0"/>
                <w:sz w:val="22"/>
                <w:szCs w:val="22"/>
                <w:lang w:eastAsia="en-US"/>
              </w:rPr>
              <w:t>5 852 456.25 €</w:t>
            </w:r>
          </w:p>
        </w:tc>
      </w:tr>
    </w:tbl>
    <w:p w:rsidR="0009297F" w:rsidRPr="001A5017" w:rsidRDefault="0009297F" w:rsidP="0009297F">
      <w:pPr>
        <w:tabs>
          <w:tab w:val="left" w:pos="3504"/>
        </w:tabs>
        <w:suppressAutoHyphens w:val="0"/>
        <w:jc w:val="right"/>
        <w:rPr>
          <w:rFonts w:eastAsia="Calibri"/>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immobilisations incorporelles (chapitre 20), </w:t>
      </w:r>
      <w:r w:rsidRPr="001A5017">
        <w:rPr>
          <w:rFonts w:eastAsia="Calibri"/>
          <w:bCs w:val="0"/>
          <w:sz w:val="22"/>
          <w:szCs w:val="22"/>
          <w:lang w:eastAsia="en-US"/>
        </w:rPr>
        <w:t>pour 575 500 euros, comprenant principalement :</w:t>
      </w:r>
    </w:p>
    <w:p w:rsidR="0009297F" w:rsidRPr="001A5017" w:rsidRDefault="0009297F" w:rsidP="0009297F">
      <w:pPr>
        <w:tabs>
          <w:tab w:val="left" w:pos="888"/>
        </w:tabs>
        <w:suppressAutoHyphens w:val="0"/>
        <w:spacing w:after="160" w:line="259" w:lineRule="auto"/>
        <w:contextualSpacing/>
        <w:jc w:val="both"/>
        <w:rPr>
          <w:rFonts w:eastAsia="Calibri"/>
          <w:bCs w:val="0"/>
          <w:sz w:val="22"/>
          <w:szCs w:val="22"/>
          <w:lang w:eastAsia="en-US"/>
        </w:rPr>
      </w:pPr>
    </w:p>
    <w:p w:rsidR="0009297F" w:rsidRPr="001A5017" w:rsidRDefault="0009297F" w:rsidP="003C00E7">
      <w:pPr>
        <w:numPr>
          <w:ilvl w:val="0"/>
          <w:numId w:val="47"/>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 xml:space="preserve"> Le projet circuit patrimoine pour 25 000 euros</w:t>
      </w:r>
    </w:p>
    <w:p w:rsidR="0009297F" w:rsidRPr="001A5017" w:rsidRDefault="0009297F" w:rsidP="003C00E7">
      <w:pPr>
        <w:numPr>
          <w:ilvl w:val="0"/>
          <w:numId w:val="47"/>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L’étude ORT pour 11 500 euros</w:t>
      </w:r>
    </w:p>
    <w:p w:rsidR="0009297F" w:rsidRPr="001A5017" w:rsidRDefault="0009297F" w:rsidP="003C00E7">
      <w:pPr>
        <w:numPr>
          <w:ilvl w:val="0"/>
          <w:numId w:val="47"/>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Le projet ligne Glos Toutainville pour 96 000 euros</w:t>
      </w:r>
    </w:p>
    <w:p w:rsidR="0009297F" w:rsidRPr="001A5017" w:rsidRDefault="0009297F" w:rsidP="003C00E7">
      <w:pPr>
        <w:numPr>
          <w:ilvl w:val="0"/>
          <w:numId w:val="47"/>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 xml:space="preserve">Etude faisabilité Maison pour tous pour 20 000 euros </w:t>
      </w:r>
    </w:p>
    <w:p w:rsidR="0009297F" w:rsidRPr="001A5017" w:rsidRDefault="0009297F" w:rsidP="003C00E7">
      <w:pPr>
        <w:numPr>
          <w:ilvl w:val="0"/>
          <w:numId w:val="47"/>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Etude projet piscine pour 80 000 euros</w:t>
      </w:r>
    </w:p>
    <w:p w:rsidR="0009297F" w:rsidRPr="001A5017" w:rsidRDefault="0009297F" w:rsidP="003C00E7">
      <w:pPr>
        <w:numPr>
          <w:ilvl w:val="0"/>
          <w:numId w:val="47"/>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PLUI pour 70 000 euros</w:t>
      </w:r>
    </w:p>
    <w:p w:rsidR="0009297F" w:rsidRPr="001A5017" w:rsidRDefault="0009297F" w:rsidP="003C00E7">
      <w:pPr>
        <w:numPr>
          <w:ilvl w:val="0"/>
          <w:numId w:val="47"/>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RLPI pour 30 000 euros</w:t>
      </w:r>
    </w:p>
    <w:p w:rsidR="0009297F" w:rsidRPr="001A5017" w:rsidRDefault="0009297F" w:rsidP="003C00E7">
      <w:pPr>
        <w:numPr>
          <w:ilvl w:val="0"/>
          <w:numId w:val="47"/>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Projet voies cyclable pour 50 000 euros</w:t>
      </w:r>
    </w:p>
    <w:p w:rsidR="0009297F" w:rsidRPr="001A5017" w:rsidRDefault="0009297F" w:rsidP="0009297F">
      <w:p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La subvention d’équipements versées (chapitre 204)</w:t>
      </w:r>
      <w:r w:rsidRPr="001A5017">
        <w:rPr>
          <w:rFonts w:eastAsia="Calibri"/>
          <w:bCs w:val="0"/>
          <w:sz w:val="22"/>
          <w:szCs w:val="22"/>
          <w:lang w:eastAsia="en-US"/>
        </w:rPr>
        <w:t>, pour 100 000 euros de fonds de concours.</w:t>
      </w:r>
    </w:p>
    <w:p w:rsidR="0009297F" w:rsidRPr="001A5017" w:rsidRDefault="0009297F" w:rsidP="0009297F">
      <w:p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immobilisations corporelles (chapitre 21), </w:t>
      </w:r>
      <w:r w:rsidRPr="001A5017">
        <w:rPr>
          <w:rFonts w:eastAsia="Calibri"/>
          <w:bCs w:val="0"/>
          <w:sz w:val="22"/>
          <w:szCs w:val="22"/>
          <w:lang w:eastAsia="en-US"/>
        </w:rPr>
        <w:t>prévues pour 2 139 796.80 euros, comprenant principalement :</w:t>
      </w:r>
    </w:p>
    <w:p w:rsidR="0009297F" w:rsidRPr="001A5017" w:rsidRDefault="0009297F" w:rsidP="0009297F">
      <w:pPr>
        <w:tabs>
          <w:tab w:val="left" w:pos="888"/>
        </w:tabs>
        <w:suppressAutoHyphens w:val="0"/>
        <w:spacing w:after="160" w:line="259" w:lineRule="auto"/>
        <w:contextualSpacing/>
        <w:jc w:val="both"/>
        <w:rPr>
          <w:rFonts w:eastAsia="Calibri"/>
          <w:bCs w:val="0"/>
          <w:sz w:val="22"/>
          <w:szCs w:val="22"/>
          <w:lang w:eastAsia="en-US"/>
        </w:rPr>
      </w:pPr>
    </w:p>
    <w:p w:rsidR="0009297F" w:rsidRPr="001A5017" w:rsidRDefault="0009297F" w:rsidP="003C00E7">
      <w:pPr>
        <w:numPr>
          <w:ilvl w:val="0"/>
          <w:numId w:val="48"/>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Projet agrandissement de la Maison Médicale de Montfort pour 378 600 euros</w:t>
      </w:r>
    </w:p>
    <w:p w:rsidR="0009297F" w:rsidRPr="001A5017" w:rsidRDefault="0009297F" w:rsidP="003C00E7">
      <w:pPr>
        <w:numPr>
          <w:ilvl w:val="0"/>
          <w:numId w:val="48"/>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Le projet Foot 5 pour la somme de 374 000 euros</w:t>
      </w:r>
    </w:p>
    <w:p w:rsidR="0009297F" w:rsidRPr="001A5017" w:rsidRDefault="0009297F" w:rsidP="003C00E7">
      <w:pPr>
        <w:numPr>
          <w:ilvl w:val="0"/>
          <w:numId w:val="48"/>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Opération TEOMI (bacs, système de comptage, achat de colonne) pour la somme de 346 000 euros</w:t>
      </w:r>
    </w:p>
    <w:p w:rsidR="0009297F" w:rsidRPr="001A5017" w:rsidRDefault="0009297F" w:rsidP="003C00E7">
      <w:pPr>
        <w:numPr>
          <w:ilvl w:val="0"/>
          <w:numId w:val="48"/>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Matériel de transport pour la somme 160 000 euros</w:t>
      </w:r>
    </w:p>
    <w:p w:rsidR="0009297F" w:rsidRPr="001A5017" w:rsidRDefault="0009297F" w:rsidP="003C00E7">
      <w:pPr>
        <w:numPr>
          <w:ilvl w:val="0"/>
          <w:numId w:val="48"/>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Projet trame verte et bleue service brigade verte, pour la somme de 160 000 euros</w:t>
      </w:r>
    </w:p>
    <w:p w:rsidR="0009297F" w:rsidRPr="001A5017" w:rsidRDefault="0009297F" w:rsidP="003C00E7">
      <w:pPr>
        <w:numPr>
          <w:ilvl w:val="0"/>
          <w:numId w:val="48"/>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Agencements piscine, pour la somme de 34 500 euros</w:t>
      </w:r>
    </w:p>
    <w:p w:rsidR="0009297F" w:rsidRPr="001A5017" w:rsidRDefault="0009297F" w:rsidP="0009297F">
      <w:pPr>
        <w:tabs>
          <w:tab w:val="left" w:pos="888"/>
        </w:tabs>
        <w:suppressAutoHyphens w:val="0"/>
        <w:spacing w:after="160" w:line="259" w:lineRule="auto"/>
        <w:ind w:left="1243"/>
        <w:contextualSpacing/>
        <w:jc w:val="both"/>
        <w:rPr>
          <w:rFonts w:eastAsia="Calibri"/>
          <w:bCs w:val="0"/>
          <w:sz w:val="22"/>
          <w:szCs w:val="22"/>
          <w:lang w:eastAsia="en-US"/>
        </w:rPr>
      </w:pPr>
    </w:p>
    <w:p w:rsidR="0009297F" w:rsidRPr="001A5017" w:rsidRDefault="0009297F" w:rsidP="0009297F">
      <w:p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immobilisations en cours (chapitre 23), </w:t>
      </w:r>
      <w:r w:rsidRPr="001A5017">
        <w:rPr>
          <w:rFonts w:eastAsia="Calibri"/>
          <w:bCs w:val="0"/>
          <w:sz w:val="22"/>
          <w:szCs w:val="22"/>
          <w:lang w:eastAsia="en-US"/>
        </w:rPr>
        <w:t xml:space="preserve">pour 1 230 485.43 euros comprenant principalement : </w:t>
      </w:r>
    </w:p>
    <w:p w:rsidR="0009297F" w:rsidRPr="001A5017" w:rsidRDefault="0009297F" w:rsidP="0009297F">
      <w:pPr>
        <w:tabs>
          <w:tab w:val="left" w:pos="888"/>
        </w:tabs>
        <w:suppressAutoHyphens w:val="0"/>
        <w:spacing w:after="160" w:line="259" w:lineRule="auto"/>
        <w:contextualSpacing/>
        <w:jc w:val="both"/>
        <w:rPr>
          <w:rFonts w:eastAsia="Calibri"/>
          <w:bCs w:val="0"/>
          <w:sz w:val="22"/>
          <w:szCs w:val="22"/>
          <w:lang w:eastAsia="en-US"/>
        </w:rPr>
      </w:pPr>
    </w:p>
    <w:p w:rsidR="0009297F" w:rsidRPr="001A5017" w:rsidRDefault="0009297F" w:rsidP="003C00E7">
      <w:pPr>
        <w:numPr>
          <w:ilvl w:val="0"/>
          <w:numId w:val="49"/>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700 000 euros de travaux voiries</w:t>
      </w:r>
    </w:p>
    <w:p w:rsidR="0009297F" w:rsidRPr="001A5017" w:rsidRDefault="0009297F" w:rsidP="003C00E7">
      <w:pPr>
        <w:numPr>
          <w:ilvl w:val="0"/>
          <w:numId w:val="49"/>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Projet réhabilitation du Clos Normand pour 364 000 euros</w:t>
      </w:r>
    </w:p>
    <w:p w:rsidR="0009297F" w:rsidRPr="001A5017" w:rsidRDefault="0009297F" w:rsidP="003C00E7">
      <w:pPr>
        <w:numPr>
          <w:ilvl w:val="0"/>
          <w:numId w:val="49"/>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Etude faune et flore vers orientation biodiversité pour la somme de 20 000 euros</w:t>
      </w:r>
    </w:p>
    <w:p w:rsidR="0009297F" w:rsidRPr="001A5017" w:rsidRDefault="0009297F" w:rsidP="003C00E7">
      <w:pPr>
        <w:numPr>
          <w:ilvl w:val="0"/>
          <w:numId w:val="49"/>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Réfection des cavités pour la somme de 20 000 euros</w:t>
      </w:r>
    </w:p>
    <w:p w:rsidR="0009297F" w:rsidRPr="001A5017" w:rsidRDefault="0009297F" w:rsidP="003C00E7">
      <w:pPr>
        <w:numPr>
          <w:ilvl w:val="0"/>
          <w:numId w:val="49"/>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Etude structure HLL + fissures bâtiment accueil pour la somme de 15 000 euros</w:t>
      </w:r>
    </w:p>
    <w:p w:rsidR="0009297F" w:rsidRPr="001A5017" w:rsidRDefault="0009297F" w:rsidP="0009297F">
      <w:pPr>
        <w:tabs>
          <w:tab w:val="left" w:pos="888"/>
        </w:tabs>
        <w:suppressAutoHyphens w:val="0"/>
        <w:spacing w:after="160" w:line="259" w:lineRule="auto"/>
        <w:contextualSpacing/>
        <w:jc w:val="both"/>
        <w:rPr>
          <w:rFonts w:ascii="Calibri" w:eastAsia="Calibri" w:hAnsi="Calibri"/>
          <w:bCs w:val="0"/>
          <w:sz w:val="22"/>
          <w:szCs w:val="22"/>
          <w:lang w:eastAsia="en-US"/>
        </w:rPr>
      </w:pPr>
      <w:r w:rsidRPr="001A5017">
        <w:rPr>
          <w:rFonts w:eastAsia="Calibri"/>
          <w:b/>
          <w:bCs w:val="0"/>
          <w:sz w:val="22"/>
          <w:szCs w:val="22"/>
          <w:lang w:eastAsia="en-US"/>
        </w:rPr>
        <w:t xml:space="preserve">Les emprunts et dettes assimilées (chapitre 16), </w:t>
      </w:r>
      <w:r w:rsidRPr="001A5017">
        <w:rPr>
          <w:rFonts w:eastAsia="Calibri"/>
          <w:bCs w:val="0"/>
          <w:sz w:val="22"/>
          <w:szCs w:val="22"/>
          <w:lang w:eastAsia="en-US"/>
        </w:rPr>
        <w:t>seront de 901 000 euros de remboursement du capital.</w:t>
      </w:r>
    </w:p>
    <w:p w:rsidR="0009297F" w:rsidRPr="001A5017" w:rsidRDefault="0009297F" w:rsidP="0009297F">
      <w:p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opérations d’ordre budgétaire entre section (chapitre 040), </w:t>
      </w:r>
      <w:r w:rsidRPr="001A5017">
        <w:rPr>
          <w:rFonts w:eastAsia="Calibri"/>
          <w:bCs w:val="0"/>
          <w:sz w:val="22"/>
          <w:szCs w:val="22"/>
          <w:lang w:eastAsia="en-US"/>
        </w:rPr>
        <w:t xml:space="preserve">de l’ordre de 6 866 euros d’amortissement </w:t>
      </w:r>
    </w:p>
    <w:p w:rsidR="0009297F" w:rsidRPr="001A5017" w:rsidRDefault="0009297F" w:rsidP="0009297F">
      <w:p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L’excédent d’investissement reporté (chapitre 001)</w:t>
      </w:r>
      <w:r w:rsidRPr="001A5017">
        <w:rPr>
          <w:rFonts w:eastAsia="Calibri"/>
          <w:bCs w:val="0"/>
          <w:sz w:val="22"/>
          <w:szCs w:val="22"/>
          <w:lang w:eastAsia="en-US"/>
        </w:rPr>
        <w:t xml:space="preserve"> est de 898 808.02 euros.</w:t>
      </w:r>
    </w:p>
    <w:p w:rsidR="0009297F" w:rsidRPr="001A5017" w:rsidRDefault="0009297F" w:rsidP="0009297F">
      <w:pPr>
        <w:tabs>
          <w:tab w:val="left" w:pos="888"/>
        </w:tabs>
        <w:suppressAutoHyphens w:val="0"/>
        <w:spacing w:after="160" w:line="259" w:lineRule="auto"/>
        <w:contextualSpacing/>
        <w:jc w:val="both"/>
        <w:rPr>
          <w:rFonts w:eastAsia="Calibri"/>
          <w:bCs w:val="0"/>
          <w:sz w:val="22"/>
          <w:szCs w:val="22"/>
          <w:lang w:eastAsia="en-US"/>
        </w:rPr>
      </w:pPr>
    </w:p>
    <w:p w:rsidR="0009297F" w:rsidRPr="001A5017" w:rsidRDefault="0009297F" w:rsidP="0009297F">
      <w:pPr>
        <w:pBdr>
          <w:top w:val="single" w:sz="4" w:space="1" w:color="auto"/>
          <w:bottom w:val="single" w:sz="4" w:space="1" w:color="auto"/>
        </w:pBdr>
        <w:tabs>
          <w:tab w:val="left" w:pos="2448"/>
        </w:tabs>
        <w:suppressAutoHyphens w:val="0"/>
        <w:spacing w:line="259" w:lineRule="auto"/>
        <w:jc w:val="center"/>
        <w:rPr>
          <w:rFonts w:eastAsia="Calibri"/>
          <w:bCs w:val="0"/>
          <w:sz w:val="22"/>
          <w:szCs w:val="22"/>
          <w:lang w:eastAsia="en-US"/>
        </w:rPr>
      </w:pPr>
      <w:r w:rsidRPr="001A5017">
        <w:rPr>
          <w:rFonts w:eastAsia="Calibri"/>
          <w:bCs w:val="0"/>
          <w:sz w:val="22"/>
          <w:szCs w:val="22"/>
          <w:lang w:eastAsia="en-US"/>
        </w:rPr>
        <w:t>RECETTES D’INVESTISSEMENT</w:t>
      </w:r>
    </w:p>
    <w:tbl>
      <w:tblPr>
        <w:tblpPr w:leftFromText="141" w:rightFromText="141" w:vertAnchor="text" w:horzAnchor="margin" w:tblpXSpec="center" w:tblpY="427"/>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723"/>
        <w:gridCol w:w="2121"/>
      </w:tblGrid>
      <w:tr w:rsidR="0009297F" w:rsidRPr="001A5017" w:rsidTr="0009297F">
        <w:tc>
          <w:tcPr>
            <w:tcW w:w="4095"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Recettes d’investissement</w:t>
            </w:r>
          </w:p>
        </w:tc>
        <w:tc>
          <w:tcPr>
            <w:tcW w:w="1723"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Restes à réaliser N-1</w:t>
            </w:r>
          </w:p>
        </w:tc>
        <w:tc>
          <w:tcPr>
            <w:tcW w:w="2121"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 xml:space="preserve">Montants à inscrire </w:t>
            </w:r>
          </w:p>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au BP 2024</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13 – Subventions d’investissement</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1 154 255.06 €</w:t>
            </w: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737 940 €</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16 – Emprunts et dettes assimilées</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510 150 €</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10 – Dotations, fonds divers et réserves</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1 176 228 €</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1068 – Excédent de fonctionnement capitalisé</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1 595 751.21 €</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26 Titres de participations</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30 000 €</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040 – Opération d’ordre budgétaire entre sections</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1 240 836.39 €</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021 – Virement de la section de fonctionnement</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1 258 493.84 €</w:t>
            </w:r>
          </w:p>
        </w:tc>
      </w:tr>
      <w:tr w:rsidR="0009297F" w:rsidRPr="001A5017" w:rsidTr="0009297F">
        <w:trPr>
          <w:trHeight w:val="510"/>
        </w:trPr>
        <w:tc>
          <w:tcPr>
            <w:tcW w:w="4095"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TOTAL</w:t>
            </w:r>
          </w:p>
        </w:tc>
        <w:tc>
          <w:tcPr>
            <w:tcW w:w="1723"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1 154 255.06 €</w:t>
            </w:r>
          </w:p>
        </w:tc>
        <w:tc>
          <w:tcPr>
            <w:tcW w:w="2121" w:type="dxa"/>
            <w:shd w:val="clear" w:color="auto" w:fill="DEEAF6"/>
            <w:vAlign w:val="center"/>
          </w:tcPr>
          <w:p w:rsidR="0009297F" w:rsidRPr="001A5017" w:rsidRDefault="0009297F" w:rsidP="0009297F">
            <w:pPr>
              <w:tabs>
                <w:tab w:val="left" w:pos="3504"/>
              </w:tabs>
              <w:suppressAutoHyphens w:val="0"/>
              <w:jc w:val="right"/>
              <w:rPr>
                <w:rFonts w:eastAsia="Calibri"/>
                <w:b/>
                <w:bCs w:val="0"/>
                <w:sz w:val="22"/>
                <w:szCs w:val="22"/>
                <w:lang w:eastAsia="en-US"/>
              </w:rPr>
            </w:pPr>
            <w:r w:rsidRPr="001A5017">
              <w:rPr>
                <w:rFonts w:eastAsia="Calibri"/>
                <w:b/>
                <w:bCs w:val="0"/>
                <w:sz w:val="22"/>
                <w:szCs w:val="22"/>
                <w:lang w:eastAsia="en-US"/>
              </w:rPr>
              <w:t>6 549 399.44 €</w:t>
            </w:r>
          </w:p>
        </w:tc>
      </w:tr>
    </w:tbl>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r w:rsidRPr="001A5017">
        <w:rPr>
          <w:rFonts w:eastAsia="Calibri"/>
          <w:b/>
          <w:bCs w:val="0"/>
          <w:sz w:val="22"/>
          <w:szCs w:val="22"/>
          <w:lang w:eastAsia="en-US"/>
        </w:rPr>
        <w:t xml:space="preserve">Les subventions d’investissement (chapitre13), </w:t>
      </w:r>
      <w:r w:rsidRPr="001A5017">
        <w:rPr>
          <w:rFonts w:eastAsia="Calibri"/>
          <w:bCs w:val="0"/>
          <w:sz w:val="22"/>
          <w:szCs w:val="22"/>
          <w:lang w:eastAsia="en-US"/>
        </w:rPr>
        <w:t>pour 737 940 euros, reprenant principalement :</w:t>
      </w:r>
    </w:p>
    <w:p w:rsidR="0009297F" w:rsidRPr="001A5017" w:rsidRDefault="0009297F" w:rsidP="003C00E7">
      <w:pPr>
        <w:numPr>
          <w:ilvl w:val="0"/>
          <w:numId w:val="5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317 000 euros de recettes Foot5</w:t>
      </w:r>
    </w:p>
    <w:p w:rsidR="0009297F" w:rsidRPr="001A5017" w:rsidRDefault="0009297F" w:rsidP="003C00E7">
      <w:pPr>
        <w:numPr>
          <w:ilvl w:val="0"/>
          <w:numId w:val="5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151 440 euros de recettes réhabilitation de la maison médicale de Montfort</w:t>
      </w:r>
    </w:p>
    <w:p w:rsidR="0009297F" w:rsidRPr="001A5017" w:rsidRDefault="0009297F" w:rsidP="003C00E7">
      <w:pPr>
        <w:numPr>
          <w:ilvl w:val="0"/>
          <w:numId w:val="5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Cs w:val="0"/>
          <w:sz w:val="22"/>
          <w:szCs w:val="22"/>
          <w:lang w:eastAsia="en-US"/>
        </w:rPr>
        <w:t>120 000 euros de recettes de la réhabilitation du Clos Normand</w:t>
      </w:r>
    </w:p>
    <w:p w:rsidR="0009297F" w:rsidRPr="001A5017" w:rsidRDefault="0009297F" w:rsidP="0009297F">
      <w:pPr>
        <w:tabs>
          <w:tab w:val="left" w:pos="888"/>
        </w:tabs>
        <w:suppressAutoHyphens w:val="0"/>
        <w:spacing w:after="160" w:line="259" w:lineRule="auto"/>
        <w:ind w:left="1603"/>
        <w:contextualSpacing/>
        <w:jc w:val="both"/>
        <w:rPr>
          <w:rFonts w:eastAsia="Calibri"/>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r w:rsidRPr="001A5017">
        <w:rPr>
          <w:rFonts w:eastAsia="Calibri"/>
          <w:b/>
          <w:bCs w:val="0"/>
          <w:sz w:val="22"/>
          <w:szCs w:val="22"/>
          <w:lang w:eastAsia="en-US"/>
        </w:rPr>
        <w:t>Titres de participations (chapitre 26)</w:t>
      </w:r>
      <w:r w:rsidRPr="001A5017">
        <w:rPr>
          <w:rFonts w:eastAsia="Calibri"/>
          <w:bCs w:val="0"/>
          <w:sz w:val="22"/>
          <w:szCs w:val="22"/>
          <w:lang w:eastAsia="en-US"/>
        </w:rPr>
        <w:t>, pour 30 000 euros, recette de SPL Terre Bleue.</w:t>
      </w:r>
    </w:p>
    <w:p w:rsidR="0009297F" w:rsidRPr="001A5017"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r w:rsidRPr="001A5017">
        <w:rPr>
          <w:rFonts w:eastAsia="Calibri"/>
          <w:b/>
          <w:bCs w:val="0"/>
          <w:sz w:val="22"/>
          <w:szCs w:val="22"/>
          <w:lang w:eastAsia="en-US"/>
        </w:rPr>
        <w:t xml:space="preserve">Les emprunts et dettes assimilées (chapitre 16), </w:t>
      </w:r>
      <w:r w:rsidRPr="001A5017">
        <w:rPr>
          <w:rFonts w:eastAsia="Calibri"/>
          <w:bCs w:val="0"/>
          <w:sz w:val="22"/>
          <w:szCs w:val="22"/>
          <w:lang w:eastAsia="en-US"/>
        </w:rPr>
        <w:t>pour 510 150 euros, avec un emprunt d’équilibre à hauteur de 510 000 euros</w:t>
      </w:r>
    </w:p>
    <w:p w:rsidR="0009297F" w:rsidRPr="001A5017"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r w:rsidRPr="001A5017">
        <w:rPr>
          <w:rFonts w:eastAsia="Calibri"/>
          <w:b/>
          <w:bCs w:val="0"/>
          <w:sz w:val="22"/>
          <w:szCs w:val="22"/>
          <w:lang w:eastAsia="en-US"/>
        </w:rPr>
        <w:t xml:space="preserve">Les dotations, fonds divers et réserves (chapitre 10), </w:t>
      </w:r>
      <w:r w:rsidRPr="001A5017">
        <w:rPr>
          <w:rFonts w:eastAsia="Calibri"/>
          <w:bCs w:val="0"/>
          <w:sz w:val="22"/>
          <w:szCs w:val="22"/>
          <w:lang w:eastAsia="en-US"/>
        </w:rPr>
        <w:t>pour 2 771 979.21 euros, comprenant le 1068 (excédent de fonctionnement capitalisé) à hauteur de 1 595 751.21 euros, et 1 176 228 euros de FCTVA</w:t>
      </w:r>
    </w:p>
    <w:p w:rsidR="0009297F" w:rsidRPr="001A5017"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r w:rsidRPr="001A5017">
        <w:rPr>
          <w:rFonts w:eastAsia="Calibri"/>
          <w:b/>
          <w:bCs w:val="0"/>
          <w:sz w:val="22"/>
          <w:szCs w:val="22"/>
          <w:lang w:eastAsia="en-US"/>
        </w:rPr>
        <w:t xml:space="preserve">Opération d’ordre budgétaire (chapitre 040), </w:t>
      </w:r>
      <w:r w:rsidRPr="001A5017">
        <w:rPr>
          <w:rFonts w:eastAsia="Calibri"/>
          <w:bCs w:val="0"/>
          <w:sz w:val="22"/>
          <w:szCs w:val="22"/>
          <w:lang w:eastAsia="en-US"/>
        </w:rPr>
        <w:t>pour 1 240 836.39 euros d’amortissement</w:t>
      </w: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r w:rsidRPr="001A5017">
        <w:rPr>
          <w:rFonts w:eastAsia="Calibri"/>
          <w:b/>
          <w:bCs w:val="0"/>
          <w:sz w:val="22"/>
          <w:szCs w:val="22"/>
          <w:lang w:eastAsia="en-US"/>
        </w:rPr>
        <w:t xml:space="preserve">Virement de la section de fonctionnement (chapitre 021), </w:t>
      </w:r>
      <w:r w:rsidRPr="001A5017">
        <w:rPr>
          <w:rFonts w:eastAsia="Calibri"/>
          <w:bCs w:val="0"/>
          <w:sz w:val="22"/>
          <w:szCs w:val="22"/>
          <w:lang w:eastAsia="en-US"/>
        </w:rPr>
        <w:t>pour 1 258 493.84 euros</w:t>
      </w: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suppressAutoHyphens w:val="0"/>
        <w:spacing w:after="160" w:line="259" w:lineRule="auto"/>
        <w:rPr>
          <w:rFonts w:eastAsia="Calibri"/>
          <w:bCs w:val="0"/>
          <w:i/>
          <w:sz w:val="22"/>
          <w:szCs w:val="22"/>
          <w:lang w:eastAsia="en-US"/>
        </w:rPr>
      </w:pPr>
      <w:r w:rsidRPr="001A5017">
        <w:rPr>
          <w:rFonts w:eastAsia="Calibri"/>
          <w:bCs w:val="0"/>
          <w:i/>
          <w:sz w:val="22"/>
          <w:szCs w:val="22"/>
          <w:lang w:eastAsia="en-US"/>
        </w:rPr>
        <w:t>Aussi, et au regard de ce qui précède :</w:t>
      </w:r>
    </w:p>
    <w:p w:rsidR="0009297F" w:rsidRPr="001A5017" w:rsidRDefault="0009297F" w:rsidP="0009297F">
      <w:pPr>
        <w:suppressAutoHyphens w:val="0"/>
        <w:spacing w:after="160" w:line="259" w:lineRule="auto"/>
        <w:jc w:val="both"/>
        <w:rPr>
          <w:rFonts w:eastAsia="Calibri"/>
          <w:bCs w:val="0"/>
          <w:sz w:val="22"/>
          <w:szCs w:val="22"/>
        </w:rPr>
      </w:pPr>
      <w:r w:rsidRPr="001A5017">
        <w:rPr>
          <w:rFonts w:eastAsia="Calibri"/>
          <w:b/>
          <w:sz w:val="22"/>
          <w:szCs w:val="22"/>
          <w:lang w:eastAsia="en-US"/>
        </w:rPr>
        <w:t>VU</w:t>
      </w:r>
      <w:r w:rsidRPr="001A5017">
        <w:rPr>
          <w:rFonts w:eastAsia="Calibri"/>
          <w:bCs w:val="0"/>
          <w:sz w:val="22"/>
          <w:szCs w:val="22"/>
          <w:lang w:eastAsia="en-US"/>
        </w:rPr>
        <w:t> l’instruction budgétaire et comptable M14,</w:t>
      </w:r>
    </w:p>
    <w:p w:rsidR="0009297F" w:rsidRPr="001A5017" w:rsidRDefault="0009297F" w:rsidP="0009297F">
      <w:pPr>
        <w:suppressAutoHyphens w:val="0"/>
        <w:spacing w:after="160" w:line="259" w:lineRule="auto"/>
        <w:jc w:val="both"/>
        <w:rPr>
          <w:rFonts w:eastAsia="Calibri"/>
          <w:sz w:val="22"/>
          <w:szCs w:val="22"/>
          <w:lang w:eastAsia="en-US"/>
        </w:rPr>
      </w:pPr>
      <w:r w:rsidRPr="001A5017">
        <w:rPr>
          <w:rFonts w:eastAsia="Calibri"/>
          <w:b/>
          <w:sz w:val="22"/>
          <w:szCs w:val="22"/>
          <w:lang w:eastAsia="en-US"/>
        </w:rPr>
        <w:t xml:space="preserve">VU </w:t>
      </w:r>
      <w:r w:rsidRPr="001A5017">
        <w:rPr>
          <w:rFonts w:eastAsia="Calibri"/>
          <w:sz w:val="22"/>
          <w:szCs w:val="22"/>
          <w:lang w:eastAsia="en-US"/>
        </w:rPr>
        <w:t>l’article L.5211-36 du CGCT prévoyant, sous réserve des dispositions qui leur sont propres, que les dispositions du livre III de la deuxième partie sont applicables aux établissements publics de coopération intercommunale,</w:t>
      </w:r>
    </w:p>
    <w:p w:rsidR="0009297F" w:rsidRPr="001A5017" w:rsidRDefault="0009297F" w:rsidP="0009297F">
      <w:pPr>
        <w:suppressAutoHyphens w:val="0"/>
        <w:spacing w:after="160" w:line="259" w:lineRule="auto"/>
        <w:rPr>
          <w:rFonts w:eastAsia="Calibri"/>
          <w:bCs w:val="0"/>
          <w:sz w:val="22"/>
          <w:szCs w:val="22"/>
          <w:lang w:eastAsia="en-US"/>
        </w:rPr>
      </w:pPr>
      <w:r w:rsidRPr="001A5017">
        <w:rPr>
          <w:rFonts w:eastAsia="Calibri"/>
          <w:b/>
          <w:bCs w:val="0"/>
          <w:sz w:val="22"/>
          <w:szCs w:val="22"/>
          <w:lang w:eastAsia="en-US"/>
        </w:rPr>
        <w:t>VU</w:t>
      </w:r>
      <w:r w:rsidRPr="001A5017">
        <w:rPr>
          <w:rFonts w:eastAsia="Calibri"/>
          <w:bCs w:val="0"/>
          <w:sz w:val="22"/>
          <w:szCs w:val="22"/>
          <w:lang w:eastAsia="en-US"/>
        </w:rPr>
        <w:t xml:space="preserve"> l’avis favorable de la commission finances en date du 25 mars 2024,</w:t>
      </w:r>
    </w:p>
    <w:p w:rsidR="00005BB6" w:rsidRPr="0009297F" w:rsidRDefault="00005BB6" w:rsidP="00005BB6">
      <w:pPr>
        <w:ind w:firstLine="708"/>
        <w:rPr>
          <w:i/>
          <w:sz w:val="22"/>
          <w:szCs w:val="22"/>
        </w:rPr>
      </w:pPr>
      <w:r w:rsidRPr="0009297F">
        <w:rPr>
          <w:i/>
          <w:sz w:val="22"/>
          <w:szCs w:val="22"/>
        </w:rPr>
        <w:t xml:space="preserve">Le Conseil Communautaire, </w:t>
      </w:r>
    </w:p>
    <w:p w:rsidR="00005BB6" w:rsidRPr="0009297F" w:rsidRDefault="00005BB6" w:rsidP="00005BB6">
      <w:pPr>
        <w:ind w:firstLine="708"/>
        <w:rPr>
          <w:i/>
          <w:sz w:val="22"/>
          <w:szCs w:val="22"/>
        </w:rPr>
      </w:pPr>
      <w:r w:rsidRPr="0009297F">
        <w:rPr>
          <w:i/>
          <w:sz w:val="22"/>
          <w:szCs w:val="22"/>
        </w:rPr>
        <w:t>Après en avoir délibéré</w:t>
      </w:r>
    </w:p>
    <w:p w:rsidR="00005BB6" w:rsidRPr="0009297F" w:rsidRDefault="00005BB6" w:rsidP="00005BB6">
      <w:pPr>
        <w:ind w:firstLine="708"/>
        <w:rPr>
          <w:i/>
          <w:sz w:val="22"/>
          <w:szCs w:val="22"/>
        </w:rPr>
      </w:pPr>
      <w:r w:rsidRPr="0009297F">
        <w:rPr>
          <w:i/>
          <w:sz w:val="22"/>
          <w:szCs w:val="22"/>
        </w:rPr>
        <w:t>A l’unanimité,</w:t>
      </w:r>
    </w:p>
    <w:p w:rsidR="00005BB6" w:rsidRPr="003405DD" w:rsidRDefault="00005BB6" w:rsidP="00005BB6">
      <w:pPr>
        <w:ind w:firstLine="708"/>
        <w:rPr>
          <w:sz w:val="22"/>
          <w:szCs w:val="22"/>
        </w:rPr>
      </w:pPr>
      <w:r w:rsidRPr="0009297F">
        <w:rPr>
          <w:i/>
          <w:sz w:val="22"/>
          <w:szCs w:val="22"/>
        </w:rPr>
        <w:t>Décide,</w:t>
      </w:r>
    </w:p>
    <w:p w:rsidR="0009297F" w:rsidRPr="001A5017" w:rsidRDefault="0009297F" w:rsidP="003C00E7">
      <w:pPr>
        <w:pStyle w:val="Paragraphedeliste"/>
        <w:numPr>
          <w:ilvl w:val="0"/>
          <w:numId w:val="38"/>
        </w:numPr>
        <w:suppressAutoHyphens w:val="0"/>
        <w:spacing w:after="160" w:line="259" w:lineRule="auto"/>
        <w:rPr>
          <w:rFonts w:eastAsia="Calibri"/>
          <w:bCs w:val="0"/>
          <w:sz w:val="22"/>
          <w:szCs w:val="22"/>
          <w:lang w:eastAsia="en-US"/>
        </w:rPr>
      </w:pPr>
      <w:r w:rsidRPr="001A5017">
        <w:rPr>
          <w:rFonts w:eastAsia="Calibri"/>
          <w:b/>
          <w:bCs w:val="0"/>
          <w:sz w:val="22"/>
          <w:szCs w:val="22"/>
          <w:lang w:eastAsia="en-US"/>
        </w:rPr>
        <w:t>D’ADOPTER</w:t>
      </w:r>
      <w:r w:rsidRPr="001A5017">
        <w:rPr>
          <w:rFonts w:eastAsia="Calibri"/>
          <w:bCs w:val="0"/>
          <w:sz w:val="22"/>
          <w:szCs w:val="22"/>
          <w:lang w:eastAsia="en-US"/>
        </w:rPr>
        <w:t xml:space="preserve"> le budget primitif 2024 du Budget principal de la CCPAVR avec la reprise des résultats et les restes à réaliser 2023, à hauteur de 29 321 238.74 € en fonctionnement et à hauteur de 7 703 654.50 € en investissement</w:t>
      </w:r>
    </w:p>
    <w:p w:rsidR="0009297F" w:rsidRPr="00466A26" w:rsidRDefault="00005BB6"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sidRPr="00005BB6">
        <w:rPr>
          <w:b/>
          <w:sz w:val="22"/>
          <w:szCs w:val="22"/>
        </w:rPr>
        <w:t>Del_003</w:t>
      </w:r>
      <w:r w:rsidR="00CB5977">
        <w:rPr>
          <w:b/>
          <w:sz w:val="22"/>
          <w:szCs w:val="22"/>
        </w:rPr>
        <w:t>7</w:t>
      </w:r>
      <w:r w:rsidRPr="00005BB6">
        <w:rPr>
          <w:b/>
          <w:sz w:val="22"/>
          <w:szCs w:val="22"/>
        </w:rPr>
        <w:t>_2024</w:t>
      </w:r>
      <w:r>
        <w:rPr>
          <w:sz w:val="22"/>
          <w:szCs w:val="22"/>
        </w:rPr>
        <w:t xml:space="preserve"> </w:t>
      </w:r>
      <w:r w:rsidR="0009297F" w:rsidRPr="00466A26">
        <w:rPr>
          <w:b/>
          <w:sz w:val="22"/>
          <w:szCs w:val="22"/>
        </w:rPr>
        <w:t>Adoption du Budget Primitif 2024 –Budget Assainissement</w:t>
      </w:r>
    </w:p>
    <w:p w:rsidR="0009297F" w:rsidRPr="001A5017" w:rsidRDefault="0009297F" w:rsidP="0009297F">
      <w:pPr>
        <w:suppressAutoHyphens w:val="0"/>
        <w:jc w:val="both"/>
        <w:rPr>
          <w:bCs w:val="0"/>
          <w:iCs/>
          <w:sz w:val="22"/>
          <w:szCs w:val="22"/>
        </w:rPr>
      </w:pPr>
    </w:p>
    <w:p w:rsidR="0009297F" w:rsidRPr="001A5017" w:rsidRDefault="0009297F" w:rsidP="0009297F">
      <w:pPr>
        <w:suppressAutoHyphens w:val="0"/>
        <w:spacing w:after="160" w:line="259" w:lineRule="auto"/>
        <w:jc w:val="both"/>
        <w:rPr>
          <w:rFonts w:eastAsia="Calibri"/>
          <w:bCs w:val="0"/>
          <w:sz w:val="22"/>
          <w:szCs w:val="22"/>
          <w:lang w:eastAsia="en-US"/>
        </w:rPr>
      </w:pPr>
      <w:r w:rsidRPr="001A5017">
        <w:rPr>
          <w:rFonts w:eastAsia="Calibri"/>
          <w:bCs w:val="0"/>
          <w:sz w:val="22"/>
          <w:szCs w:val="22"/>
          <w:lang w:eastAsia="en-US"/>
        </w:rPr>
        <w:t>La présente délibération a vocation à synthétiser les données de la maquette budgétaire qui répond au cadre légal des instructions comptables et budgétaires.</w:t>
      </w:r>
    </w:p>
    <w:p w:rsidR="0009297F" w:rsidRPr="001A5017" w:rsidRDefault="0009297F" w:rsidP="0009297F">
      <w:pPr>
        <w:suppressAutoHyphens w:val="0"/>
        <w:spacing w:after="160" w:line="259" w:lineRule="auto"/>
        <w:jc w:val="both"/>
        <w:rPr>
          <w:rFonts w:eastAsia="Calibri"/>
          <w:bCs w:val="0"/>
          <w:sz w:val="22"/>
          <w:szCs w:val="22"/>
          <w:lang w:eastAsia="en-US"/>
        </w:rPr>
      </w:pPr>
      <w:r w:rsidRPr="001A5017">
        <w:rPr>
          <w:rFonts w:eastAsia="Calibri"/>
          <w:bCs w:val="0"/>
          <w:sz w:val="22"/>
          <w:szCs w:val="22"/>
          <w:lang w:eastAsia="en-US"/>
        </w:rPr>
        <w:t>Le budget primitif de la Communauté de Communes de Pont-Audemer Val de Risle est voté par chapitres avec reprise des résultats et restes à réaliser 2023 puisque le compte de gestion et le compte administratif ont été approuvés lors de la présente séance.</w:t>
      </w:r>
    </w:p>
    <w:p w:rsidR="0009297F" w:rsidRPr="001A5017" w:rsidRDefault="0009297F" w:rsidP="0009297F">
      <w:pPr>
        <w:suppressAutoHyphens w:val="0"/>
        <w:spacing w:after="160" w:line="259" w:lineRule="auto"/>
        <w:jc w:val="both"/>
        <w:rPr>
          <w:rFonts w:eastAsia="Calibri"/>
          <w:bCs w:val="0"/>
          <w:sz w:val="22"/>
          <w:szCs w:val="22"/>
          <w:lang w:eastAsia="en-US"/>
        </w:rPr>
      </w:pPr>
      <w:r w:rsidRPr="001A5017">
        <w:rPr>
          <w:rFonts w:eastAsia="Calibri"/>
          <w:bCs w:val="0"/>
          <w:sz w:val="22"/>
          <w:szCs w:val="22"/>
          <w:lang w:eastAsia="en-US"/>
        </w:rPr>
        <w:t>Les dépenses et recettes inscrites s’appuient sur les orientations budgétaires présentées lors de la Commission Finances du 25 mars 2024.</w:t>
      </w:r>
    </w:p>
    <w:p w:rsidR="0009297F" w:rsidRPr="001A5017" w:rsidRDefault="0009297F" w:rsidP="0009297F">
      <w:pPr>
        <w:suppressAutoHyphens w:val="0"/>
        <w:spacing w:after="160" w:line="259" w:lineRule="auto"/>
        <w:jc w:val="both"/>
        <w:rPr>
          <w:rFonts w:eastAsia="Calibri"/>
          <w:bCs w:val="0"/>
          <w:sz w:val="22"/>
          <w:szCs w:val="22"/>
          <w:lang w:eastAsia="en-US"/>
        </w:rPr>
      </w:pPr>
      <w:r w:rsidRPr="001A5017">
        <w:rPr>
          <w:rFonts w:eastAsia="Calibri"/>
          <w:bCs w:val="0"/>
          <w:sz w:val="22"/>
          <w:szCs w:val="22"/>
          <w:lang w:eastAsia="en-US"/>
        </w:rPr>
        <w:t>Le budget primitif 2024 s’équilibre à 3 237 128.48€ pour la section de fonctionnement et à 13 101 204.84 € pour la section d’investissement soit un budget total de 16 338 333.32 € avec reprise de résultat.</w:t>
      </w:r>
    </w:p>
    <w:p w:rsidR="0009297F" w:rsidRPr="001A5017" w:rsidRDefault="0009297F" w:rsidP="0009297F">
      <w:pPr>
        <w:suppressAutoHyphens w:val="0"/>
        <w:spacing w:after="160" w:line="259" w:lineRule="auto"/>
        <w:jc w:val="both"/>
        <w:rPr>
          <w:rFonts w:eastAsia="Calibri"/>
          <w:bCs w:val="0"/>
          <w:sz w:val="22"/>
          <w:szCs w:val="22"/>
          <w:lang w:eastAsia="en-US"/>
        </w:rPr>
      </w:pPr>
      <w:r w:rsidRPr="001A5017">
        <w:rPr>
          <w:rFonts w:eastAsia="Calibri"/>
          <w:bCs w:val="0"/>
          <w:sz w:val="22"/>
          <w:szCs w:val="22"/>
          <w:lang w:eastAsia="en-US"/>
        </w:rPr>
        <w:t>Présentation générale du budget :</w:t>
      </w:r>
    </w:p>
    <w:p w:rsidR="0009297F" w:rsidRPr="001A5017" w:rsidRDefault="0009297F" w:rsidP="0009297F">
      <w:pPr>
        <w:pBdr>
          <w:top w:val="single" w:sz="4" w:space="1" w:color="auto"/>
          <w:left w:val="single" w:sz="4" w:space="4" w:color="auto"/>
          <w:bottom w:val="single" w:sz="4" w:space="1" w:color="auto"/>
          <w:right w:val="single" w:sz="4" w:space="4" w:color="auto"/>
        </w:pBdr>
        <w:suppressAutoHyphens w:val="0"/>
        <w:spacing w:after="160" w:line="259" w:lineRule="auto"/>
        <w:ind w:left="1701" w:right="1701"/>
        <w:jc w:val="center"/>
        <w:rPr>
          <w:rFonts w:ascii="Century Gothic" w:eastAsia="Calibri" w:hAnsi="Century Gothic"/>
          <w:b/>
          <w:bCs w:val="0"/>
          <w:sz w:val="22"/>
          <w:szCs w:val="22"/>
          <w:lang w:eastAsia="en-US"/>
        </w:rPr>
      </w:pPr>
      <w:r w:rsidRPr="001A5017">
        <w:rPr>
          <w:rFonts w:ascii="Century Gothic" w:eastAsia="Calibri" w:hAnsi="Century Gothic"/>
          <w:b/>
          <w:bCs w:val="0"/>
          <w:sz w:val="22"/>
          <w:szCs w:val="22"/>
          <w:lang w:eastAsia="en-US"/>
        </w:rPr>
        <w:t>SECTION DE FONCTIONNEMENT</w:t>
      </w:r>
    </w:p>
    <w:p w:rsidR="0009297F" w:rsidRPr="001A5017" w:rsidRDefault="0009297F" w:rsidP="0009297F">
      <w:pPr>
        <w:suppressAutoHyphens w:val="0"/>
        <w:spacing w:after="160" w:line="259" w:lineRule="auto"/>
        <w:ind w:right="-851"/>
        <w:rPr>
          <w:rFonts w:eastAsia="Calibri"/>
          <w:bCs w:val="0"/>
          <w:sz w:val="22"/>
          <w:szCs w:val="22"/>
          <w:lang w:eastAsia="en-US"/>
        </w:rPr>
      </w:pPr>
    </w:p>
    <w:p w:rsidR="0009297F" w:rsidRPr="001A5017" w:rsidRDefault="0009297F" w:rsidP="0009297F">
      <w:pPr>
        <w:pBdr>
          <w:top w:val="single" w:sz="4" w:space="1" w:color="auto"/>
          <w:bottom w:val="single" w:sz="4" w:space="1" w:color="auto"/>
        </w:pBdr>
        <w:tabs>
          <w:tab w:val="left" w:pos="2448"/>
        </w:tabs>
        <w:suppressAutoHyphens w:val="0"/>
        <w:spacing w:line="259" w:lineRule="auto"/>
        <w:jc w:val="center"/>
        <w:rPr>
          <w:rFonts w:eastAsia="Calibri"/>
          <w:bCs w:val="0"/>
          <w:sz w:val="22"/>
          <w:szCs w:val="22"/>
          <w:lang w:eastAsia="en-US"/>
        </w:rPr>
      </w:pPr>
      <w:r w:rsidRPr="001A5017">
        <w:rPr>
          <w:rFonts w:eastAsia="Calibri"/>
          <w:bCs w:val="0"/>
          <w:sz w:val="22"/>
          <w:szCs w:val="22"/>
          <w:lang w:eastAsia="en-US"/>
        </w:rPr>
        <w:t>RECETTES DE FONCTIONNEMENT</w:t>
      </w:r>
    </w:p>
    <w:tbl>
      <w:tblPr>
        <w:tblpPr w:leftFromText="141" w:rightFromText="141" w:vertAnchor="page" w:horzAnchor="margin" w:tblpXSpec="center" w:tblpY="90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3"/>
      </w:tblGrid>
      <w:tr w:rsidR="0009297F" w:rsidRPr="001A5017" w:rsidTr="0009297F">
        <w:tc>
          <w:tcPr>
            <w:tcW w:w="5949" w:type="dxa"/>
            <w:shd w:val="clear" w:color="auto" w:fill="DEEAF6"/>
            <w:vAlign w:val="center"/>
          </w:tcPr>
          <w:p w:rsidR="0009297F" w:rsidRPr="001A5017" w:rsidRDefault="0009297F" w:rsidP="0009297F">
            <w:pPr>
              <w:suppressAutoHyphens w:val="0"/>
              <w:jc w:val="center"/>
              <w:rPr>
                <w:rFonts w:eastAsia="Calibri"/>
                <w:b/>
                <w:bCs w:val="0"/>
                <w:sz w:val="22"/>
                <w:szCs w:val="22"/>
                <w:lang w:eastAsia="en-US"/>
              </w:rPr>
            </w:pPr>
            <w:r w:rsidRPr="001A5017">
              <w:rPr>
                <w:rFonts w:eastAsia="Calibri"/>
                <w:b/>
                <w:bCs w:val="0"/>
                <w:sz w:val="22"/>
                <w:szCs w:val="22"/>
                <w:lang w:eastAsia="en-US"/>
              </w:rPr>
              <w:t>Recettes de fonctionnement</w:t>
            </w:r>
          </w:p>
        </w:tc>
        <w:tc>
          <w:tcPr>
            <w:tcW w:w="3113" w:type="dxa"/>
            <w:shd w:val="clear" w:color="auto" w:fill="DEEAF6"/>
          </w:tcPr>
          <w:p w:rsidR="0009297F" w:rsidRPr="001A5017" w:rsidRDefault="0009297F" w:rsidP="0009297F">
            <w:pPr>
              <w:suppressAutoHyphens w:val="0"/>
              <w:jc w:val="center"/>
              <w:rPr>
                <w:rFonts w:eastAsia="Calibri"/>
                <w:b/>
                <w:bCs w:val="0"/>
                <w:sz w:val="22"/>
                <w:szCs w:val="22"/>
                <w:lang w:eastAsia="en-US"/>
              </w:rPr>
            </w:pPr>
            <w:r w:rsidRPr="001A5017">
              <w:rPr>
                <w:rFonts w:eastAsia="Calibri"/>
                <w:b/>
                <w:bCs w:val="0"/>
                <w:sz w:val="22"/>
                <w:szCs w:val="22"/>
                <w:lang w:eastAsia="en-US"/>
              </w:rPr>
              <w:t xml:space="preserve">Montants à inscrire </w:t>
            </w:r>
          </w:p>
          <w:p w:rsidR="0009297F" w:rsidRPr="001A5017" w:rsidRDefault="0009297F" w:rsidP="0009297F">
            <w:pPr>
              <w:suppressAutoHyphens w:val="0"/>
              <w:jc w:val="center"/>
              <w:rPr>
                <w:rFonts w:eastAsia="Calibri"/>
                <w:b/>
                <w:bCs w:val="0"/>
                <w:sz w:val="22"/>
                <w:szCs w:val="22"/>
                <w:lang w:eastAsia="en-US"/>
              </w:rPr>
            </w:pPr>
            <w:r w:rsidRPr="001A5017">
              <w:rPr>
                <w:rFonts w:eastAsia="Calibri"/>
                <w:b/>
                <w:bCs w:val="0"/>
                <w:sz w:val="22"/>
                <w:szCs w:val="22"/>
                <w:lang w:eastAsia="en-US"/>
              </w:rPr>
              <w:t>au BP 2024</w:t>
            </w:r>
          </w:p>
        </w:tc>
      </w:tr>
      <w:tr w:rsidR="0009297F" w:rsidRPr="001A5017" w:rsidTr="0009297F">
        <w:trPr>
          <w:trHeight w:val="510"/>
        </w:trPr>
        <w:tc>
          <w:tcPr>
            <w:tcW w:w="5949" w:type="dxa"/>
            <w:shd w:val="clear" w:color="auto" w:fill="auto"/>
            <w:vAlign w:val="center"/>
          </w:tcPr>
          <w:p w:rsidR="0009297F" w:rsidRPr="001A5017" w:rsidRDefault="0009297F" w:rsidP="0009297F">
            <w:pPr>
              <w:suppressAutoHyphens w:val="0"/>
              <w:rPr>
                <w:rFonts w:eastAsia="Calibri"/>
                <w:bCs w:val="0"/>
                <w:sz w:val="22"/>
                <w:szCs w:val="22"/>
                <w:lang w:eastAsia="en-US"/>
              </w:rPr>
            </w:pPr>
            <w:r w:rsidRPr="001A5017">
              <w:rPr>
                <w:rFonts w:eastAsia="Calibri"/>
                <w:bCs w:val="0"/>
                <w:sz w:val="22"/>
                <w:szCs w:val="22"/>
                <w:lang w:eastAsia="en-US"/>
              </w:rPr>
              <w:t>Chap. 013 – Atténuations de charges</w:t>
            </w:r>
          </w:p>
        </w:tc>
        <w:tc>
          <w:tcPr>
            <w:tcW w:w="3113" w:type="dxa"/>
            <w:shd w:val="clear" w:color="auto" w:fill="auto"/>
            <w:vAlign w:val="center"/>
          </w:tcPr>
          <w:p w:rsidR="0009297F" w:rsidRPr="001A5017" w:rsidRDefault="0009297F" w:rsidP="0009297F">
            <w:pPr>
              <w:suppressAutoHyphens w:val="0"/>
              <w:jc w:val="right"/>
              <w:rPr>
                <w:rFonts w:eastAsia="Calibri"/>
                <w:bCs w:val="0"/>
                <w:sz w:val="22"/>
                <w:szCs w:val="22"/>
                <w:lang w:eastAsia="en-US"/>
              </w:rPr>
            </w:pPr>
            <w:r w:rsidRPr="001A5017">
              <w:rPr>
                <w:rFonts w:eastAsia="Calibri"/>
                <w:bCs w:val="0"/>
                <w:sz w:val="22"/>
                <w:szCs w:val="22"/>
                <w:lang w:eastAsia="en-US"/>
              </w:rPr>
              <w:t>5 400 €</w:t>
            </w:r>
          </w:p>
        </w:tc>
      </w:tr>
      <w:tr w:rsidR="0009297F" w:rsidRPr="001A5017" w:rsidTr="0009297F">
        <w:trPr>
          <w:trHeight w:val="510"/>
        </w:trPr>
        <w:tc>
          <w:tcPr>
            <w:tcW w:w="5949" w:type="dxa"/>
            <w:shd w:val="clear" w:color="auto" w:fill="auto"/>
            <w:vAlign w:val="center"/>
          </w:tcPr>
          <w:p w:rsidR="0009297F" w:rsidRPr="001A5017" w:rsidRDefault="0009297F" w:rsidP="0009297F">
            <w:pPr>
              <w:suppressAutoHyphens w:val="0"/>
              <w:rPr>
                <w:rFonts w:eastAsia="Calibri"/>
                <w:bCs w:val="0"/>
                <w:sz w:val="22"/>
                <w:szCs w:val="22"/>
                <w:lang w:eastAsia="en-US"/>
              </w:rPr>
            </w:pPr>
            <w:r w:rsidRPr="001A5017">
              <w:rPr>
                <w:rFonts w:eastAsia="Calibri"/>
                <w:bCs w:val="0"/>
                <w:sz w:val="22"/>
                <w:szCs w:val="22"/>
                <w:lang w:eastAsia="en-US"/>
              </w:rPr>
              <w:t>Chap. 70 – Ventes produits fabriqués et prestations de services</w:t>
            </w:r>
          </w:p>
        </w:tc>
        <w:tc>
          <w:tcPr>
            <w:tcW w:w="3113" w:type="dxa"/>
            <w:shd w:val="clear" w:color="auto" w:fill="auto"/>
            <w:vAlign w:val="center"/>
          </w:tcPr>
          <w:p w:rsidR="0009297F" w:rsidRPr="001A5017" w:rsidRDefault="0009297F" w:rsidP="0009297F">
            <w:pPr>
              <w:suppressAutoHyphens w:val="0"/>
              <w:jc w:val="right"/>
              <w:rPr>
                <w:rFonts w:eastAsia="Calibri"/>
                <w:bCs w:val="0"/>
                <w:sz w:val="22"/>
                <w:szCs w:val="22"/>
                <w:lang w:eastAsia="en-US"/>
              </w:rPr>
            </w:pPr>
            <w:r w:rsidRPr="001A5017">
              <w:rPr>
                <w:rFonts w:eastAsia="Calibri"/>
                <w:bCs w:val="0"/>
                <w:sz w:val="22"/>
                <w:szCs w:val="22"/>
                <w:lang w:eastAsia="en-US"/>
              </w:rPr>
              <w:t>2 391 361 €</w:t>
            </w:r>
          </w:p>
        </w:tc>
      </w:tr>
      <w:tr w:rsidR="0009297F" w:rsidRPr="001A5017" w:rsidTr="0009297F">
        <w:trPr>
          <w:trHeight w:val="510"/>
        </w:trPr>
        <w:tc>
          <w:tcPr>
            <w:tcW w:w="5949" w:type="dxa"/>
            <w:shd w:val="clear" w:color="auto" w:fill="auto"/>
            <w:vAlign w:val="center"/>
          </w:tcPr>
          <w:p w:rsidR="0009297F" w:rsidRPr="001A5017" w:rsidRDefault="0009297F" w:rsidP="0009297F">
            <w:pPr>
              <w:suppressAutoHyphens w:val="0"/>
              <w:rPr>
                <w:rFonts w:eastAsia="Calibri"/>
                <w:bCs w:val="0"/>
                <w:sz w:val="22"/>
                <w:szCs w:val="22"/>
                <w:lang w:eastAsia="en-US"/>
              </w:rPr>
            </w:pPr>
            <w:r w:rsidRPr="001A5017">
              <w:rPr>
                <w:rFonts w:eastAsia="Calibri"/>
                <w:bCs w:val="0"/>
                <w:sz w:val="22"/>
                <w:szCs w:val="22"/>
                <w:lang w:eastAsia="en-US"/>
              </w:rPr>
              <w:t>Chap. 75 – Autres produits de gestion</w:t>
            </w:r>
          </w:p>
        </w:tc>
        <w:tc>
          <w:tcPr>
            <w:tcW w:w="3113" w:type="dxa"/>
            <w:shd w:val="clear" w:color="auto" w:fill="auto"/>
            <w:vAlign w:val="center"/>
          </w:tcPr>
          <w:p w:rsidR="0009297F" w:rsidRPr="001A5017" w:rsidRDefault="0009297F" w:rsidP="0009297F">
            <w:pPr>
              <w:suppressAutoHyphens w:val="0"/>
              <w:jc w:val="right"/>
              <w:rPr>
                <w:rFonts w:eastAsia="Calibri"/>
                <w:bCs w:val="0"/>
                <w:sz w:val="22"/>
                <w:szCs w:val="22"/>
                <w:lang w:eastAsia="en-US"/>
              </w:rPr>
            </w:pPr>
            <w:r w:rsidRPr="001A5017">
              <w:rPr>
                <w:rFonts w:eastAsia="Calibri"/>
                <w:bCs w:val="0"/>
                <w:sz w:val="22"/>
                <w:szCs w:val="22"/>
                <w:lang w:eastAsia="en-US"/>
              </w:rPr>
              <w:t>282 €</w:t>
            </w:r>
          </w:p>
        </w:tc>
      </w:tr>
      <w:tr w:rsidR="0009297F" w:rsidRPr="001A5017" w:rsidTr="0009297F">
        <w:trPr>
          <w:trHeight w:val="510"/>
        </w:trPr>
        <w:tc>
          <w:tcPr>
            <w:tcW w:w="5949" w:type="dxa"/>
            <w:shd w:val="clear" w:color="auto" w:fill="auto"/>
            <w:vAlign w:val="center"/>
          </w:tcPr>
          <w:p w:rsidR="0009297F" w:rsidRPr="001A5017" w:rsidRDefault="0009297F" w:rsidP="0009297F">
            <w:pPr>
              <w:suppressAutoHyphens w:val="0"/>
              <w:rPr>
                <w:rFonts w:eastAsia="Calibri"/>
                <w:bCs w:val="0"/>
                <w:sz w:val="22"/>
                <w:szCs w:val="22"/>
                <w:lang w:eastAsia="en-US"/>
              </w:rPr>
            </w:pPr>
            <w:r w:rsidRPr="001A5017">
              <w:rPr>
                <w:rFonts w:eastAsia="Calibri"/>
                <w:bCs w:val="0"/>
                <w:sz w:val="22"/>
                <w:szCs w:val="22"/>
                <w:lang w:eastAsia="en-US"/>
              </w:rPr>
              <w:t>Chap. 77 – Produits exceptionnels</w:t>
            </w:r>
          </w:p>
        </w:tc>
        <w:tc>
          <w:tcPr>
            <w:tcW w:w="3113" w:type="dxa"/>
            <w:shd w:val="clear" w:color="auto" w:fill="auto"/>
            <w:vAlign w:val="center"/>
          </w:tcPr>
          <w:p w:rsidR="0009297F" w:rsidRPr="001A5017" w:rsidRDefault="0009297F" w:rsidP="0009297F">
            <w:pPr>
              <w:suppressAutoHyphens w:val="0"/>
              <w:jc w:val="right"/>
              <w:rPr>
                <w:rFonts w:eastAsia="Calibri"/>
                <w:bCs w:val="0"/>
                <w:sz w:val="22"/>
                <w:szCs w:val="22"/>
                <w:lang w:eastAsia="en-US"/>
              </w:rPr>
            </w:pPr>
            <w:r w:rsidRPr="001A5017">
              <w:rPr>
                <w:rFonts w:eastAsia="Calibri"/>
                <w:bCs w:val="0"/>
                <w:sz w:val="22"/>
                <w:szCs w:val="22"/>
                <w:lang w:eastAsia="en-US"/>
              </w:rPr>
              <w:t>500 €</w:t>
            </w:r>
          </w:p>
        </w:tc>
      </w:tr>
      <w:tr w:rsidR="0009297F" w:rsidRPr="001A5017" w:rsidTr="0009297F">
        <w:trPr>
          <w:trHeight w:val="510"/>
        </w:trPr>
        <w:tc>
          <w:tcPr>
            <w:tcW w:w="5949" w:type="dxa"/>
            <w:shd w:val="clear" w:color="auto" w:fill="auto"/>
            <w:vAlign w:val="center"/>
          </w:tcPr>
          <w:p w:rsidR="0009297F" w:rsidRPr="001A5017" w:rsidRDefault="0009297F" w:rsidP="0009297F">
            <w:pPr>
              <w:suppressAutoHyphens w:val="0"/>
              <w:rPr>
                <w:rFonts w:eastAsia="Calibri"/>
                <w:bCs w:val="0"/>
                <w:sz w:val="22"/>
                <w:szCs w:val="22"/>
                <w:lang w:eastAsia="en-US"/>
              </w:rPr>
            </w:pPr>
            <w:r w:rsidRPr="001A5017">
              <w:rPr>
                <w:rFonts w:eastAsia="Calibri"/>
                <w:bCs w:val="0"/>
                <w:sz w:val="22"/>
                <w:szCs w:val="22"/>
                <w:lang w:eastAsia="en-US"/>
              </w:rPr>
              <w:t>Chap. 042 – Opérations d’ordre budgétaire entre sections</w:t>
            </w:r>
          </w:p>
        </w:tc>
        <w:tc>
          <w:tcPr>
            <w:tcW w:w="3113" w:type="dxa"/>
            <w:shd w:val="clear" w:color="auto" w:fill="auto"/>
            <w:vAlign w:val="center"/>
          </w:tcPr>
          <w:p w:rsidR="0009297F" w:rsidRPr="001A5017" w:rsidRDefault="0009297F" w:rsidP="0009297F">
            <w:pPr>
              <w:suppressAutoHyphens w:val="0"/>
              <w:jc w:val="right"/>
              <w:rPr>
                <w:rFonts w:eastAsia="Calibri"/>
                <w:bCs w:val="0"/>
                <w:sz w:val="22"/>
                <w:szCs w:val="22"/>
                <w:lang w:eastAsia="en-US"/>
              </w:rPr>
            </w:pPr>
            <w:r w:rsidRPr="001A5017">
              <w:rPr>
                <w:rFonts w:eastAsia="Calibri"/>
                <w:bCs w:val="0"/>
                <w:sz w:val="22"/>
                <w:szCs w:val="22"/>
                <w:lang w:eastAsia="en-US"/>
              </w:rPr>
              <w:t>449 758.79 €</w:t>
            </w:r>
          </w:p>
        </w:tc>
      </w:tr>
      <w:tr w:rsidR="0009297F" w:rsidRPr="001A5017" w:rsidTr="0009297F">
        <w:trPr>
          <w:trHeight w:val="510"/>
        </w:trPr>
        <w:tc>
          <w:tcPr>
            <w:tcW w:w="5949" w:type="dxa"/>
            <w:shd w:val="clear" w:color="auto" w:fill="auto"/>
            <w:vAlign w:val="center"/>
          </w:tcPr>
          <w:p w:rsidR="0009297F" w:rsidRPr="001A5017" w:rsidRDefault="0009297F" w:rsidP="0009297F">
            <w:pPr>
              <w:suppressAutoHyphens w:val="0"/>
              <w:rPr>
                <w:rFonts w:eastAsia="Calibri"/>
                <w:bCs w:val="0"/>
                <w:sz w:val="22"/>
                <w:szCs w:val="22"/>
                <w:lang w:eastAsia="en-US"/>
              </w:rPr>
            </w:pPr>
            <w:r w:rsidRPr="001A5017">
              <w:rPr>
                <w:rFonts w:eastAsia="Calibri"/>
                <w:bCs w:val="0"/>
                <w:sz w:val="22"/>
                <w:szCs w:val="22"/>
                <w:lang w:eastAsia="en-US"/>
              </w:rPr>
              <w:t>Chap. 002 – Excédent antérieur reporté</w:t>
            </w:r>
          </w:p>
        </w:tc>
        <w:tc>
          <w:tcPr>
            <w:tcW w:w="3113" w:type="dxa"/>
            <w:shd w:val="clear" w:color="auto" w:fill="auto"/>
            <w:vAlign w:val="center"/>
          </w:tcPr>
          <w:p w:rsidR="0009297F" w:rsidRPr="001A5017" w:rsidRDefault="0009297F" w:rsidP="0009297F">
            <w:pPr>
              <w:suppressAutoHyphens w:val="0"/>
              <w:jc w:val="right"/>
              <w:rPr>
                <w:rFonts w:eastAsia="Calibri"/>
                <w:bCs w:val="0"/>
                <w:sz w:val="22"/>
                <w:szCs w:val="22"/>
                <w:lang w:eastAsia="en-US"/>
              </w:rPr>
            </w:pPr>
            <w:r w:rsidRPr="001A5017">
              <w:rPr>
                <w:rFonts w:eastAsia="Calibri"/>
                <w:bCs w:val="0"/>
                <w:sz w:val="22"/>
                <w:szCs w:val="22"/>
                <w:lang w:eastAsia="en-US"/>
              </w:rPr>
              <w:t>439 826.69 €</w:t>
            </w:r>
          </w:p>
        </w:tc>
      </w:tr>
      <w:tr w:rsidR="0009297F" w:rsidRPr="001A5017" w:rsidTr="0009297F">
        <w:trPr>
          <w:trHeight w:val="510"/>
        </w:trPr>
        <w:tc>
          <w:tcPr>
            <w:tcW w:w="5949" w:type="dxa"/>
            <w:shd w:val="clear" w:color="auto" w:fill="DEEAF6"/>
            <w:vAlign w:val="center"/>
          </w:tcPr>
          <w:p w:rsidR="0009297F" w:rsidRPr="001A5017" w:rsidRDefault="0009297F" w:rsidP="0009297F">
            <w:pPr>
              <w:suppressAutoHyphens w:val="0"/>
              <w:jc w:val="center"/>
              <w:rPr>
                <w:rFonts w:eastAsia="Calibri"/>
                <w:b/>
                <w:bCs w:val="0"/>
                <w:sz w:val="22"/>
                <w:szCs w:val="22"/>
                <w:lang w:eastAsia="en-US"/>
              </w:rPr>
            </w:pPr>
            <w:r w:rsidRPr="001A5017">
              <w:rPr>
                <w:rFonts w:eastAsia="Calibri"/>
                <w:b/>
                <w:bCs w:val="0"/>
                <w:sz w:val="22"/>
                <w:szCs w:val="22"/>
                <w:lang w:eastAsia="en-US"/>
              </w:rPr>
              <w:t>TOTAL</w:t>
            </w:r>
          </w:p>
        </w:tc>
        <w:tc>
          <w:tcPr>
            <w:tcW w:w="3113" w:type="dxa"/>
            <w:shd w:val="clear" w:color="auto" w:fill="DEEAF6"/>
            <w:vAlign w:val="center"/>
          </w:tcPr>
          <w:p w:rsidR="0009297F" w:rsidRPr="001A5017" w:rsidRDefault="0009297F" w:rsidP="0009297F">
            <w:pPr>
              <w:suppressAutoHyphens w:val="0"/>
              <w:jc w:val="right"/>
              <w:rPr>
                <w:rFonts w:eastAsia="Calibri"/>
                <w:b/>
                <w:bCs w:val="0"/>
                <w:sz w:val="22"/>
                <w:szCs w:val="22"/>
                <w:lang w:eastAsia="en-US"/>
              </w:rPr>
            </w:pPr>
            <w:r w:rsidRPr="001A5017">
              <w:rPr>
                <w:rFonts w:eastAsia="Calibri"/>
                <w:b/>
                <w:bCs w:val="0"/>
                <w:sz w:val="22"/>
                <w:szCs w:val="22"/>
                <w:lang w:eastAsia="en-US"/>
              </w:rPr>
              <w:t>3 287 128.48 €</w:t>
            </w:r>
          </w:p>
        </w:tc>
      </w:tr>
    </w:tbl>
    <w:p w:rsidR="0009297F" w:rsidRPr="001A5017" w:rsidRDefault="0009297F" w:rsidP="0009297F">
      <w:pPr>
        <w:tabs>
          <w:tab w:val="left" w:pos="888"/>
        </w:tabs>
        <w:suppressAutoHyphens w:val="0"/>
        <w:spacing w:after="160" w:line="259" w:lineRule="auto"/>
        <w:jc w:val="both"/>
        <w:rPr>
          <w:rFonts w:eastAsia="Calibri"/>
          <w:bCs w:val="0"/>
          <w:sz w:val="22"/>
          <w:szCs w:val="22"/>
          <w:lang w:eastAsia="en-US"/>
        </w:rPr>
      </w:pPr>
    </w:p>
    <w:p w:rsidR="0009297F" w:rsidRPr="001A5017" w:rsidRDefault="0009297F" w:rsidP="0009297F">
      <w:pPr>
        <w:suppressAutoHyphens w:val="0"/>
        <w:spacing w:after="160" w:line="259" w:lineRule="auto"/>
        <w:ind w:left="720"/>
        <w:contextualSpacing/>
        <w:jc w:val="both"/>
        <w:rPr>
          <w:rFonts w:eastAsia="Calibri"/>
          <w:bCs w:val="0"/>
          <w:sz w:val="22"/>
          <w:szCs w:val="22"/>
          <w:lang w:eastAsia="en-US"/>
        </w:rPr>
      </w:pPr>
    </w:p>
    <w:p w:rsidR="0009297F" w:rsidRPr="001A5017" w:rsidRDefault="0009297F" w:rsidP="003C00E7">
      <w:pPr>
        <w:numPr>
          <w:ilvl w:val="0"/>
          <w:numId w:val="39"/>
        </w:numPr>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Les atténuations de charges (chapitre 013</w:t>
      </w:r>
      <w:r w:rsidRPr="001A5017">
        <w:rPr>
          <w:rFonts w:eastAsia="Calibri"/>
          <w:bCs w:val="0"/>
          <w:sz w:val="22"/>
          <w:szCs w:val="22"/>
          <w:lang w:eastAsia="en-US"/>
        </w:rPr>
        <w:t>), pour la somme de 5 400 €, concerne 1 contrat PEC.</w:t>
      </w:r>
    </w:p>
    <w:p w:rsidR="0009297F" w:rsidRPr="001A5017" w:rsidRDefault="0009297F" w:rsidP="003C00E7">
      <w:pPr>
        <w:numPr>
          <w:ilvl w:val="0"/>
          <w:numId w:val="39"/>
        </w:numPr>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Les ventes de produits fabriqués et prestations de services (chapitre 70),</w:t>
      </w:r>
      <w:r w:rsidRPr="001A5017">
        <w:rPr>
          <w:rFonts w:eastAsia="Calibri"/>
          <w:bCs w:val="0"/>
          <w:sz w:val="22"/>
          <w:szCs w:val="22"/>
          <w:lang w:eastAsia="en-US"/>
        </w:rPr>
        <w:t xml:space="preserve"> pour la somme de 2 39 361 euros, comprennent principalement les redevances d’assainissement collectif, les contrôles des ventes.</w:t>
      </w:r>
    </w:p>
    <w:p w:rsidR="0009297F" w:rsidRPr="001A5017" w:rsidRDefault="0009297F" w:rsidP="003C00E7">
      <w:pPr>
        <w:numPr>
          <w:ilvl w:val="0"/>
          <w:numId w:val="39"/>
        </w:numPr>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Les autres produits de gestion courante (chapitre 75)</w:t>
      </w:r>
      <w:r w:rsidRPr="001A5017">
        <w:rPr>
          <w:rFonts w:eastAsia="Calibri"/>
          <w:bCs w:val="0"/>
          <w:sz w:val="22"/>
          <w:szCs w:val="22"/>
          <w:lang w:eastAsia="en-US"/>
        </w:rPr>
        <w:t xml:space="preserve"> sont estimés à 282 euros de FCTVA.</w:t>
      </w:r>
    </w:p>
    <w:p w:rsidR="0009297F" w:rsidRPr="001A5017" w:rsidRDefault="0009297F" w:rsidP="003C00E7">
      <w:pPr>
        <w:numPr>
          <w:ilvl w:val="0"/>
          <w:numId w:val="39"/>
        </w:numPr>
        <w:suppressAutoHyphens w:val="0"/>
        <w:spacing w:after="160" w:line="259" w:lineRule="auto"/>
        <w:ind w:right="-851"/>
        <w:contextualSpacing/>
        <w:jc w:val="both"/>
        <w:rPr>
          <w:rFonts w:eastAsia="Calibri"/>
          <w:bCs w:val="0"/>
          <w:sz w:val="22"/>
          <w:szCs w:val="22"/>
          <w:lang w:eastAsia="en-US"/>
        </w:rPr>
      </w:pPr>
      <w:r w:rsidRPr="001A5017">
        <w:rPr>
          <w:rFonts w:eastAsia="Calibri"/>
          <w:b/>
          <w:bCs w:val="0"/>
          <w:sz w:val="22"/>
          <w:szCs w:val="22"/>
          <w:lang w:eastAsia="en-US"/>
        </w:rPr>
        <w:t>Les produits exceptionnels (chapitre 77)</w:t>
      </w:r>
      <w:r w:rsidRPr="001A5017">
        <w:rPr>
          <w:rFonts w:eastAsia="Calibri"/>
          <w:bCs w:val="0"/>
          <w:sz w:val="22"/>
          <w:szCs w:val="22"/>
          <w:lang w:eastAsia="en-US"/>
        </w:rPr>
        <w:t xml:space="preserve"> sont prévus pour 500 euros, de régularisation de mandats annulés sur exercices antérieurs.</w:t>
      </w:r>
    </w:p>
    <w:p w:rsidR="0009297F" w:rsidRPr="001A5017" w:rsidRDefault="0009297F" w:rsidP="003C00E7">
      <w:pPr>
        <w:numPr>
          <w:ilvl w:val="0"/>
          <w:numId w:val="39"/>
        </w:numPr>
        <w:suppressAutoHyphens w:val="0"/>
        <w:spacing w:after="160" w:line="259" w:lineRule="auto"/>
        <w:ind w:right="-851"/>
        <w:contextualSpacing/>
        <w:jc w:val="both"/>
        <w:rPr>
          <w:rFonts w:eastAsia="Calibri"/>
          <w:bCs w:val="0"/>
          <w:sz w:val="22"/>
          <w:szCs w:val="22"/>
          <w:lang w:eastAsia="en-US"/>
        </w:rPr>
      </w:pPr>
      <w:r w:rsidRPr="001A5017">
        <w:rPr>
          <w:rFonts w:eastAsia="Calibri"/>
          <w:b/>
          <w:bCs w:val="0"/>
          <w:sz w:val="22"/>
          <w:szCs w:val="22"/>
          <w:lang w:eastAsia="en-US"/>
        </w:rPr>
        <w:t xml:space="preserve">Les opérations d’ordre budgétaire entre sections (chapitre 042) </w:t>
      </w:r>
      <w:r w:rsidRPr="001A5017">
        <w:rPr>
          <w:rFonts w:eastAsia="Calibri"/>
          <w:bCs w:val="0"/>
          <w:sz w:val="22"/>
          <w:szCs w:val="22"/>
          <w:lang w:eastAsia="en-US"/>
        </w:rPr>
        <w:t>pour 449 758.79 euros d’amortissement des biens.</w:t>
      </w:r>
    </w:p>
    <w:p w:rsidR="0009297F" w:rsidRPr="001A5017" w:rsidRDefault="0009297F" w:rsidP="003C00E7">
      <w:pPr>
        <w:numPr>
          <w:ilvl w:val="0"/>
          <w:numId w:val="39"/>
        </w:numPr>
        <w:suppressAutoHyphens w:val="0"/>
        <w:spacing w:after="160" w:line="259" w:lineRule="auto"/>
        <w:ind w:right="-851"/>
        <w:contextualSpacing/>
        <w:jc w:val="both"/>
        <w:rPr>
          <w:rFonts w:eastAsia="Calibri"/>
          <w:bCs w:val="0"/>
          <w:sz w:val="22"/>
          <w:szCs w:val="22"/>
          <w:lang w:eastAsia="en-US"/>
        </w:rPr>
      </w:pPr>
      <w:r w:rsidRPr="001A5017">
        <w:rPr>
          <w:rFonts w:eastAsia="Calibri"/>
          <w:b/>
          <w:bCs w:val="0"/>
          <w:sz w:val="22"/>
          <w:szCs w:val="22"/>
          <w:lang w:eastAsia="en-US"/>
        </w:rPr>
        <w:t xml:space="preserve">L’excédent antérieur reporté (chapitre 002), </w:t>
      </w:r>
      <w:r w:rsidRPr="001A5017">
        <w:rPr>
          <w:rFonts w:eastAsia="Calibri"/>
          <w:bCs w:val="0"/>
          <w:sz w:val="22"/>
          <w:szCs w:val="22"/>
          <w:lang w:eastAsia="en-US"/>
        </w:rPr>
        <w:t>pour 439 826.69 euros.</w:t>
      </w:r>
    </w:p>
    <w:p w:rsidR="0009297F" w:rsidRPr="001A5017" w:rsidRDefault="0009297F" w:rsidP="0009297F">
      <w:pPr>
        <w:suppressAutoHyphens w:val="0"/>
        <w:spacing w:after="160" w:line="259" w:lineRule="auto"/>
        <w:ind w:right="-851"/>
        <w:rPr>
          <w:rFonts w:eastAsia="Calibri"/>
          <w:bCs w:val="0"/>
          <w:sz w:val="22"/>
          <w:szCs w:val="22"/>
          <w:lang w:eastAsia="en-US"/>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62"/>
      </w:tblGrid>
      <w:tr w:rsidR="0009297F" w:rsidRPr="001A5017" w:rsidTr="0009297F">
        <w:tc>
          <w:tcPr>
            <w:tcW w:w="9062" w:type="dxa"/>
            <w:shd w:val="clear" w:color="auto" w:fill="auto"/>
          </w:tcPr>
          <w:p w:rsidR="0009297F" w:rsidRPr="001A5017" w:rsidRDefault="0009297F" w:rsidP="0009297F">
            <w:pPr>
              <w:tabs>
                <w:tab w:val="left" w:pos="2448"/>
              </w:tabs>
              <w:suppressAutoHyphens w:val="0"/>
              <w:spacing w:line="259" w:lineRule="auto"/>
              <w:jc w:val="center"/>
              <w:rPr>
                <w:rFonts w:eastAsia="Calibri"/>
                <w:bCs w:val="0"/>
                <w:sz w:val="22"/>
                <w:szCs w:val="22"/>
                <w:lang w:eastAsia="en-US"/>
              </w:rPr>
            </w:pPr>
            <w:r w:rsidRPr="001A5017">
              <w:rPr>
                <w:rFonts w:eastAsia="Calibri"/>
                <w:bCs w:val="0"/>
                <w:sz w:val="22"/>
                <w:szCs w:val="22"/>
                <w:lang w:eastAsia="en-US"/>
              </w:rPr>
              <w:t>DEPENSES DE FONCTIONNEMENT</w:t>
            </w:r>
          </w:p>
        </w:tc>
      </w:tr>
    </w:tbl>
    <w:p w:rsidR="0009297F" w:rsidRPr="001A5017" w:rsidRDefault="0009297F" w:rsidP="0009297F">
      <w:pPr>
        <w:suppressAutoHyphens w:val="0"/>
        <w:spacing w:line="259" w:lineRule="auto"/>
        <w:rPr>
          <w:rFonts w:ascii="Calibri" w:eastAsia="Calibri" w:hAnsi="Calibri"/>
          <w:bCs w:val="0"/>
          <w:vanish/>
          <w:sz w:val="22"/>
          <w:szCs w:val="22"/>
          <w:lang w:eastAsia="en-US"/>
        </w:rPr>
      </w:pPr>
    </w:p>
    <w:tbl>
      <w:tblPr>
        <w:tblpPr w:leftFromText="141" w:rightFromText="141" w:vertAnchor="text" w:horzAnchor="margin" w:tblpXSpec="center" w:tblpY="36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869"/>
      </w:tblGrid>
      <w:tr w:rsidR="0009297F" w:rsidRPr="001A5017" w:rsidTr="0009297F">
        <w:tc>
          <w:tcPr>
            <w:tcW w:w="6487" w:type="dxa"/>
            <w:shd w:val="clear" w:color="auto" w:fill="DEEAF6"/>
            <w:vAlign w:val="center"/>
          </w:tcPr>
          <w:p w:rsidR="0009297F" w:rsidRPr="001A5017" w:rsidRDefault="0009297F" w:rsidP="0009297F">
            <w:pPr>
              <w:suppressAutoHyphens w:val="0"/>
              <w:jc w:val="center"/>
              <w:rPr>
                <w:rFonts w:eastAsia="Calibri"/>
                <w:b/>
                <w:bCs w:val="0"/>
                <w:sz w:val="22"/>
                <w:szCs w:val="22"/>
                <w:lang w:eastAsia="en-US"/>
              </w:rPr>
            </w:pPr>
            <w:r w:rsidRPr="001A5017">
              <w:rPr>
                <w:rFonts w:eastAsia="Calibri"/>
                <w:b/>
                <w:bCs w:val="0"/>
                <w:sz w:val="22"/>
                <w:szCs w:val="22"/>
                <w:lang w:eastAsia="en-US"/>
              </w:rPr>
              <w:t>Dépenses de fonctionnement</w:t>
            </w:r>
          </w:p>
        </w:tc>
        <w:tc>
          <w:tcPr>
            <w:tcW w:w="2869" w:type="dxa"/>
            <w:shd w:val="clear" w:color="auto" w:fill="DEEAF6"/>
          </w:tcPr>
          <w:p w:rsidR="0009297F" w:rsidRPr="001A5017" w:rsidRDefault="0009297F" w:rsidP="0009297F">
            <w:pPr>
              <w:suppressAutoHyphens w:val="0"/>
              <w:jc w:val="center"/>
              <w:rPr>
                <w:rFonts w:eastAsia="Calibri"/>
                <w:b/>
                <w:bCs w:val="0"/>
                <w:sz w:val="22"/>
                <w:szCs w:val="22"/>
                <w:lang w:eastAsia="en-US"/>
              </w:rPr>
            </w:pPr>
            <w:r w:rsidRPr="001A5017">
              <w:rPr>
                <w:rFonts w:eastAsia="Calibri"/>
                <w:b/>
                <w:bCs w:val="0"/>
                <w:sz w:val="22"/>
                <w:szCs w:val="22"/>
                <w:lang w:eastAsia="en-US"/>
              </w:rPr>
              <w:t>Montants à inscrire</w:t>
            </w:r>
          </w:p>
          <w:p w:rsidR="0009297F" w:rsidRPr="001A5017" w:rsidRDefault="0009297F" w:rsidP="0009297F">
            <w:pPr>
              <w:suppressAutoHyphens w:val="0"/>
              <w:jc w:val="center"/>
              <w:rPr>
                <w:rFonts w:eastAsia="Calibri"/>
                <w:b/>
                <w:bCs w:val="0"/>
                <w:sz w:val="22"/>
                <w:szCs w:val="22"/>
                <w:lang w:eastAsia="en-US"/>
              </w:rPr>
            </w:pPr>
            <w:r w:rsidRPr="001A5017">
              <w:rPr>
                <w:rFonts w:eastAsia="Calibri"/>
                <w:b/>
                <w:bCs w:val="0"/>
                <w:sz w:val="22"/>
                <w:szCs w:val="22"/>
                <w:lang w:eastAsia="en-US"/>
              </w:rPr>
              <w:t>au BP 2024</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011 – Charges à caractère général</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1 275 590 €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012 – Charges de personnel</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500 885.01 €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014 – Atténuation de charges</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143 239 €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65 – Autres charges de gestion courante</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18 140 €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66 – Charges financières</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230 000 €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67 – Charges exceptionnelles</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25 000 €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68 – Dotations aux amortissements, dépréciations et provisions</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6 000 €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ind w:right="-851"/>
              <w:rPr>
                <w:rFonts w:eastAsia="Calibri"/>
                <w:bCs w:val="0"/>
                <w:sz w:val="22"/>
                <w:szCs w:val="22"/>
                <w:lang w:eastAsia="en-US"/>
              </w:rPr>
            </w:pPr>
            <w:r w:rsidRPr="001A5017">
              <w:rPr>
                <w:rFonts w:eastAsia="Calibri"/>
                <w:bCs w:val="0"/>
                <w:sz w:val="22"/>
                <w:szCs w:val="22"/>
                <w:lang w:eastAsia="en-US"/>
              </w:rPr>
              <w:t>Chap. 023 – Virement à la section d’investissement</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323 559.10 €</w:t>
            </w:r>
          </w:p>
        </w:tc>
      </w:tr>
      <w:tr w:rsidR="0009297F" w:rsidRPr="001A5017" w:rsidTr="0009297F">
        <w:trPr>
          <w:trHeight w:val="510"/>
        </w:trPr>
        <w:tc>
          <w:tcPr>
            <w:tcW w:w="6487" w:type="dxa"/>
            <w:shd w:val="clear" w:color="auto" w:fill="auto"/>
            <w:vAlign w:val="center"/>
          </w:tcPr>
          <w:p w:rsidR="0009297F" w:rsidRPr="001A5017" w:rsidRDefault="0009297F" w:rsidP="0009297F">
            <w:pPr>
              <w:suppressAutoHyphens w:val="0"/>
              <w:rPr>
                <w:rFonts w:eastAsia="Calibri"/>
                <w:bCs w:val="0"/>
                <w:sz w:val="22"/>
                <w:szCs w:val="22"/>
                <w:lang w:eastAsia="en-US"/>
              </w:rPr>
            </w:pPr>
            <w:r w:rsidRPr="001A5017">
              <w:rPr>
                <w:rFonts w:eastAsia="Calibri"/>
                <w:bCs w:val="0"/>
                <w:sz w:val="22"/>
                <w:szCs w:val="22"/>
                <w:lang w:eastAsia="en-US"/>
              </w:rPr>
              <w:t>Chap. 042 – Opérations d’ordre budgétaire entre sections</w:t>
            </w:r>
          </w:p>
        </w:tc>
        <w:tc>
          <w:tcPr>
            <w:tcW w:w="2869" w:type="dxa"/>
            <w:shd w:val="clear" w:color="auto" w:fill="auto"/>
            <w:vAlign w:val="center"/>
          </w:tcPr>
          <w:p w:rsidR="0009297F" w:rsidRPr="001A5017" w:rsidRDefault="0009297F" w:rsidP="0009297F">
            <w:pPr>
              <w:suppressAutoHyphens w:val="0"/>
              <w:ind w:right="167"/>
              <w:jc w:val="right"/>
              <w:rPr>
                <w:rFonts w:eastAsia="Calibri"/>
                <w:bCs w:val="0"/>
                <w:sz w:val="22"/>
                <w:szCs w:val="22"/>
                <w:lang w:eastAsia="en-US"/>
              </w:rPr>
            </w:pPr>
            <w:r w:rsidRPr="001A5017">
              <w:rPr>
                <w:rFonts w:eastAsia="Calibri"/>
                <w:bCs w:val="0"/>
                <w:sz w:val="22"/>
                <w:szCs w:val="22"/>
                <w:lang w:eastAsia="en-US"/>
              </w:rPr>
              <w:t>764 715.37 €</w:t>
            </w:r>
          </w:p>
        </w:tc>
      </w:tr>
      <w:tr w:rsidR="0009297F" w:rsidRPr="001A5017" w:rsidTr="0009297F">
        <w:trPr>
          <w:trHeight w:val="510"/>
        </w:trPr>
        <w:tc>
          <w:tcPr>
            <w:tcW w:w="6487" w:type="dxa"/>
            <w:shd w:val="clear" w:color="auto" w:fill="DEEAF6"/>
            <w:vAlign w:val="center"/>
          </w:tcPr>
          <w:p w:rsidR="0009297F" w:rsidRPr="001A5017" w:rsidRDefault="0009297F" w:rsidP="0009297F">
            <w:pPr>
              <w:suppressAutoHyphens w:val="0"/>
              <w:ind w:right="-851"/>
              <w:jc w:val="center"/>
              <w:rPr>
                <w:rFonts w:eastAsia="Calibri"/>
                <w:b/>
                <w:bCs w:val="0"/>
                <w:sz w:val="22"/>
                <w:szCs w:val="22"/>
                <w:lang w:eastAsia="en-US"/>
              </w:rPr>
            </w:pPr>
            <w:r w:rsidRPr="001A5017">
              <w:rPr>
                <w:rFonts w:eastAsia="Calibri"/>
                <w:b/>
                <w:bCs w:val="0"/>
                <w:sz w:val="22"/>
                <w:szCs w:val="22"/>
                <w:lang w:eastAsia="en-US"/>
              </w:rPr>
              <w:t>TOTAL</w:t>
            </w:r>
          </w:p>
        </w:tc>
        <w:tc>
          <w:tcPr>
            <w:tcW w:w="2869" w:type="dxa"/>
            <w:shd w:val="clear" w:color="auto" w:fill="DEEAF6"/>
            <w:vAlign w:val="center"/>
          </w:tcPr>
          <w:p w:rsidR="0009297F" w:rsidRPr="001A5017" w:rsidRDefault="0009297F" w:rsidP="0009297F">
            <w:pPr>
              <w:suppressAutoHyphens w:val="0"/>
              <w:ind w:right="167"/>
              <w:jc w:val="right"/>
              <w:rPr>
                <w:rFonts w:eastAsia="Calibri"/>
                <w:b/>
                <w:bCs w:val="0"/>
                <w:sz w:val="22"/>
                <w:szCs w:val="22"/>
                <w:lang w:eastAsia="en-US"/>
              </w:rPr>
            </w:pPr>
            <w:r w:rsidRPr="001A5017">
              <w:rPr>
                <w:rFonts w:eastAsia="Calibri"/>
                <w:b/>
                <w:bCs w:val="0"/>
                <w:sz w:val="22"/>
                <w:szCs w:val="22"/>
                <w:lang w:eastAsia="en-US"/>
              </w:rPr>
              <w:t>3 287 128.48 €</w:t>
            </w:r>
          </w:p>
        </w:tc>
      </w:tr>
    </w:tbl>
    <w:p w:rsidR="0009297F" w:rsidRPr="001A5017" w:rsidRDefault="0009297F" w:rsidP="0009297F">
      <w:pPr>
        <w:suppressAutoHyphens w:val="0"/>
        <w:spacing w:after="160" w:line="259" w:lineRule="auto"/>
        <w:ind w:right="-851"/>
        <w:rPr>
          <w:rFonts w:eastAsia="Calibri"/>
          <w:bCs w:val="0"/>
          <w:sz w:val="22"/>
          <w:szCs w:val="22"/>
          <w:lang w:eastAsia="en-US"/>
        </w:rPr>
      </w:pPr>
    </w:p>
    <w:p w:rsidR="0009297F" w:rsidRPr="001A5017" w:rsidRDefault="0009297F" w:rsidP="0009297F">
      <w:pPr>
        <w:suppressAutoHyphens w:val="0"/>
        <w:spacing w:after="160" w:line="259" w:lineRule="auto"/>
        <w:ind w:right="-851"/>
        <w:rPr>
          <w:rFonts w:eastAsia="Calibri"/>
          <w:bCs w:val="0"/>
          <w:sz w:val="22"/>
          <w:szCs w:val="22"/>
          <w:lang w:eastAsia="en-US"/>
        </w:rPr>
      </w:pPr>
    </w:p>
    <w:p w:rsidR="0009297F" w:rsidRPr="001A5017" w:rsidRDefault="0009297F" w:rsidP="003C00E7">
      <w:pPr>
        <w:numPr>
          <w:ilvl w:val="0"/>
          <w:numId w:val="40"/>
        </w:numPr>
        <w:tabs>
          <w:tab w:val="left" w:pos="888"/>
        </w:tabs>
        <w:suppressAutoHyphens w:val="0"/>
        <w:spacing w:after="160" w:line="259" w:lineRule="auto"/>
        <w:contextualSpacing/>
        <w:jc w:val="both"/>
        <w:rPr>
          <w:rFonts w:ascii="Calibri" w:eastAsia="Calibri" w:hAnsi="Calibri"/>
          <w:bCs w:val="0"/>
          <w:sz w:val="22"/>
          <w:szCs w:val="22"/>
          <w:lang w:eastAsia="en-US"/>
        </w:rPr>
      </w:pPr>
      <w:r w:rsidRPr="001A5017">
        <w:rPr>
          <w:rFonts w:eastAsia="Calibri"/>
          <w:b/>
          <w:bCs w:val="0"/>
          <w:sz w:val="22"/>
          <w:szCs w:val="22"/>
          <w:lang w:eastAsia="en-US"/>
        </w:rPr>
        <w:t xml:space="preserve">Les charges à caractère général (chapitre 011), </w:t>
      </w:r>
      <w:r w:rsidRPr="001A5017">
        <w:rPr>
          <w:rFonts w:eastAsia="Calibri"/>
          <w:bCs w:val="0"/>
          <w:sz w:val="22"/>
          <w:szCs w:val="22"/>
          <w:lang w:eastAsia="en-US"/>
        </w:rPr>
        <w:t>pour 1 275 590 euros, comprennent des charges diverses de fonctionnement du service tels que les fluides, les divers contrats et les fournitures.</w:t>
      </w:r>
    </w:p>
    <w:p w:rsidR="0009297F" w:rsidRPr="001A5017" w:rsidRDefault="0009297F" w:rsidP="003C00E7">
      <w:pPr>
        <w:numPr>
          <w:ilvl w:val="0"/>
          <w:numId w:val="40"/>
        </w:numPr>
        <w:tabs>
          <w:tab w:val="left" w:pos="888"/>
        </w:tabs>
        <w:suppressAutoHyphens w:val="0"/>
        <w:spacing w:after="160" w:line="259" w:lineRule="auto"/>
        <w:contextualSpacing/>
        <w:rPr>
          <w:rFonts w:eastAsia="Calibri"/>
          <w:bCs w:val="0"/>
          <w:sz w:val="22"/>
          <w:szCs w:val="22"/>
          <w:lang w:eastAsia="en-US"/>
        </w:rPr>
      </w:pPr>
      <w:r w:rsidRPr="001A5017">
        <w:rPr>
          <w:rFonts w:eastAsia="Calibri"/>
          <w:b/>
          <w:bCs w:val="0"/>
          <w:sz w:val="22"/>
          <w:szCs w:val="22"/>
          <w:lang w:eastAsia="en-US"/>
        </w:rPr>
        <w:t>Les charges de personnel (chapitre 012)</w:t>
      </w:r>
      <w:r w:rsidRPr="001A5017">
        <w:rPr>
          <w:rFonts w:eastAsia="Calibri"/>
          <w:bCs w:val="0"/>
          <w:i/>
          <w:sz w:val="22"/>
          <w:szCs w:val="22"/>
          <w:lang w:eastAsia="en-US"/>
        </w:rPr>
        <w:t xml:space="preserve"> </w:t>
      </w:r>
      <w:r w:rsidRPr="001A5017">
        <w:rPr>
          <w:rFonts w:eastAsia="Calibri"/>
          <w:bCs w:val="0"/>
          <w:sz w:val="22"/>
          <w:szCs w:val="22"/>
          <w:lang w:eastAsia="en-US"/>
        </w:rPr>
        <w:t>sont prévues pour 500 885.01 euros.</w:t>
      </w:r>
    </w:p>
    <w:p w:rsidR="0009297F" w:rsidRPr="001A5017" w:rsidRDefault="0009297F" w:rsidP="003C00E7">
      <w:pPr>
        <w:numPr>
          <w:ilvl w:val="0"/>
          <w:numId w:val="40"/>
        </w:numPr>
        <w:tabs>
          <w:tab w:val="left" w:pos="888"/>
        </w:tabs>
        <w:suppressAutoHyphens w:val="0"/>
        <w:spacing w:after="160" w:line="259" w:lineRule="auto"/>
        <w:contextualSpacing/>
        <w:rPr>
          <w:rFonts w:eastAsia="Calibri"/>
          <w:bCs w:val="0"/>
          <w:sz w:val="22"/>
          <w:szCs w:val="22"/>
          <w:lang w:eastAsia="en-US"/>
        </w:rPr>
      </w:pPr>
      <w:r w:rsidRPr="001A5017">
        <w:rPr>
          <w:rFonts w:eastAsia="Calibri"/>
          <w:b/>
          <w:bCs w:val="0"/>
          <w:sz w:val="22"/>
          <w:szCs w:val="22"/>
          <w:lang w:eastAsia="en-US"/>
        </w:rPr>
        <w:t xml:space="preserve">Les atténuations de charges (chapitre 014) </w:t>
      </w:r>
      <w:r w:rsidRPr="001A5017">
        <w:rPr>
          <w:rFonts w:eastAsia="Calibri"/>
          <w:bCs w:val="0"/>
          <w:sz w:val="22"/>
          <w:szCs w:val="22"/>
          <w:lang w:eastAsia="en-US"/>
        </w:rPr>
        <w:t>pour 143 239 euros, correspondant au reversement agence de l’eau, AESN Modern.</w:t>
      </w: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Les autres charges de gestion courante (chapitre 65)</w:t>
      </w:r>
      <w:r w:rsidRPr="001A5017">
        <w:rPr>
          <w:rFonts w:eastAsia="Calibri"/>
          <w:bCs w:val="0"/>
          <w:sz w:val="22"/>
          <w:szCs w:val="22"/>
          <w:lang w:eastAsia="en-US"/>
        </w:rPr>
        <w:t xml:space="preserve"> sont prévues pour 18 140 euros, reprenant les admissions non-valeurs, les créances éteintes, ainsi que les charges diverses.</w:t>
      </w: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Les charges financières (chapitre 66)</w:t>
      </w:r>
      <w:r w:rsidRPr="001A5017">
        <w:rPr>
          <w:rFonts w:eastAsia="Calibri"/>
          <w:bCs w:val="0"/>
          <w:sz w:val="22"/>
          <w:szCs w:val="22"/>
          <w:lang w:eastAsia="en-US"/>
        </w:rPr>
        <w:t xml:space="preserve"> sont prévues à 230 000 euros, des annuités d’emprunts.</w:t>
      </w: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charges exceptionnelles (chapitre 67) </w:t>
      </w:r>
      <w:r w:rsidRPr="001A5017">
        <w:rPr>
          <w:rFonts w:eastAsia="Calibri"/>
          <w:bCs w:val="0"/>
          <w:sz w:val="22"/>
          <w:szCs w:val="22"/>
          <w:lang w:eastAsia="en-US"/>
        </w:rPr>
        <w:t>sont prévues pour 25 000 euros, de prévision des titres annulés sur exercice antérieur.</w:t>
      </w: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dotations aux amortissements, dépréciations et provisions (chapitre 68) </w:t>
      </w:r>
      <w:r w:rsidRPr="001A5017">
        <w:rPr>
          <w:rFonts w:eastAsia="Calibri"/>
          <w:bCs w:val="0"/>
          <w:sz w:val="22"/>
          <w:szCs w:val="22"/>
          <w:lang w:eastAsia="en-US"/>
        </w:rPr>
        <w:t>sont de l’ordre de 6 000 euros.</w:t>
      </w: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 virement à la section d’investissement (chapitre 023) </w:t>
      </w:r>
      <w:r w:rsidRPr="001A5017">
        <w:rPr>
          <w:rFonts w:eastAsia="Calibri"/>
          <w:bCs w:val="0"/>
          <w:sz w:val="22"/>
          <w:szCs w:val="22"/>
          <w:lang w:eastAsia="en-US"/>
        </w:rPr>
        <w:t>pour 323 559.10 euros, d’autofinancement de la collectivité.</w:t>
      </w:r>
    </w:p>
    <w:p w:rsidR="0009297F" w:rsidRPr="001A5017"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CB5977" w:rsidRDefault="0009297F" w:rsidP="00CB5977">
      <w:pPr>
        <w:numPr>
          <w:ilvl w:val="0"/>
          <w:numId w:val="42"/>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Les opérations d’ordre patrimoniales (chapitre 042</w:t>
      </w:r>
      <w:r w:rsidRPr="001A5017">
        <w:rPr>
          <w:rFonts w:eastAsia="Calibri"/>
          <w:bCs w:val="0"/>
          <w:sz w:val="22"/>
          <w:szCs w:val="22"/>
          <w:lang w:eastAsia="en-US"/>
        </w:rPr>
        <w:t>) seront de 764 715.37 euros</w:t>
      </w:r>
    </w:p>
    <w:p w:rsidR="0009297F" w:rsidRPr="001A5017" w:rsidRDefault="0009297F" w:rsidP="00CB5977">
      <w:pPr>
        <w:tabs>
          <w:tab w:val="left" w:pos="888"/>
        </w:tabs>
        <w:suppressAutoHyphens w:val="0"/>
        <w:spacing w:after="160" w:line="259" w:lineRule="auto"/>
        <w:contextualSpacing/>
        <w:jc w:val="both"/>
        <w:rPr>
          <w:rFonts w:eastAsia="Calibri"/>
          <w:bCs w:val="0"/>
          <w:sz w:val="22"/>
          <w:szCs w:val="22"/>
          <w:lang w:eastAsia="en-US"/>
        </w:rPr>
      </w:pPr>
    </w:p>
    <w:p w:rsidR="0009297F" w:rsidRPr="001A5017" w:rsidRDefault="0009297F" w:rsidP="0009297F">
      <w:pPr>
        <w:pBdr>
          <w:top w:val="single" w:sz="4" w:space="1" w:color="auto"/>
          <w:left w:val="single" w:sz="4" w:space="4" w:color="auto"/>
          <w:bottom w:val="single" w:sz="4" w:space="1" w:color="auto"/>
          <w:right w:val="single" w:sz="4" w:space="4" w:color="auto"/>
        </w:pBdr>
        <w:suppressAutoHyphens w:val="0"/>
        <w:spacing w:after="160" w:line="259" w:lineRule="auto"/>
        <w:ind w:left="1701" w:right="1701"/>
        <w:jc w:val="center"/>
        <w:rPr>
          <w:rFonts w:ascii="Century Gothic" w:eastAsia="Calibri" w:hAnsi="Century Gothic"/>
          <w:b/>
          <w:bCs w:val="0"/>
          <w:sz w:val="22"/>
          <w:szCs w:val="22"/>
          <w:lang w:eastAsia="en-US"/>
        </w:rPr>
      </w:pPr>
      <w:r w:rsidRPr="001A5017">
        <w:rPr>
          <w:rFonts w:ascii="Century Gothic" w:eastAsia="Calibri" w:hAnsi="Century Gothic"/>
          <w:b/>
          <w:bCs w:val="0"/>
          <w:sz w:val="22"/>
          <w:szCs w:val="22"/>
          <w:lang w:eastAsia="en-US"/>
        </w:rPr>
        <w:t>SECTION D’INVESTISSEMENT</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62"/>
      </w:tblGrid>
      <w:tr w:rsidR="0009297F" w:rsidRPr="001A5017" w:rsidTr="0009297F">
        <w:tc>
          <w:tcPr>
            <w:tcW w:w="9062" w:type="dxa"/>
            <w:shd w:val="clear" w:color="auto" w:fill="auto"/>
          </w:tcPr>
          <w:p w:rsidR="0009297F" w:rsidRPr="001A5017" w:rsidRDefault="0009297F" w:rsidP="0009297F">
            <w:pPr>
              <w:tabs>
                <w:tab w:val="left" w:pos="2448"/>
              </w:tabs>
              <w:suppressAutoHyphens w:val="0"/>
              <w:spacing w:line="259" w:lineRule="auto"/>
              <w:jc w:val="center"/>
              <w:rPr>
                <w:rFonts w:eastAsia="Calibri"/>
                <w:bCs w:val="0"/>
                <w:sz w:val="22"/>
                <w:szCs w:val="22"/>
                <w:lang w:eastAsia="en-US"/>
              </w:rPr>
            </w:pPr>
            <w:r w:rsidRPr="001A5017">
              <w:rPr>
                <w:rFonts w:eastAsia="Calibri"/>
                <w:bCs w:val="0"/>
                <w:sz w:val="22"/>
                <w:szCs w:val="22"/>
                <w:lang w:eastAsia="en-US"/>
              </w:rPr>
              <w:t>DEPENSES D’INVESTISSEMENT</w:t>
            </w:r>
          </w:p>
        </w:tc>
      </w:tr>
    </w:tbl>
    <w:p w:rsidR="0009297F" w:rsidRPr="001A5017" w:rsidRDefault="0009297F" w:rsidP="0009297F">
      <w:pPr>
        <w:tabs>
          <w:tab w:val="left" w:pos="888"/>
        </w:tabs>
        <w:suppressAutoHyphens w:val="0"/>
        <w:spacing w:after="160" w:line="259" w:lineRule="auto"/>
        <w:jc w:val="both"/>
        <w:rPr>
          <w:rFonts w:eastAsia="Calibri"/>
          <w:bCs w:val="0"/>
          <w:sz w:val="22"/>
          <w:szCs w:val="22"/>
          <w:lang w:eastAsia="en-US"/>
        </w:rPr>
      </w:pPr>
    </w:p>
    <w:tbl>
      <w:tblPr>
        <w:tblpPr w:leftFromText="141" w:rightFromText="141" w:vertAnchor="text" w:tblpXSpec="center" w:tblpY="-3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1701"/>
        <w:gridCol w:w="2115"/>
      </w:tblGrid>
      <w:tr w:rsidR="0009297F" w:rsidRPr="001A5017" w:rsidTr="0009297F">
        <w:tc>
          <w:tcPr>
            <w:tcW w:w="4117"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Dépenses d’investissement</w:t>
            </w:r>
          </w:p>
        </w:tc>
        <w:tc>
          <w:tcPr>
            <w:tcW w:w="1701"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Restes à réaliser N-1</w:t>
            </w:r>
          </w:p>
        </w:tc>
        <w:tc>
          <w:tcPr>
            <w:tcW w:w="2115"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 xml:space="preserve">Montants à inscrire </w:t>
            </w:r>
          </w:p>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au BP 2024</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20 – Immobilisations incorporelles</w:t>
            </w:r>
          </w:p>
        </w:tc>
        <w:tc>
          <w:tcPr>
            <w:tcW w:w="170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1 536 €</w:t>
            </w: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3 000 €</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21 – Immobilisations corporelles</w:t>
            </w:r>
          </w:p>
        </w:tc>
        <w:tc>
          <w:tcPr>
            <w:tcW w:w="170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163 469.40 €</w:t>
            </w: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248 000 €</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23 – Immobilisations en cours</w:t>
            </w:r>
          </w:p>
        </w:tc>
        <w:tc>
          <w:tcPr>
            <w:tcW w:w="170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7 466 174.45 €</w:t>
            </w: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3 033 000 €</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16 – Emprunts et dettes assimilées</w:t>
            </w:r>
          </w:p>
        </w:tc>
        <w:tc>
          <w:tcPr>
            <w:tcW w:w="1701" w:type="dxa"/>
            <w:shd w:val="clear" w:color="auto" w:fill="auto"/>
            <w:vAlign w:val="center"/>
          </w:tcPr>
          <w:p w:rsidR="0009297F" w:rsidRPr="001A5017" w:rsidRDefault="0009297F" w:rsidP="0009297F">
            <w:pPr>
              <w:tabs>
                <w:tab w:val="left" w:pos="3504"/>
              </w:tabs>
              <w:suppressAutoHyphens w:val="0"/>
              <w:contextualSpacing/>
              <w:jc w:val="right"/>
              <w:rPr>
                <w:rFonts w:eastAsia="Calibri"/>
                <w:bCs w:val="0"/>
                <w:sz w:val="22"/>
                <w:szCs w:val="22"/>
                <w:lang w:eastAsia="en-US"/>
              </w:rPr>
            </w:pPr>
            <w:r w:rsidRPr="001A5017">
              <w:rPr>
                <w:rFonts w:eastAsia="Calibri"/>
                <w:bCs w:val="0"/>
                <w:sz w:val="22"/>
                <w:szCs w:val="22"/>
                <w:lang w:eastAsia="en-US"/>
              </w:rPr>
              <w:t>12 064.40 €</w:t>
            </w: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700 000 €</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040 – Opérations d’ordre budgétaire entre section</w:t>
            </w:r>
          </w:p>
        </w:tc>
        <w:tc>
          <w:tcPr>
            <w:tcW w:w="170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449 758.79 €</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041 – Opération patrimoniales</w:t>
            </w:r>
          </w:p>
        </w:tc>
        <w:tc>
          <w:tcPr>
            <w:tcW w:w="170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288 205 €</w:t>
            </w:r>
          </w:p>
        </w:tc>
      </w:tr>
      <w:tr w:rsidR="0009297F" w:rsidRPr="001A5017" w:rsidTr="0009297F">
        <w:trPr>
          <w:trHeight w:val="510"/>
        </w:trPr>
        <w:tc>
          <w:tcPr>
            <w:tcW w:w="4117"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001 – Excédent d’investissement reporté</w:t>
            </w:r>
          </w:p>
        </w:tc>
        <w:tc>
          <w:tcPr>
            <w:tcW w:w="170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15"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735 996.80 €</w:t>
            </w:r>
          </w:p>
        </w:tc>
      </w:tr>
      <w:tr w:rsidR="0009297F" w:rsidRPr="001A5017" w:rsidTr="0009297F">
        <w:trPr>
          <w:trHeight w:val="510"/>
        </w:trPr>
        <w:tc>
          <w:tcPr>
            <w:tcW w:w="4117"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TOTAL</w:t>
            </w:r>
          </w:p>
        </w:tc>
        <w:tc>
          <w:tcPr>
            <w:tcW w:w="1701" w:type="dxa"/>
            <w:shd w:val="clear" w:color="auto" w:fill="DEEAF6"/>
            <w:vAlign w:val="center"/>
          </w:tcPr>
          <w:p w:rsidR="0009297F" w:rsidRPr="001A5017" w:rsidRDefault="0009297F" w:rsidP="0009297F">
            <w:pPr>
              <w:tabs>
                <w:tab w:val="left" w:pos="3504"/>
              </w:tabs>
              <w:suppressAutoHyphens w:val="0"/>
              <w:jc w:val="right"/>
              <w:rPr>
                <w:rFonts w:eastAsia="Calibri"/>
                <w:b/>
                <w:bCs w:val="0"/>
                <w:sz w:val="22"/>
                <w:szCs w:val="22"/>
                <w:lang w:eastAsia="en-US"/>
              </w:rPr>
            </w:pPr>
            <w:r w:rsidRPr="001A5017">
              <w:rPr>
                <w:rFonts w:eastAsia="Calibri"/>
                <w:b/>
                <w:bCs w:val="0"/>
                <w:sz w:val="22"/>
                <w:szCs w:val="22"/>
                <w:lang w:eastAsia="en-US"/>
              </w:rPr>
              <w:t>7 643 244.25 €</w:t>
            </w:r>
          </w:p>
        </w:tc>
        <w:tc>
          <w:tcPr>
            <w:tcW w:w="2115" w:type="dxa"/>
            <w:shd w:val="clear" w:color="auto" w:fill="DEEAF6"/>
            <w:vAlign w:val="center"/>
          </w:tcPr>
          <w:p w:rsidR="0009297F" w:rsidRPr="001A5017" w:rsidRDefault="0009297F" w:rsidP="003C00E7">
            <w:pPr>
              <w:pStyle w:val="Paragraphedeliste"/>
              <w:numPr>
                <w:ilvl w:val="0"/>
                <w:numId w:val="51"/>
              </w:numPr>
              <w:tabs>
                <w:tab w:val="left" w:pos="3504"/>
              </w:tabs>
              <w:suppressAutoHyphens w:val="0"/>
              <w:jc w:val="right"/>
              <w:rPr>
                <w:rFonts w:eastAsia="Calibri"/>
                <w:b/>
                <w:bCs w:val="0"/>
                <w:sz w:val="22"/>
                <w:szCs w:val="22"/>
                <w:lang w:eastAsia="en-US"/>
              </w:rPr>
            </w:pPr>
            <w:r w:rsidRPr="001A5017">
              <w:rPr>
                <w:rFonts w:eastAsia="Calibri"/>
                <w:b/>
                <w:bCs w:val="0"/>
                <w:sz w:val="22"/>
                <w:szCs w:val="22"/>
                <w:lang w:eastAsia="en-US"/>
              </w:rPr>
              <w:t>457 960.59 €</w:t>
            </w:r>
          </w:p>
        </w:tc>
      </w:tr>
    </w:tbl>
    <w:p w:rsidR="0009297F" w:rsidRPr="001A5017" w:rsidRDefault="0009297F" w:rsidP="0009297F">
      <w:pPr>
        <w:tabs>
          <w:tab w:val="left" w:pos="3504"/>
        </w:tabs>
        <w:suppressAutoHyphens w:val="0"/>
        <w:jc w:val="right"/>
        <w:rPr>
          <w:rFonts w:eastAsia="Calibri"/>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Default="0009297F" w:rsidP="0009297F">
      <w:pPr>
        <w:tabs>
          <w:tab w:val="left" w:pos="888"/>
        </w:tabs>
        <w:suppressAutoHyphens w:val="0"/>
        <w:spacing w:after="160" w:line="259" w:lineRule="auto"/>
        <w:ind w:left="567"/>
        <w:contextualSpacing/>
        <w:jc w:val="both"/>
        <w:rPr>
          <w:rFonts w:eastAsia="Calibri"/>
          <w:b/>
          <w:bCs w:val="0"/>
          <w:sz w:val="22"/>
          <w:szCs w:val="22"/>
          <w:lang w:eastAsia="en-US"/>
        </w:rPr>
      </w:pPr>
    </w:p>
    <w:p w:rsidR="0009297F" w:rsidRPr="001A5017" w:rsidRDefault="0009297F" w:rsidP="003C00E7">
      <w:pPr>
        <w:pStyle w:val="Paragraphedeliste"/>
        <w:numPr>
          <w:ilvl w:val="0"/>
          <w:numId w:val="42"/>
        </w:numPr>
        <w:tabs>
          <w:tab w:val="left" w:pos="888"/>
        </w:tabs>
        <w:suppressAutoHyphens w:val="0"/>
        <w:spacing w:after="160" w:line="259" w:lineRule="auto"/>
        <w:jc w:val="both"/>
        <w:rPr>
          <w:rFonts w:ascii="Calibri" w:eastAsia="Calibri" w:hAnsi="Calibri"/>
          <w:bCs w:val="0"/>
          <w:sz w:val="22"/>
          <w:szCs w:val="22"/>
          <w:lang w:eastAsia="en-US"/>
        </w:rPr>
      </w:pPr>
      <w:r w:rsidRPr="001A5017">
        <w:rPr>
          <w:rFonts w:eastAsia="Calibri"/>
          <w:b/>
          <w:bCs w:val="0"/>
          <w:sz w:val="22"/>
          <w:szCs w:val="22"/>
          <w:lang w:eastAsia="en-US"/>
        </w:rPr>
        <w:t xml:space="preserve">Les immobilisations incorporelles (chapitre 20), </w:t>
      </w:r>
      <w:r w:rsidRPr="001A5017">
        <w:rPr>
          <w:rFonts w:eastAsia="Calibri"/>
          <w:bCs w:val="0"/>
          <w:sz w:val="22"/>
          <w:szCs w:val="22"/>
          <w:lang w:eastAsia="en-US"/>
        </w:rPr>
        <w:t>pour 3 000 euros, de licences logiciels supplémentaires.</w:t>
      </w:r>
    </w:p>
    <w:p w:rsidR="0009297F" w:rsidRPr="001A5017" w:rsidRDefault="0009297F" w:rsidP="0009297F">
      <w:pPr>
        <w:tabs>
          <w:tab w:val="left" w:pos="888"/>
        </w:tabs>
        <w:suppressAutoHyphens w:val="0"/>
        <w:spacing w:after="160" w:line="259" w:lineRule="auto"/>
        <w:contextualSpacing/>
        <w:jc w:val="both"/>
        <w:rPr>
          <w:rFonts w:eastAsia="Calibri"/>
          <w:bCs w:val="0"/>
          <w:sz w:val="22"/>
          <w:szCs w:val="22"/>
          <w:lang w:eastAsia="en-US"/>
        </w:rPr>
      </w:pP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immobilisations corporelles (chapitre 21), </w:t>
      </w:r>
      <w:r w:rsidRPr="001A5017">
        <w:rPr>
          <w:rFonts w:eastAsia="Calibri"/>
          <w:bCs w:val="0"/>
          <w:sz w:val="22"/>
          <w:szCs w:val="22"/>
          <w:lang w:eastAsia="en-US"/>
        </w:rPr>
        <w:t>prévues pour 248 000 euros, comprenant l’acquisition de turbocompresseur, et d’aération diffuseur.</w:t>
      </w:r>
    </w:p>
    <w:p w:rsidR="0009297F" w:rsidRPr="001A5017" w:rsidRDefault="0009297F" w:rsidP="0009297F">
      <w:pPr>
        <w:tabs>
          <w:tab w:val="left" w:pos="888"/>
        </w:tabs>
        <w:suppressAutoHyphens w:val="0"/>
        <w:spacing w:after="160" w:line="259" w:lineRule="auto"/>
        <w:contextualSpacing/>
        <w:jc w:val="both"/>
        <w:rPr>
          <w:rFonts w:eastAsia="Calibri"/>
          <w:bCs w:val="0"/>
          <w:sz w:val="22"/>
          <w:szCs w:val="22"/>
          <w:lang w:eastAsia="en-US"/>
        </w:rPr>
      </w:pP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immobilisations en cours (chapitre 23), </w:t>
      </w:r>
      <w:r w:rsidRPr="001A5017">
        <w:rPr>
          <w:rFonts w:eastAsia="Calibri"/>
          <w:bCs w:val="0"/>
          <w:sz w:val="22"/>
          <w:szCs w:val="22"/>
          <w:lang w:eastAsia="en-US"/>
        </w:rPr>
        <w:t>pour 3 033 000 euros s’agissant principalement des travaux de STEP de Montfort, réseaux de Montfort, ainsi que les dépenses de réseau hors programme.</w:t>
      </w:r>
    </w:p>
    <w:p w:rsidR="0009297F" w:rsidRPr="001A5017" w:rsidRDefault="0009297F" w:rsidP="0009297F">
      <w:pPr>
        <w:tabs>
          <w:tab w:val="left" w:pos="888"/>
        </w:tabs>
        <w:suppressAutoHyphens w:val="0"/>
        <w:spacing w:after="160" w:line="259" w:lineRule="auto"/>
        <w:ind w:left="1440"/>
        <w:contextualSpacing/>
        <w:jc w:val="both"/>
        <w:rPr>
          <w:rFonts w:eastAsia="Calibri"/>
          <w:bCs w:val="0"/>
          <w:sz w:val="22"/>
          <w:szCs w:val="22"/>
          <w:lang w:eastAsia="en-US"/>
        </w:rPr>
      </w:pPr>
    </w:p>
    <w:p w:rsidR="0009297F" w:rsidRPr="001A5017" w:rsidRDefault="0009297F" w:rsidP="003C00E7">
      <w:pPr>
        <w:numPr>
          <w:ilvl w:val="0"/>
          <w:numId w:val="40"/>
        </w:numPr>
        <w:tabs>
          <w:tab w:val="left" w:pos="888"/>
        </w:tabs>
        <w:suppressAutoHyphens w:val="0"/>
        <w:spacing w:after="160" w:line="259" w:lineRule="auto"/>
        <w:contextualSpacing/>
        <w:jc w:val="both"/>
        <w:rPr>
          <w:rFonts w:ascii="Calibri" w:eastAsia="Calibri" w:hAnsi="Calibri"/>
          <w:bCs w:val="0"/>
          <w:sz w:val="22"/>
          <w:szCs w:val="22"/>
          <w:lang w:eastAsia="en-US"/>
        </w:rPr>
      </w:pPr>
      <w:r w:rsidRPr="001A5017">
        <w:rPr>
          <w:rFonts w:eastAsia="Calibri"/>
          <w:b/>
          <w:bCs w:val="0"/>
          <w:sz w:val="22"/>
          <w:szCs w:val="22"/>
          <w:lang w:eastAsia="en-US"/>
        </w:rPr>
        <w:t xml:space="preserve">Les emprunts et dettes assimilées (chapitre 16), </w:t>
      </w:r>
      <w:r w:rsidRPr="001A5017">
        <w:rPr>
          <w:rFonts w:eastAsia="Calibri"/>
          <w:bCs w:val="0"/>
          <w:sz w:val="22"/>
          <w:szCs w:val="22"/>
          <w:lang w:eastAsia="en-US"/>
        </w:rPr>
        <w:t xml:space="preserve">seront de 700 000 € pour 2024. Il s’agit du remboursement annuel du capital de la dette de la collectivité. </w:t>
      </w:r>
    </w:p>
    <w:p w:rsidR="0009297F" w:rsidRPr="001A5017" w:rsidRDefault="0009297F" w:rsidP="0009297F">
      <w:pPr>
        <w:tabs>
          <w:tab w:val="left" w:pos="888"/>
        </w:tabs>
        <w:suppressAutoHyphens w:val="0"/>
        <w:spacing w:after="160" w:line="259" w:lineRule="auto"/>
        <w:contextualSpacing/>
        <w:jc w:val="both"/>
        <w:rPr>
          <w:rFonts w:ascii="Calibri" w:eastAsia="Calibri" w:hAnsi="Calibri"/>
          <w:bCs w:val="0"/>
          <w:sz w:val="22"/>
          <w:szCs w:val="22"/>
          <w:lang w:eastAsia="en-US"/>
        </w:rPr>
      </w:pP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opérations d’ordre budgétaire entre section (chapitre 040), </w:t>
      </w:r>
      <w:r w:rsidRPr="001A5017">
        <w:rPr>
          <w:rFonts w:eastAsia="Calibri"/>
          <w:bCs w:val="0"/>
          <w:sz w:val="22"/>
          <w:szCs w:val="22"/>
          <w:lang w:eastAsia="en-US"/>
        </w:rPr>
        <w:t>de l’ordre de 449 758.79 €, correspondent aux opérations d’ordre budgétaire entre section (Chap. 042) des recettes de fonctionnement.</w:t>
      </w:r>
    </w:p>
    <w:p w:rsidR="0009297F" w:rsidRPr="001A5017" w:rsidRDefault="0009297F" w:rsidP="0009297F">
      <w:pPr>
        <w:suppressAutoHyphens w:val="0"/>
        <w:spacing w:after="160" w:line="259" w:lineRule="auto"/>
        <w:ind w:left="720"/>
        <w:contextualSpacing/>
        <w:rPr>
          <w:rFonts w:eastAsia="Calibri"/>
          <w:bCs w:val="0"/>
          <w:sz w:val="22"/>
          <w:szCs w:val="22"/>
          <w:lang w:eastAsia="en-US"/>
        </w:rPr>
      </w:pP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Les opérations patrimoniales (chapitre 041)</w:t>
      </w:r>
      <w:r w:rsidRPr="001A5017">
        <w:rPr>
          <w:rFonts w:eastAsia="Calibri"/>
          <w:bCs w:val="0"/>
          <w:sz w:val="22"/>
          <w:szCs w:val="22"/>
          <w:lang w:eastAsia="en-US"/>
        </w:rPr>
        <w:t>, à hauteur de 288 205 euros, d’amortissement des biens.</w:t>
      </w:r>
    </w:p>
    <w:p w:rsidR="0009297F" w:rsidRPr="001A5017"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1A5017"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L’excédent d’investissement reporté (chapitre 001)</w:t>
      </w:r>
      <w:r w:rsidRPr="001A5017">
        <w:rPr>
          <w:rFonts w:eastAsia="Calibri"/>
          <w:bCs w:val="0"/>
          <w:sz w:val="22"/>
          <w:szCs w:val="22"/>
          <w:lang w:eastAsia="en-US"/>
        </w:rPr>
        <w:t xml:space="preserve"> est de 735 996.80 €. </w:t>
      </w:r>
    </w:p>
    <w:p w:rsidR="0009297F" w:rsidRPr="001A5017" w:rsidRDefault="0009297F" w:rsidP="0009297F">
      <w:pPr>
        <w:suppressAutoHyphens w:val="0"/>
        <w:spacing w:after="160" w:line="259" w:lineRule="auto"/>
        <w:rPr>
          <w:rFonts w:eastAsia="Calibri"/>
          <w:bCs w:val="0"/>
          <w:sz w:val="22"/>
          <w:szCs w:val="22"/>
          <w:lang w:eastAsia="en-US"/>
        </w:rPr>
      </w:pPr>
    </w:p>
    <w:p w:rsidR="0009297F" w:rsidRPr="001A5017" w:rsidRDefault="0009297F" w:rsidP="0009297F">
      <w:pPr>
        <w:suppressAutoHyphens w:val="0"/>
        <w:spacing w:after="160" w:line="259" w:lineRule="auto"/>
        <w:rPr>
          <w:rFonts w:eastAsia="Calibri"/>
          <w:bCs w:val="0"/>
          <w:sz w:val="22"/>
          <w:szCs w:val="22"/>
          <w:lang w:eastAsia="en-US"/>
        </w:rPr>
      </w:pPr>
    </w:p>
    <w:p w:rsidR="0009297F" w:rsidRPr="001A5017" w:rsidRDefault="0009297F" w:rsidP="0009297F">
      <w:pPr>
        <w:pBdr>
          <w:top w:val="single" w:sz="4" w:space="1" w:color="auto"/>
          <w:bottom w:val="single" w:sz="4" w:space="1" w:color="auto"/>
        </w:pBdr>
        <w:tabs>
          <w:tab w:val="left" w:pos="2448"/>
        </w:tabs>
        <w:suppressAutoHyphens w:val="0"/>
        <w:spacing w:line="259" w:lineRule="auto"/>
        <w:jc w:val="center"/>
        <w:rPr>
          <w:rFonts w:eastAsia="Calibri"/>
          <w:bCs w:val="0"/>
          <w:sz w:val="22"/>
          <w:szCs w:val="22"/>
          <w:lang w:eastAsia="en-US"/>
        </w:rPr>
      </w:pPr>
      <w:r w:rsidRPr="001A5017">
        <w:rPr>
          <w:rFonts w:eastAsia="Calibri"/>
          <w:bCs w:val="0"/>
          <w:sz w:val="22"/>
          <w:szCs w:val="22"/>
          <w:lang w:eastAsia="en-US"/>
        </w:rPr>
        <w:t>RECETTES D’INVESTISSEMENT</w:t>
      </w:r>
    </w:p>
    <w:tbl>
      <w:tblPr>
        <w:tblpPr w:leftFromText="141" w:rightFromText="141" w:vertAnchor="text" w:horzAnchor="margin" w:tblpXSpec="center" w:tblpY="427"/>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723"/>
        <w:gridCol w:w="2121"/>
      </w:tblGrid>
      <w:tr w:rsidR="0009297F" w:rsidRPr="001A5017" w:rsidTr="0009297F">
        <w:tc>
          <w:tcPr>
            <w:tcW w:w="4095"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Recettes d’investissement</w:t>
            </w:r>
          </w:p>
        </w:tc>
        <w:tc>
          <w:tcPr>
            <w:tcW w:w="1723"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Restes à réaliser N-1</w:t>
            </w:r>
          </w:p>
        </w:tc>
        <w:tc>
          <w:tcPr>
            <w:tcW w:w="2121"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 xml:space="preserve">Montants à inscrire </w:t>
            </w:r>
          </w:p>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au BP 2024</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13 – Subventions d’investissement</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1 241 660 €</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16 – Emprunts et dettes assimilées</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2 046 626.09 €</w:t>
            </w: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1 518 334.32 €</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10 – Dotations, fonds divers et réserves</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5 797 389.30 €</w:t>
            </w: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585 490 €</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1068 – Excédent de fonctionnement capitalisé</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535 225.66 €</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040 – Opération d’ordre budgétaire entre sections</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764 715.37 €</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041 – Opération patrimoniales</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288 205 €</w:t>
            </w:r>
          </w:p>
        </w:tc>
      </w:tr>
      <w:tr w:rsidR="0009297F" w:rsidRPr="001A5017" w:rsidTr="0009297F">
        <w:trPr>
          <w:trHeight w:val="510"/>
        </w:trPr>
        <w:tc>
          <w:tcPr>
            <w:tcW w:w="4095" w:type="dxa"/>
            <w:shd w:val="clear" w:color="auto" w:fill="auto"/>
            <w:vAlign w:val="center"/>
          </w:tcPr>
          <w:p w:rsidR="0009297F" w:rsidRPr="001A5017" w:rsidRDefault="0009297F" w:rsidP="0009297F">
            <w:pPr>
              <w:tabs>
                <w:tab w:val="left" w:pos="3504"/>
              </w:tabs>
              <w:suppressAutoHyphens w:val="0"/>
              <w:rPr>
                <w:rFonts w:eastAsia="Calibri"/>
                <w:bCs w:val="0"/>
                <w:sz w:val="22"/>
                <w:szCs w:val="22"/>
                <w:lang w:eastAsia="en-US"/>
              </w:rPr>
            </w:pPr>
            <w:r w:rsidRPr="001A5017">
              <w:rPr>
                <w:rFonts w:eastAsia="Calibri"/>
                <w:bCs w:val="0"/>
                <w:sz w:val="22"/>
                <w:szCs w:val="22"/>
                <w:lang w:eastAsia="en-US"/>
              </w:rPr>
              <w:t>Chap. 021 – Virement de la section de fonctionnement</w:t>
            </w:r>
          </w:p>
        </w:tc>
        <w:tc>
          <w:tcPr>
            <w:tcW w:w="1723"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p>
        </w:tc>
        <w:tc>
          <w:tcPr>
            <w:tcW w:w="2121" w:type="dxa"/>
            <w:shd w:val="clear" w:color="auto" w:fill="auto"/>
            <w:vAlign w:val="center"/>
          </w:tcPr>
          <w:p w:rsidR="0009297F" w:rsidRPr="001A5017" w:rsidRDefault="0009297F" w:rsidP="0009297F">
            <w:pPr>
              <w:tabs>
                <w:tab w:val="left" w:pos="3504"/>
              </w:tabs>
              <w:suppressAutoHyphens w:val="0"/>
              <w:jc w:val="right"/>
              <w:rPr>
                <w:rFonts w:eastAsia="Calibri"/>
                <w:bCs w:val="0"/>
                <w:sz w:val="22"/>
                <w:szCs w:val="22"/>
                <w:lang w:eastAsia="en-US"/>
              </w:rPr>
            </w:pPr>
            <w:r w:rsidRPr="001A5017">
              <w:rPr>
                <w:rFonts w:eastAsia="Calibri"/>
                <w:bCs w:val="0"/>
                <w:sz w:val="22"/>
                <w:szCs w:val="22"/>
                <w:lang w:eastAsia="en-US"/>
              </w:rPr>
              <w:t>323 559.10 €</w:t>
            </w:r>
          </w:p>
        </w:tc>
      </w:tr>
      <w:tr w:rsidR="0009297F" w:rsidRPr="001A5017" w:rsidTr="0009297F">
        <w:trPr>
          <w:trHeight w:val="510"/>
        </w:trPr>
        <w:tc>
          <w:tcPr>
            <w:tcW w:w="4095" w:type="dxa"/>
            <w:shd w:val="clear" w:color="auto" w:fill="DEEAF6"/>
            <w:vAlign w:val="center"/>
          </w:tcPr>
          <w:p w:rsidR="0009297F" w:rsidRPr="001A5017" w:rsidRDefault="0009297F" w:rsidP="0009297F">
            <w:pPr>
              <w:tabs>
                <w:tab w:val="left" w:pos="3504"/>
              </w:tabs>
              <w:suppressAutoHyphens w:val="0"/>
              <w:jc w:val="center"/>
              <w:rPr>
                <w:rFonts w:eastAsia="Calibri"/>
                <w:b/>
                <w:bCs w:val="0"/>
                <w:sz w:val="22"/>
                <w:szCs w:val="22"/>
                <w:lang w:eastAsia="en-US"/>
              </w:rPr>
            </w:pPr>
            <w:r w:rsidRPr="001A5017">
              <w:rPr>
                <w:rFonts w:eastAsia="Calibri"/>
                <w:b/>
                <w:bCs w:val="0"/>
                <w:sz w:val="22"/>
                <w:szCs w:val="22"/>
                <w:lang w:eastAsia="en-US"/>
              </w:rPr>
              <w:t>TOTAL</w:t>
            </w:r>
          </w:p>
        </w:tc>
        <w:tc>
          <w:tcPr>
            <w:tcW w:w="1723" w:type="dxa"/>
            <w:shd w:val="clear" w:color="auto" w:fill="DEEAF6"/>
            <w:vAlign w:val="center"/>
          </w:tcPr>
          <w:p w:rsidR="0009297F" w:rsidRPr="001A5017" w:rsidRDefault="0009297F" w:rsidP="0009297F">
            <w:pPr>
              <w:tabs>
                <w:tab w:val="left" w:pos="3504"/>
              </w:tabs>
              <w:suppressAutoHyphens w:val="0"/>
              <w:jc w:val="right"/>
              <w:rPr>
                <w:rFonts w:eastAsia="Calibri"/>
                <w:b/>
                <w:bCs w:val="0"/>
                <w:sz w:val="22"/>
                <w:szCs w:val="22"/>
                <w:lang w:eastAsia="en-US"/>
              </w:rPr>
            </w:pPr>
            <w:r w:rsidRPr="001A5017">
              <w:rPr>
                <w:rFonts w:eastAsia="Calibri"/>
                <w:b/>
                <w:bCs w:val="0"/>
                <w:sz w:val="22"/>
                <w:szCs w:val="22"/>
                <w:lang w:eastAsia="en-US"/>
              </w:rPr>
              <w:t>7 844 015.39 €</w:t>
            </w:r>
          </w:p>
        </w:tc>
        <w:tc>
          <w:tcPr>
            <w:tcW w:w="2121" w:type="dxa"/>
            <w:shd w:val="clear" w:color="auto" w:fill="DEEAF6"/>
            <w:vAlign w:val="center"/>
          </w:tcPr>
          <w:p w:rsidR="0009297F" w:rsidRPr="001A5017" w:rsidRDefault="0009297F" w:rsidP="0009297F">
            <w:pPr>
              <w:tabs>
                <w:tab w:val="left" w:pos="3504"/>
              </w:tabs>
              <w:suppressAutoHyphens w:val="0"/>
              <w:jc w:val="right"/>
              <w:rPr>
                <w:rFonts w:eastAsia="Calibri"/>
                <w:b/>
                <w:bCs w:val="0"/>
                <w:sz w:val="22"/>
                <w:szCs w:val="22"/>
                <w:lang w:eastAsia="en-US"/>
              </w:rPr>
            </w:pPr>
            <w:r w:rsidRPr="001A5017">
              <w:rPr>
                <w:rFonts w:eastAsia="Calibri"/>
                <w:b/>
                <w:bCs w:val="0"/>
                <w:sz w:val="22"/>
                <w:szCs w:val="22"/>
                <w:lang w:eastAsia="en-US"/>
              </w:rPr>
              <w:t>5 257 189.45 €</w:t>
            </w:r>
          </w:p>
        </w:tc>
      </w:tr>
    </w:tbl>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1A5017" w:rsidRDefault="0009297F" w:rsidP="003C00E7">
      <w:pPr>
        <w:numPr>
          <w:ilvl w:val="0"/>
          <w:numId w:val="41"/>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subventions d’investissement (chapitre13), </w:t>
      </w:r>
      <w:r w:rsidRPr="001A5017">
        <w:rPr>
          <w:rFonts w:eastAsia="Calibri"/>
          <w:bCs w:val="0"/>
          <w:sz w:val="22"/>
          <w:szCs w:val="22"/>
          <w:lang w:eastAsia="en-US"/>
        </w:rPr>
        <w:t>pour 1 241 660 euros, reprenant principalement des recettes du Départements concernant les travaux secteur de Montfort / Routot, ainsi que le solde des subventions.</w:t>
      </w:r>
    </w:p>
    <w:p w:rsidR="0009297F" w:rsidRPr="001A5017" w:rsidRDefault="0009297F" w:rsidP="003C00E7">
      <w:pPr>
        <w:numPr>
          <w:ilvl w:val="0"/>
          <w:numId w:val="41"/>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emprunts et dettes assimilées (chapitre 16), </w:t>
      </w:r>
      <w:r w:rsidRPr="001A5017">
        <w:rPr>
          <w:rFonts w:eastAsia="Calibri"/>
          <w:bCs w:val="0"/>
          <w:sz w:val="22"/>
          <w:szCs w:val="22"/>
          <w:lang w:eastAsia="en-US"/>
        </w:rPr>
        <w:t>pour 1 518 334.32 euros, d’emprunt d’équilibre.</w:t>
      </w:r>
    </w:p>
    <w:p w:rsidR="0009297F" w:rsidRPr="001A5017" w:rsidRDefault="0009297F" w:rsidP="003C00E7">
      <w:pPr>
        <w:numPr>
          <w:ilvl w:val="0"/>
          <w:numId w:val="41"/>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dotations, fonds divers et réserves (chapitre 10), </w:t>
      </w:r>
      <w:r w:rsidRPr="001A5017">
        <w:rPr>
          <w:rFonts w:eastAsia="Calibri"/>
          <w:bCs w:val="0"/>
          <w:sz w:val="22"/>
          <w:szCs w:val="22"/>
          <w:lang w:eastAsia="en-US"/>
        </w:rPr>
        <w:t>pour 585 490 euros, de FCTVA.</w:t>
      </w:r>
    </w:p>
    <w:p w:rsidR="0009297F" w:rsidRPr="001A5017" w:rsidRDefault="0009297F" w:rsidP="003C00E7">
      <w:pPr>
        <w:numPr>
          <w:ilvl w:val="0"/>
          <w:numId w:val="41"/>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L’excédent de fonctionnement capitalisé (chapitre 1068), </w:t>
      </w:r>
      <w:r w:rsidRPr="001A5017">
        <w:rPr>
          <w:rFonts w:eastAsia="Calibri"/>
          <w:bCs w:val="0"/>
          <w:sz w:val="22"/>
          <w:szCs w:val="22"/>
          <w:lang w:eastAsia="en-US"/>
        </w:rPr>
        <w:t>pour 535 225.66 euros.</w:t>
      </w:r>
    </w:p>
    <w:p w:rsidR="0009297F" w:rsidRPr="001A5017" w:rsidRDefault="0009297F" w:rsidP="003C00E7">
      <w:pPr>
        <w:numPr>
          <w:ilvl w:val="0"/>
          <w:numId w:val="41"/>
        </w:numPr>
        <w:tabs>
          <w:tab w:val="left" w:pos="888"/>
        </w:tabs>
        <w:suppressAutoHyphens w:val="0"/>
        <w:spacing w:after="160" w:line="259" w:lineRule="auto"/>
        <w:contextualSpacing/>
        <w:jc w:val="both"/>
        <w:rPr>
          <w:rFonts w:eastAsia="Calibri"/>
          <w:b/>
          <w:bCs w:val="0"/>
          <w:sz w:val="22"/>
          <w:szCs w:val="22"/>
          <w:lang w:eastAsia="en-US"/>
        </w:rPr>
      </w:pPr>
      <w:r w:rsidRPr="001A5017">
        <w:rPr>
          <w:rFonts w:eastAsia="Calibri"/>
          <w:b/>
          <w:bCs w:val="0"/>
          <w:sz w:val="22"/>
          <w:szCs w:val="22"/>
          <w:lang w:eastAsia="en-US"/>
        </w:rPr>
        <w:t xml:space="preserve">Opération d’ordre budgétaire (chapitre 040), </w:t>
      </w:r>
      <w:r w:rsidRPr="001A5017">
        <w:rPr>
          <w:rFonts w:eastAsia="Calibri"/>
          <w:bCs w:val="0"/>
          <w:sz w:val="22"/>
          <w:szCs w:val="22"/>
          <w:lang w:eastAsia="en-US"/>
        </w:rPr>
        <w:t>pour 764 715.37 euros, d’amortissements des biens.</w:t>
      </w:r>
    </w:p>
    <w:p w:rsidR="0009297F" w:rsidRPr="001A5017" w:rsidRDefault="0009297F" w:rsidP="003C00E7">
      <w:pPr>
        <w:numPr>
          <w:ilvl w:val="0"/>
          <w:numId w:val="41"/>
        </w:numPr>
        <w:tabs>
          <w:tab w:val="left" w:pos="888"/>
        </w:tabs>
        <w:suppressAutoHyphens w:val="0"/>
        <w:spacing w:after="160" w:line="259" w:lineRule="auto"/>
        <w:contextualSpacing/>
        <w:jc w:val="both"/>
        <w:rPr>
          <w:rFonts w:eastAsia="Calibri"/>
          <w:bCs w:val="0"/>
          <w:sz w:val="22"/>
          <w:szCs w:val="22"/>
          <w:lang w:eastAsia="en-US"/>
        </w:rPr>
      </w:pPr>
      <w:r w:rsidRPr="001A5017">
        <w:rPr>
          <w:rFonts w:eastAsia="Calibri"/>
          <w:b/>
          <w:bCs w:val="0"/>
          <w:sz w:val="22"/>
          <w:szCs w:val="22"/>
          <w:lang w:eastAsia="en-US"/>
        </w:rPr>
        <w:t xml:space="preserve">Les opérations patrimoniales (chapitre 041), </w:t>
      </w:r>
      <w:r w:rsidRPr="001A5017">
        <w:rPr>
          <w:rFonts w:eastAsia="Calibri"/>
          <w:bCs w:val="0"/>
          <w:sz w:val="22"/>
          <w:szCs w:val="22"/>
          <w:lang w:eastAsia="en-US"/>
        </w:rPr>
        <w:t>pour 288 205 euros, d’amortissement des biens.</w:t>
      </w:r>
    </w:p>
    <w:p w:rsidR="0009297F" w:rsidRPr="001A5017" w:rsidRDefault="0009297F" w:rsidP="003C00E7">
      <w:pPr>
        <w:numPr>
          <w:ilvl w:val="0"/>
          <w:numId w:val="41"/>
        </w:numPr>
        <w:tabs>
          <w:tab w:val="left" w:pos="888"/>
        </w:tabs>
        <w:suppressAutoHyphens w:val="0"/>
        <w:spacing w:after="160" w:line="259" w:lineRule="auto"/>
        <w:contextualSpacing/>
        <w:jc w:val="both"/>
        <w:rPr>
          <w:rFonts w:eastAsia="Calibri"/>
          <w:b/>
          <w:bCs w:val="0"/>
          <w:sz w:val="22"/>
          <w:szCs w:val="22"/>
          <w:lang w:eastAsia="en-US"/>
        </w:rPr>
      </w:pPr>
      <w:r w:rsidRPr="001A5017">
        <w:rPr>
          <w:rFonts w:eastAsia="Calibri"/>
          <w:b/>
          <w:bCs w:val="0"/>
          <w:sz w:val="22"/>
          <w:szCs w:val="22"/>
          <w:lang w:eastAsia="en-US"/>
        </w:rPr>
        <w:t xml:space="preserve">Virement de la section de fonctionnement (chapitre 021), </w:t>
      </w:r>
      <w:r w:rsidRPr="001A5017">
        <w:rPr>
          <w:rFonts w:eastAsia="Calibri"/>
          <w:bCs w:val="0"/>
          <w:sz w:val="22"/>
          <w:szCs w:val="22"/>
          <w:lang w:eastAsia="en-US"/>
        </w:rPr>
        <w:t>pour 323 559.10 euros.</w:t>
      </w:r>
    </w:p>
    <w:p w:rsidR="0009297F" w:rsidRPr="001A5017"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suppressAutoHyphens w:val="0"/>
        <w:spacing w:after="160" w:line="259" w:lineRule="auto"/>
        <w:rPr>
          <w:rFonts w:eastAsia="Calibri"/>
          <w:bCs w:val="0"/>
          <w:i/>
          <w:sz w:val="22"/>
          <w:szCs w:val="22"/>
          <w:lang w:eastAsia="en-US"/>
        </w:rPr>
      </w:pPr>
      <w:r w:rsidRPr="004D2BA9">
        <w:rPr>
          <w:rFonts w:eastAsia="Calibri"/>
          <w:bCs w:val="0"/>
          <w:i/>
          <w:sz w:val="22"/>
          <w:szCs w:val="22"/>
          <w:lang w:eastAsia="en-US"/>
        </w:rPr>
        <w:t>Aussi, et au regard de ce qui précède :</w:t>
      </w:r>
    </w:p>
    <w:p w:rsidR="0009297F" w:rsidRPr="001A5017" w:rsidRDefault="0009297F" w:rsidP="0009297F">
      <w:pPr>
        <w:suppressAutoHyphens w:val="0"/>
        <w:spacing w:after="160" w:line="259" w:lineRule="auto"/>
        <w:jc w:val="both"/>
        <w:rPr>
          <w:rFonts w:eastAsia="Calibri"/>
          <w:bCs w:val="0"/>
          <w:sz w:val="22"/>
          <w:szCs w:val="22"/>
        </w:rPr>
      </w:pPr>
      <w:r w:rsidRPr="001A5017">
        <w:rPr>
          <w:rFonts w:eastAsia="Calibri"/>
          <w:b/>
          <w:sz w:val="22"/>
          <w:szCs w:val="22"/>
          <w:lang w:eastAsia="en-US"/>
        </w:rPr>
        <w:t>VU</w:t>
      </w:r>
      <w:r w:rsidRPr="001A5017">
        <w:rPr>
          <w:rFonts w:eastAsia="Calibri"/>
          <w:bCs w:val="0"/>
          <w:sz w:val="22"/>
          <w:szCs w:val="22"/>
          <w:lang w:eastAsia="en-US"/>
        </w:rPr>
        <w:t> l’instruction budgétaire et comptable M14,</w:t>
      </w:r>
    </w:p>
    <w:p w:rsidR="0009297F" w:rsidRPr="001A5017" w:rsidRDefault="0009297F" w:rsidP="0009297F">
      <w:pPr>
        <w:suppressAutoHyphens w:val="0"/>
        <w:spacing w:after="160" w:line="259" w:lineRule="auto"/>
        <w:jc w:val="both"/>
        <w:rPr>
          <w:rFonts w:eastAsia="Calibri"/>
          <w:sz w:val="22"/>
          <w:szCs w:val="22"/>
          <w:lang w:eastAsia="en-US"/>
        </w:rPr>
      </w:pPr>
      <w:r w:rsidRPr="001A5017">
        <w:rPr>
          <w:rFonts w:eastAsia="Calibri"/>
          <w:b/>
          <w:sz w:val="22"/>
          <w:szCs w:val="22"/>
          <w:lang w:eastAsia="en-US"/>
        </w:rPr>
        <w:t xml:space="preserve">VU </w:t>
      </w:r>
      <w:r w:rsidRPr="001A5017">
        <w:rPr>
          <w:rFonts w:eastAsia="Calibri"/>
          <w:sz w:val="22"/>
          <w:szCs w:val="22"/>
          <w:lang w:eastAsia="en-US"/>
        </w:rPr>
        <w:t>l’article L.5211-36 du CGCT prévoyant, sous réserve des dispositions qui leur sont propres, que les dispositions du livre III de la deuxième partie sont applicables aux établissements publics</w:t>
      </w:r>
      <w:r>
        <w:rPr>
          <w:rFonts w:eastAsia="Calibri"/>
          <w:sz w:val="22"/>
          <w:szCs w:val="22"/>
          <w:lang w:eastAsia="en-US"/>
        </w:rPr>
        <w:t xml:space="preserve"> de coopération intercommunale,</w:t>
      </w:r>
    </w:p>
    <w:p w:rsidR="0009297F" w:rsidRPr="001A5017" w:rsidRDefault="0009297F" w:rsidP="0009297F">
      <w:pPr>
        <w:suppressAutoHyphens w:val="0"/>
        <w:spacing w:after="160" w:line="259" w:lineRule="auto"/>
        <w:rPr>
          <w:rFonts w:eastAsia="Calibri"/>
          <w:bCs w:val="0"/>
          <w:sz w:val="22"/>
          <w:szCs w:val="22"/>
          <w:lang w:eastAsia="en-US"/>
        </w:rPr>
      </w:pPr>
      <w:r w:rsidRPr="004D2BA9">
        <w:rPr>
          <w:rFonts w:eastAsia="Calibri"/>
          <w:b/>
          <w:bCs w:val="0"/>
          <w:sz w:val="22"/>
          <w:szCs w:val="22"/>
          <w:lang w:eastAsia="en-US"/>
        </w:rPr>
        <w:t>VU</w:t>
      </w:r>
      <w:r w:rsidRPr="001A5017">
        <w:rPr>
          <w:rFonts w:eastAsia="Calibri"/>
          <w:bCs w:val="0"/>
          <w:sz w:val="22"/>
          <w:szCs w:val="22"/>
          <w:lang w:eastAsia="en-US"/>
        </w:rPr>
        <w:t xml:space="preserve"> l’avis favorable de la commission fi</w:t>
      </w:r>
      <w:r>
        <w:rPr>
          <w:rFonts w:eastAsia="Calibri"/>
          <w:bCs w:val="0"/>
          <w:sz w:val="22"/>
          <w:szCs w:val="22"/>
          <w:lang w:eastAsia="en-US"/>
        </w:rPr>
        <w:t>nances en date du 25 mars 2024,</w:t>
      </w:r>
    </w:p>
    <w:p w:rsidR="00005BB6" w:rsidRPr="0009297F" w:rsidRDefault="00005BB6" w:rsidP="00005BB6">
      <w:pPr>
        <w:ind w:firstLine="708"/>
        <w:rPr>
          <w:i/>
          <w:sz w:val="22"/>
          <w:szCs w:val="22"/>
        </w:rPr>
      </w:pPr>
      <w:r w:rsidRPr="0009297F">
        <w:rPr>
          <w:i/>
          <w:sz w:val="22"/>
          <w:szCs w:val="22"/>
        </w:rPr>
        <w:t xml:space="preserve">Le Conseil Communautaire, </w:t>
      </w:r>
    </w:p>
    <w:p w:rsidR="00005BB6" w:rsidRPr="0009297F" w:rsidRDefault="00005BB6" w:rsidP="00005BB6">
      <w:pPr>
        <w:ind w:firstLine="708"/>
        <w:rPr>
          <w:i/>
          <w:sz w:val="22"/>
          <w:szCs w:val="22"/>
        </w:rPr>
      </w:pPr>
      <w:r w:rsidRPr="0009297F">
        <w:rPr>
          <w:i/>
          <w:sz w:val="22"/>
          <w:szCs w:val="22"/>
        </w:rPr>
        <w:t>Après en avoir délibéré</w:t>
      </w:r>
    </w:p>
    <w:p w:rsidR="00005BB6" w:rsidRPr="0009297F" w:rsidRDefault="00005BB6" w:rsidP="00005BB6">
      <w:pPr>
        <w:ind w:firstLine="708"/>
        <w:rPr>
          <w:i/>
          <w:sz w:val="22"/>
          <w:szCs w:val="22"/>
        </w:rPr>
      </w:pPr>
      <w:r w:rsidRPr="0009297F">
        <w:rPr>
          <w:i/>
          <w:sz w:val="22"/>
          <w:szCs w:val="22"/>
        </w:rPr>
        <w:t>A l’unanimité,</w:t>
      </w:r>
    </w:p>
    <w:p w:rsidR="00005BB6" w:rsidRPr="003405DD" w:rsidRDefault="00005BB6" w:rsidP="00005BB6">
      <w:pPr>
        <w:ind w:firstLine="708"/>
        <w:rPr>
          <w:sz w:val="22"/>
          <w:szCs w:val="22"/>
        </w:rPr>
      </w:pPr>
      <w:r w:rsidRPr="0009297F">
        <w:rPr>
          <w:i/>
          <w:sz w:val="22"/>
          <w:szCs w:val="22"/>
        </w:rPr>
        <w:t>Décide,</w:t>
      </w:r>
    </w:p>
    <w:p w:rsidR="0009297F" w:rsidRPr="004D2BA9" w:rsidRDefault="0009297F" w:rsidP="003C00E7">
      <w:pPr>
        <w:pStyle w:val="Paragraphedeliste"/>
        <w:numPr>
          <w:ilvl w:val="0"/>
          <w:numId w:val="38"/>
        </w:numPr>
        <w:suppressAutoHyphens w:val="0"/>
        <w:spacing w:after="160" w:line="259" w:lineRule="auto"/>
        <w:rPr>
          <w:rFonts w:eastAsia="Calibri"/>
          <w:bCs w:val="0"/>
          <w:sz w:val="22"/>
          <w:szCs w:val="22"/>
          <w:lang w:eastAsia="en-US"/>
        </w:rPr>
      </w:pPr>
      <w:r w:rsidRPr="004D2BA9">
        <w:rPr>
          <w:rFonts w:eastAsia="Calibri"/>
          <w:b/>
          <w:bCs w:val="0"/>
          <w:sz w:val="22"/>
          <w:szCs w:val="22"/>
          <w:lang w:eastAsia="en-US"/>
        </w:rPr>
        <w:t>D’ADOPTER</w:t>
      </w:r>
      <w:r w:rsidRPr="004D2BA9">
        <w:rPr>
          <w:rFonts w:eastAsia="Calibri"/>
          <w:bCs w:val="0"/>
          <w:sz w:val="22"/>
          <w:szCs w:val="22"/>
          <w:lang w:eastAsia="en-US"/>
        </w:rPr>
        <w:t xml:space="preserve"> le budget primitif 2024 du Budget annexe assainissement avec la reprise des résultats et les restes à réaliser 2023, à hauteur de 3 287 128.48 € en fonctionnement et à hauteur de 13 101 204.84 € en investissement</w:t>
      </w:r>
    </w:p>
    <w:p w:rsidR="0009297F" w:rsidRPr="00466A26" w:rsidRDefault="00005BB6"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Pr>
          <w:b/>
          <w:sz w:val="22"/>
          <w:szCs w:val="22"/>
        </w:rPr>
        <w:t>Del_003</w:t>
      </w:r>
      <w:r w:rsidR="00CB5977">
        <w:rPr>
          <w:b/>
          <w:sz w:val="22"/>
          <w:szCs w:val="22"/>
        </w:rPr>
        <w:t>8</w:t>
      </w:r>
      <w:r>
        <w:rPr>
          <w:b/>
          <w:sz w:val="22"/>
          <w:szCs w:val="22"/>
        </w:rPr>
        <w:t xml:space="preserve">_2024 </w:t>
      </w:r>
      <w:r w:rsidR="0009297F" w:rsidRPr="00466A26">
        <w:rPr>
          <w:b/>
          <w:sz w:val="22"/>
          <w:szCs w:val="22"/>
        </w:rPr>
        <w:t>Adoption du Budget Primitif 2024 –Budget Bâtiment à Vocation Economique (BVE)</w:t>
      </w:r>
    </w:p>
    <w:p w:rsidR="0009297F" w:rsidRPr="004D2BA9" w:rsidRDefault="0009297F" w:rsidP="0009297F">
      <w:pPr>
        <w:suppressAutoHyphens w:val="0"/>
        <w:jc w:val="both"/>
        <w:rPr>
          <w:bCs w:val="0"/>
          <w:iCs/>
          <w:sz w:val="22"/>
          <w:szCs w:val="22"/>
        </w:rPr>
      </w:pPr>
    </w:p>
    <w:p w:rsidR="0009297F" w:rsidRPr="004D2BA9" w:rsidRDefault="0009297F" w:rsidP="0009297F">
      <w:pPr>
        <w:suppressAutoHyphens w:val="0"/>
        <w:jc w:val="both"/>
        <w:rPr>
          <w:rFonts w:eastAsia="SimSun"/>
          <w:bCs w:val="0"/>
          <w:sz w:val="22"/>
          <w:szCs w:val="22"/>
          <w:lang w:eastAsia="zh-CN"/>
        </w:rPr>
      </w:pPr>
      <w:r w:rsidRPr="004D2BA9">
        <w:rPr>
          <w:rFonts w:eastAsia="SimSun"/>
          <w:bCs w:val="0"/>
          <w:sz w:val="22"/>
          <w:szCs w:val="22"/>
          <w:lang w:eastAsia="zh-CN"/>
        </w:rPr>
        <w:t>La présente délibération a vocation à synthétiser les données de la maquette budgétaire qui répond au cadre légal des instructions comptables et budgétaires.</w:t>
      </w:r>
    </w:p>
    <w:p w:rsidR="0009297F" w:rsidRPr="004D2BA9" w:rsidRDefault="0009297F" w:rsidP="0009297F">
      <w:pPr>
        <w:suppressAutoHyphens w:val="0"/>
        <w:jc w:val="both"/>
        <w:rPr>
          <w:rFonts w:eastAsia="SimSun"/>
          <w:bCs w:val="0"/>
          <w:sz w:val="22"/>
          <w:szCs w:val="22"/>
          <w:lang w:eastAsia="zh-CN"/>
        </w:rPr>
      </w:pPr>
      <w:r w:rsidRPr="004D2BA9">
        <w:rPr>
          <w:rFonts w:eastAsia="SimSun"/>
          <w:bCs w:val="0"/>
          <w:sz w:val="22"/>
          <w:szCs w:val="22"/>
          <w:lang w:eastAsia="zh-CN"/>
        </w:rPr>
        <w:t>Le budget primitif de la Communauté de Communes de Pont-Audemer Val de Risle est voté par chapitres avec reprise des résultats et restes à réaliser 2023 puisque le compte de gestion et le compte administratif ont été approuvés lors de la présente séance.</w:t>
      </w:r>
    </w:p>
    <w:p w:rsidR="0009297F" w:rsidRPr="004D2BA9" w:rsidRDefault="0009297F" w:rsidP="0009297F">
      <w:pPr>
        <w:suppressAutoHyphens w:val="0"/>
        <w:jc w:val="both"/>
        <w:rPr>
          <w:rFonts w:eastAsia="SimSun"/>
          <w:bCs w:val="0"/>
          <w:sz w:val="22"/>
          <w:szCs w:val="22"/>
          <w:lang w:eastAsia="zh-CN"/>
        </w:rPr>
      </w:pPr>
      <w:r w:rsidRPr="004D2BA9">
        <w:rPr>
          <w:rFonts w:eastAsia="SimSun"/>
          <w:bCs w:val="0"/>
          <w:sz w:val="22"/>
          <w:szCs w:val="22"/>
          <w:lang w:eastAsia="zh-CN"/>
        </w:rPr>
        <w:t>Les dépenses et recettes inscrites s’appuient sur les orientations budgétaires présentées lors de la Commission Finances du 25 mars 2024.</w:t>
      </w:r>
    </w:p>
    <w:p w:rsidR="0009297F" w:rsidRPr="004D2BA9" w:rsidRDefault="0009297F" w:rsidP="0009297F">
      <w:pPr>
        <w:suppressAutoHyphens w:val="0"/>
        <w:jc w:val="both"/>
        <w:rPr>
          <w:rFonts w:eastAsia="SimSun"/>
          <w:bCs w:val="0"/>
          <w:sz w:val="22"/>
          <w:szCs w:val="22"/>
          <w:lang w:eastAsia="zh-CN"/>
        </w:rPr>
      </w:pPr>
      <w:r w:rsidRPr="004D2BA9">
        <w:rPr>
          <w:rFonts w:eastAsia="SimSun"/>
          <w:bCs w:val="0"/>
          <w:sz w:val="22"/>
          <w:szCs w:val="22"/>
          <w:lang w:eastAsia="zh-CN"/>
        </w:rPr>
        <w:t>Le budget primitif 2024 s’équilibre à 425 871.80 € pour la section de fonctionnement et à 318 173.15 € pour la section d’investissement soit un budget total de € avec reprise de résultat.</w:t>
      </w:r>
    </w:p>
    <w:p w:rsidR="0009297F" w:rsidRDefault="0009297F" w:rsidP="0009297F">
      <w:pPr>
        <w:suppressAutoHyphens w:val="0"/>
        <w:jc w:val="both"/>
        <w:rPr>
          <w:rFonts w:eastAsia="SimSun"/>
          <w:bCs w:val="0"/>
          <w:sz w:val="22"/>
          <w:szCs w:val="22"/>
          <w:lang w:eastAsia="zh-CN"/>
        </w:rPr>
      </w:pPr>
      <w:r w:rsidRPr="004D2BA9">
        <w:rPr>
          <w:rFonts w:eastAsia="SimSun"/>
          <w:bCs w:val="0"/>
          <w:sz w:val="22"/>
          <w:szCs w:val="22"/>
          <w:lang w:eastAsia="zh-CN"/>
        </w:rPr>
        <w:t>Présentation générale du budget :</w:t>
      </w:r>
    </w:p>
    <w:p w:rsidR="0009297F" w:rsidRPr="004D2BA9" w:rsidRDefault="0009297F" w:rsidP="0009297F">
      <w:pPr>
        <w:suppressAutoHyphens w:val="0"/>
        <w:jc w:val="both"/>
        <w:rPr>
          <w:rFonts w:eastAsia="SimSun"/>
          <w:bCs w:val="0"/>
          <w:sz w:val="22"/>
          <w:szCs w:val="22"/>
          <w:lang w:eastAsia="zh-CN"/>
        </w:rPr>
      </w:pPr>
    </w:p>
    <w:p w:rsidR="0009297F" w:rsidRPr="004D2BA9" w:rsidRDefault="0009297F" w:rsidP="0009297F">
      <w:pPr>
        <w:pBdr>
          <w:top w:val="single" w:sz="4" w:space="1" w:color="auto"/>
          <w:left w:val="single" w:sz="4" w:space="4" w:color="auto"/>
          <w:bottom w:val="single" w:sz="4" w:space="1" w:color="auto"/>
          <w:right w:val="single" w:sz="4" w:space="4" w:color="auto"/>
        </w:pBdr>
        <w:suppressAutoHyphens w:val="0"/>
        <w:ind w:left="1701" w:right="1701"/>
        <w:jc w:val="center"/>
        <w:rPr>
          <w:rFonts w:ascii="Century Gothic" w:eastAsia="SimSun" w:hAnsi="Century Gothic"/>
          <w:b/>
          <w:bCs w:val="0"/>
          <w:sz w:val="22"/>
          <w:szCs w:val="22"/>
          <w:lang w:eastAsia="zh-CN"/>
        </w:rPr>
      </w:pPr>
      <w:r w:rsidRPr="004D2BA9">
        <w:rPr>
          <w:rFonts w:ascii="Century Gothic" w:eastAsia="SimSun" w:hAnsi="Century Gothic"/>
          <w:b/>
          <w:bCs w:val="0"/>
          <w:sz w:val="22"/>
          <w:szCs w:val="22"/>
          <w:lang w:eastAsia="zh-CN"/>
        </w:rPr>
        <w:t>SECTION DE FONCTIONNEMENT</w:t>
      </w:r>
    </w:p>
    <w:p w:rsidR="0009297F" w:rsidRPr="004D2BA9" w:rsidRDefault="0009297F" w:rsidP="0009297F">
      <w:pPr>
        <w:suppressAutoHyphens w:val="0"/>
        <w:ind w:right="-851"/>
        <w:rPr>
          <w:rFonts w:eastAsia="SimSun"/>
          <w:bCs w:val="0"/>
          <w:sz w:val="22"/>
          <w:szCs w:val="22"/>
          <w:lang w:eastAsia="zh-CN"/>
        </w:rPr>
      </w:pPr>
    </w:p>
    <w:p w:rsidR="0009297F" w:rsidRPr="004D2BA9" w:rsidRDefault="0009297F" w:rsidP="0009297F">
      <w:pPr>
        <w:pBdr>
          <w:top w:val="single" w:sz="4" w:space="1" w:color="auto"/>
          <w:bottom w:val="single" w:sz="4" w:space="1" w:color="auto"/>
        </w:pBdr>
        <w:tabs>
          <w:tab w:val="left" w:pos="2448"/>
        </w:tabs>
        <w:suppressAutoHyphens w:val="0"/>
        <w:jc w:val="center"/>
        <w:rPr>
          <w:rFonts w:eastAsia="SimSun"/>
          <w:bCs w:val="0"/>
          <w:sz w:val="22"/>
          <w:szCs w:val="22"/>
          <w:lang w:eastAsia="zh-CN"/>
        </w:rPr>
      </w:pPr>
      <w:r w:rsidRPr="004D2BA9">
        <w:rPr>
          <w:rFonts w:eastAsia="SimSun"/>
          <w:bCs w:val="0"/>
          <w:sz w:val="22"/>
          <w:szCs w:val="22"/>
          <w:lang w:eastAsia="zh-CN"/>
        </w:rPr>
        <w:t>RECETTES DE FONCTIONNEMENT</w:t>
      </w:r>
    </w:p>
    <w:tbl>
      <w:tblPr>
        <w:tblpPr w:leftFromText="141" w:rightFromText="141" w:vertAnchor="page" w:horzAnchor="margin" w:tblpXSpec="center" w:tblpY="7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3"/>
      </w:tblGrid>
      <w:tr w:rsidR="0009297F" w:rsidRPr="004D2BA9" w:rsidTr="0009297F">
        <w:tc>
          <w:tcPr>
            <w:tcW w:w="5949" w:type="dxa"/>
            <w:shd w:val="clear" w:color="auto" w:fill="DEEAF6"/>
            <w:vAlign w:val="center"/>
          </w:tcPr>
          <w:p w:rsidR="0009297F" w:rsidRPr="004D2BA9" w:rsidRDefault="0009297F" w:rsidP="0009297F">
            <w:pPr>
              <w:suppressAutoHyphens w:val="0"/>
              <w:jc w:val="center"/>
              <w:rPr>
                <w:rFonts w:eastAsia="SimSun"/>
                <w:b/>
                <w:bCs w:val="0"/>
                <w:sz w:val="22"/>
                <w:szCs w:val="22"/>
                <w:lang w:eastAsia="zh-CN"/>
              </w:rPr>
            </w:pPr>
            <w:r w:rsidRPr="004D2BA9">
              <w:rPr>
                <w:rFonts w:eastAsia="SimSun"/>
                <w:b/>
                <w:bCs w:val="0"/>
                <w:sz w:val="22"/>
                <w:szCs w:val="22"/>
                <w:lang w:eastAsia="zh-CN"/>
              </w:rPr>
              <w:t>Recettes de fonctionnement</w:t>
            </w:r>
          </w:p>
        </w:tc>
        <w:tc>
          <w:tcPr>
            <w:tcW w:w="3113" w:type="dxa"/>
            <w:shd w:val="clear" w:color="auto" w:fill="DEEAF6"/>
          </w:tcPr>
          <w:p w:rsidR="0009297F" w:rsidRPr="004D2BA9" w:rsidRDefault="0009297F" w:rsidP="0009297F">
            <w:pPr>
              <w:suppressAutoHyphens w:val="0"/>
              <w:jc w:val="center"/>
              <w:rPr>
                <w:rFonts w:eastAsia="SimSun"/>
                <w:b/>
                <w:bCs w:val="0"/>
                <w:sz w:val="22"/>
                <w:szCs w:val="22"/>
                <w:lang w:eastAsia="zh-CN"/>
              </w:rPr>
            </w:pPr>
            <w:r w:rsidRPr="004D2BA9">
              <w:rPr>
                <w:rFonts w:eastAsia="SimSun"/>
                <w:b/>
                <w:bCs w:val="0"/>
                <w:sz w:val="22"/>
                <w:szCs w:val="22"/>
                <w:lang w:eastAsia="zh-CN"/>
              </w:rPr>
              <w:t xml:space="preserve">Montants à inscrire </w:t>
            </w:r>
          </w:p>
          <w:p w:rsidR="0009297F" w:rsidRPr="004D2BA9" w:rsidRDefault="0009297F" w:rsidP="0009297F">
            <w:pPr>
              <w:suppressAutoHyphens w:val="0"/>
              <w:jc w:val="center"/>
              <w:rPr>
                <w:rFonts w:eastAsia="SimSun"/>
                <w:b/>
                <w:bCs w:val="0"/>
                <w:sz w:val="22"/>
                <w:szCs w:val="22"/>
                <w:lang w:eastAsia="zh-CN"/>
              </w:rPr>
            </w:pPr>
            <w:r w:rsidRPr="004D2BA9">
              <w:rPr>
                <w:rFonts w:eastAsia="SimSun"/>
                <w:b/>
                <w:bCs w:val="0"/>
                <w:sz w:val="22"/>
                <w:szCs w:val="22"/>
                <w:lang w:eastAsia="zh-CN"/>
              </w:rPr>
              <w:t>au BP 2024</w:t>
            </w:r>
          </w:p>
        </w:tc>
      </w:tr>
      <w:tr w:rsidR="0009297F" w:rsidRPr="004D2BA9" w:rsidTr="0009297F">
        <w:trPr>
          <w:trHeight w:val="510"/>
        </w:trPr>
        <w:tc>
          <w:tcPr>
            <w:tcW w:w="5949" w:type="dxa"/>
            <w:shd w:val="clear" w:color="auto" w:fill="auto"/>
            <w:vAlign w:val="center"/>
          </w:tcPr>
          <w:p w:rsidR="0009297F" w:rsidRPr="004D2BA9" w:rsidRDefault="0009297F" w:rsidP="0009297F">
            <w:pPr>
              <w:suppressAutoHyphens w:val="0"/>
              <w:rPr>
                <w:rFonts w:eastAsia="SimSun"/>
                <w:bCs w:val="0"/>
                <w:sz w:val="22"/>
                <w:szCs w:val="22"/>
                <w:lang w:eastAsia="zh-CN"/>
              </w:rPr>
            </w:pPr>
            <w:r w:rsidRPr="004D2BA9">
              <w:rPr>
                <w:rFonts w:eastAsia="SimSun"/>
                <w:bCs w:val="0"/>
                <w:sz w:val="22"/>
                <w:szCs w:val="22"/>
                <w:lang w:eastAsia="zh-CN"/>
              </w:rPr>
              <w:t>Chap. 013 – Atténuations de charges</w:t>
            </w:r>
          </w:p>
        </w:tc>
        <w:tc>
          <w:tcPr>
            <w:tcW w:w="3113" w:type="dxa"/>
            <w:shd w:val="clear" w:color="auto" w:fill="auto"/>
            <w:vAlign w:val="center"/>
          </w:tcPr>
          <w:p w:rsidR="0009297F" w:rsidRPr="004D2BA9" w:rsidRDefault="0009297F" w:rsidP="0009297F">
            <w:pPr>
              <w:suppressAutoHyphens w:val="0"/>
              <w:jc w:val="right"/>
              <w:rPr>
                <w:rFonts w:eastAsia="SimSun"/>
                <w:bCs w:val="0"/>
                <w:sz w:val="22"/>
                <w:szCs w:val="22"/>
                <w:lang w:eastAsia="zh-CN"/>
              </w:rPr>
            </w:pPr>
            <w:r w:rsidRPr="004D2BA9">
              <w:rPr>
                <w:rFonts w:eastAsia="SimSun"/>
                <w:bCs w:val="0"/>
                <w:sz w:val="22"/>
                <w:szCs w:val="22"/>
                <w:lang w:eastAsia="zh-CN"/>
              </w:rPr>
              <w:t>19 600 €</w:t>
            </w:r>
          </w:p>
        </w:tc>
      </w:tr>
      <w:tr w:rsidR="0009297F" w:rsidRPr="004D2BA9" w:rsidTr="0009297F">
        <w:trPr>
          <w:trHeight w:val="510"/>
        </w:trPr>
        <w:tc>
          <w:tcPr>
            <w:tcW w:w="5949" w:type="dxa"/>
            <w:shd w:val="clear" w:color="auto" w:fill="auto"/>
            <w:vAlign w:val="center"/>
          </w:tcPr>
          <w:p w:rsidR="0009297F" w:rsidRPr="004D2BA9" w:rsidRDefault="0009297F" w:rsidP="0009297F">
            <w:pPr>
              <w:suppressAutoHyphens w:val="0"/>
              <w:rPr>
                <w:rFonts w:eastAsia="SimSun"/>
                <w:bCs w:val="0"/>
                <w:sz w:val="22"/>
                <w:szCs w:val="22"/>
                <w:lang w:eastAsia="zh-CN"/>
              </w:rPr>
            </w:pPr>
            <w:r w:rsidRPr="004D2BA9">
              <w:rPr>
                <w:rFonts w:eastAsia="SimSun"/>
                <w:bCs w:val="0"/>
                <w:sz w:val="22"/>
                <w:szCs w:val="22"/>
                <w:lang w:eastAsia="zh-CN"/>
              </w:rPr>
              <w:t>Chap. 70 – Ventes produits fabriqués et prestations de services</w:t>
            </w:r>
          </w:p>
        </w:tc>
        <w:tc>
          <w:tcPr>
            <w:tcW w:w="3113" w:type="dxa"/>
            <w:shd w:val="clear" w:color="auto" w:fill="auto"/>
            <w:vAlign w:val="center"/>
          </w:tcPr>
          <w:p w:rsidR="0009297F" w:rsidRPr="004D2BA9" w:rsidRDefault="0009297F" w:rsidP="0009297F">
            <w:pPr>
              <w:suppressAutoHyphens w:val="0"/>
              <w:jc w:val="right"/>
              <w:rPr>
                <w:rFonts w:eastAsia="SimSun"/>
                <w:bCs w:val="0"/>
                <w:sz w:val="22"/>
                <w:szCs w:val="22"/>
                <w:lang w:eastAsia="zh-CN"/>
              </w:rPr>
            </w:pPr>
            <w:r w:rsidRPr="004D2BA9">
              <w:rPr>
                <w:rFonts w:eastAsia="SimSun"/>
                <w:bCs w:val="0"/>
                <w:sz w:val="22"/>
                <w:szCs w:val="22"/>
                <w:lang w:eastAsia="zh-CN"/>
              </w:rPr>
              <w:t>60 000 €</w:t>
            </w:r>
          </w:p>
        </w:tc>
      </w:tr>
      <w:tr w:rsidR="0009297F" w:rsidRPr="004D2BA9" w:rsidTr="0009297F">
        <w:trPr>
          <w:trHeight w:val="510"/>
        </w:trPr>
        <w:tc>
          <w:tcPr>
            <w:tcW w:w="5949" w:type="dxa"/>
            <w:shd w:val="clear" w:color="auto" w:fill="auto"/>
            <w:vAlign w:val="center"/>
          </w:tcPr>
          <w:p w:rsidR="0009297F" w:rsidRPr="004D2BA9" w:rsidRDefault="0009297F" w:rsidP="0009297F">
            <w:pPr>
              <w:suppressAutoHyphens w:val="0"/>
              <w:rPr>
                <w:rFonts w:eastAsia="SimSun"/>
                <w:bCs w:val="0"/>
                <w:sz w:val="22"/>
                <w:szCs w:val="22"/>
                <w:lang w:eastAsia="zh-CN"/>
              </w:rPr>
            </w:pPr>
            <w:r w:rsidRPr="004D2BA9">
              <w:rPr>
                <w:rFonts w:eastAsia="SimSun"/>
                <w:bCs w:val="0"/>
                <w:sz w:val="22"/>
                <w:szCs w:val="22"/>
                <w:lang w:eastAsia="zh-CN"/>
              </w:rPr>
              <w:t>Chap. 74 – Dotations subventions et participations</w:t>
            </w:r>
          </w:p>
        </w:tc>
        <w:tc>
          <w:tcPr>
            <w:tcW w:w="3113" w:type="dxa"/>
            <w:shd w:val="clear" w:color="auto" w:fill="auto"/>
            <w:vAlign w:val="center"/>
          </w:tcPr>
          <w:p w:rsidR="0009297F" w:rsidRPr="004D2BA9" w:rsidRDefault="0009297F" w:rsidP="0009297F">
            <w:pPr>
              <w:suppressAutoHyphens w:val="0"/>
              <w:jc w:val="right"/>
              <w:rPr>
                <w:rFonts w:eastAsia="SimSun"/>
                <w:bCs w:val="0"/>
                <w:sz w:val="22"/>
                <w:szCs w:val="22"/>
                <w:lang w:eastAsia="zh-CN"/>
              </w:rPr>
            </w:pPr>
            <w:r w:rsidRPr="004D2BA9">
              <w:rPr>
                <w:rFonts w:eastAsia="SimSun"/>
                <w:bCs w:val="0"/>
                <w:sz w:val="22"/>
                <w:szCs w:val="22"/>
                <w:lang w:eastAsia="zh-CN"/>
              </w:rPr>
              <w:t>162 000 €</w:t>
            </w:r>
          </w:p>
        </w:tc>
      </w:tr>
      <w:tr w:rsidR="0009297F" w:rsidRPr="004D2BA9" w:rsidTr="0009297F">
        <w:trPr>
          <w:trHeight w:val="510"/>
        </w:trPr>
        <w:tc>
          <w:tcPr>
            <w:tcW w:w="5949" w:type="dxa"/>
            <w:shd w:val="clear" w:color="auto" w:fill="auto"/>
            <w:vAlign w:val="center"/>
          </w:tcPr>
          <w:p w:rsidR="0009297F" w:rsidRPr="004D2BA9" w:rsidRDefault="0009297F" w:rsidP="0009297F">
            <w:pPr>
              <w:suppressAutoHyphens w:val="0"/>
              <w:rPr>
                <w:rFonts w:eastAsia="SimSun"/>
                <w:bCs w:val="0"/>
                <w:sz w:val="22"/>
                <w:szCs w:val="22"/>
                <w:lang w:eastAsia="zh-CN"/>
              </w:rPr>
            </w:pPr>
            <w:r w:rsidRPr="004D2BA9">
              <w:rPr>
                <w:rFonts w:eastAsia="SimSun"/>
                <w:bCs w:val="0"/>
                <w:sz w:val="22"/>
                <w:szCs w:val="22"/>
                <w:lang w:eastAsia="zh-CN"/>
              </w:rPr>
              <w:t>Chap. 75 – Autres produits de gestion</w:t>
            </w:r>
          </w:p>
        </w:tc>
        <w:tc>
          <w:tcPr>
            <w:tcW w:w="3113" w:type="dxa"/>
            <w:shd w:val="clear" w:color="auto" w:fill="auto"/>
            <w:vAlign w:val="center"/>
          </w:tcPr>
          <w:p w:rsidR="0009297F" w:rsidRPr="004D2BA9" w:rsidRDefault="0009297F" w:rsidP="0009297F">
            <w:pPr>
              <w:suppressAutoHyphens w:val="0"/>
              <w:jc w:val="right"/>
              <w:rPr>
                <w:rFonts w:eastAsia="SimSun"/>
                <w:bCs w:val="0"/>
                <w:sz w:val="22"/>
                <w:szCs w:val="22"/>
                <w:lang w:eastAsia="zh-CN"/>
              </w:rPr>
            </w:pPr>
            <w:r w:rsidRPr="004D2BA9">
              <w:rPr>
                <w:rFonts w:eastAsia="SimSun"/>
                <w:bCs w:val="0"/>
                <w:sz w:val="22"/>
                <w:szCs w:val="22"/>
                <w:lang w:eastAsia="zh-CN"/>
              </w:rPr>
              <w:t>150 000 €</w:t>
            </w:r>
          </w:p>
        </w:tc>
      </w:tr>
      <w:tr w:rsidR="0009297F" w:rsidRPr="004D2BA9" w:rsidTr="0009297F">
        <w:trPr>
          <w:trHeight w:val="510"/>
        </w:trPr>
        <w:tc>
          <w:tcPr>
            <w:tcW w:w="5949" w:type="dxa"/>
            <w:shd w:val="clear" w:color="auto" w:fill="auto"/>
            <w:vAlign w:val="center"/>
          </w:tcPr>
          <w:p w:rsidR="0009297F" w:rsidRPr="004D2BA9" w:rsidRDefault="0009297F" w:rsidP="0009297F">
            <w:pPr>
              <w:suppressAutoHyphens w:val="0"/>
              <w:rPr>
                <w:rFonts w:eastAsia="SimSun"/>
                <w:bCs w:val="0"/>
                <w:sz w:val="22"/>
                <w:szCs w:val="22"/>
                <w:lang w:eastAsia="zh-CN"/>
              </w:rPr>
            </w:pPr>
            <w:r w:rsidRPr="004D2BA9">
              <w:rPr>
                <w:rFonts w:eastAsia="SimSun"/>
                <w:bCs w:val="0"/>
                <w:sz w:val="22"/>
                <w:szCs w:val="22"/>
                <w:lang w:eastAsia="zh-CN"/>
              </w:rPr>
              <w:t>Chap. 002 – Excédent antérieur reporté</w:t>
            </w:r>
          </w:p>
        </w:tc>
        <w:tc>
          <w:tcPr>
            <w:tcW w:w="3113" w:type="dxa"/>
            <w:shd w:val="clear" w:color="auto" w:fill="auto"/>
            <w:vAlign w:val="center"/>
          </w:tcPr>
          <w:p w:rsidR="0009297F" w:rsidRPr="004D2BA9" w:rsidRDefault="0009297F" w:rsidP="0009297F">
            <w:pPr>
              <w:suppressAutoHyphens w:val="0"/>
              <w:jc w:val="right"/>
              <w:rPr>
                <w:rFonts w:eastAsia="SimSun"/>
                <w:bCs w:val="0"/>
                <w:sz w:val="22"/>
                <w:szCs w:val="22"/>
                <w:lang w:eastAsia="zh-CN"/>
              </w:rPr>
            </w:pPr>
            <w:r w:rsidRPr="004D2BA9">
              <w:rPr>
                <w:rFonts w:eastAsia="SimSun"/>
                <w:bCs w:val="0"/>
                <w:sz w:val="22"/>
                <w:szCs w:val="22"/>
                <w:lang w:eastAsia="zh-CN"/>
              </w:rPr>
              <w:t>34 271.80 €</w:t>
            </w:r>
          </w:p>
        </w:tc>
      </w:tr>
      <w:tr w:rsidR="0009297F" w:rsidRPr="004D2BA9" w:rsidTr="0009297F">
        <w:trPr>
          <w:trHeight w:val="510"/>
        </w:trPr>
        <w:tc>
          <w:tcPr>
            <w:tcW w:w="5949" w:type="dxa"/>
            <w:shd w:val="clear" w:color="auto" w:fill="DEEAF6"/>
            <w:vAlign w:val="center"/>
          </w:tcPr>
          <w:p w:rsidR="0009297F" w:rsidRPr="004D2BA9" w:rsidRDefault="0009297F" w:rsidP="0009297F">
            <w:pPr>
              <w:suppressAutoHyphens w:val="0"/>
              <w:jc w:val="center"/>
              <w:rPr>
                <w:rFonts w:eastAsia="SimSun"/>
                <w:b/>
                <w:bCs w:val="0"/>
                <w:sz w:val="22"/>
                <w:szCs w:val="22"/>
                <w:lang w:eastAsia="zh-CN"/>
              </w:rPr>
            </w:pPr>
            <w:r w:rsidRPr="004D2BA9">
              <w:rPr>
                <w:rFonts w:eastAsia="SimSun"/>
                <w:b/>
                <w:bCs w:val="0"/>
                <w:sz w:val="22"/>
                <w:szCs w:val="22"/>
                <w:lang w:eastAsia="zh-CN"/>
              </w:rPr>
              <w:t>TOTAL</w:t>
            </w:r>
          </w:p>
        </w:tc>
        <w:tc>
          <w:tcPr>
            <w:tcW w:w="3113" w:type="dxa"/>
            <w:shd w:val="clear" w:color="auto" w:fill="DEEAF6"/>
            <w:vAlign w:val="center"/>
          </w:tcPr>
          <w:p w:rsidR="0009297F" w:rsidRPr="004D2BA9" w:rsidRDefault="0009297F" w:rsidP="0009297F">
            <w:pPr>
              <w:suppressAutoHyphens w:val="0"/>
              <w:jc w:val="right"/>
              <w:rPr>
                <w:rFonts w:eastAsia="SimSun"/>
                <w:b/>
                <w:bCs w:val="0"/>
                <w:sz w:val="22"/>
                <w:szCs w:val="22"/>
                <w:lang w:eastAsia="zh-CN"/>
              </w:rPr>
            </w:pPr>
            <w:r w:rsidRPr="004D2BA9">
              <w:rPr>
                <w:rFonts w:eastAsia="SimSun"/>
                <w:b/>
                <w:bCs w:val="0"/>
                <w:sz w:val="22"/>
                <w:szCs w:val="22"/>
                <w:lang w:eastAsia="zh-CN"/>
              </w:rPr>
              <w:t>425 871.80 €</w:t>
            </w:r>
          </w:p>
        </w:tc>
      </w:tr>
    </w:tbl>
    <w:p w:rsidR="0009297F" w:rsidRPr="004D2BA9" w:rsidRDefault="0009297F" w:rsidP="0009297F">
      <w:pPr>
        <w:tabs>
          <w:tab w:val="left" w:pos="888"/>
        </w:tabs>
        <w:suppressAutoHyphens w:val="0"/>
        <w:jc w:val="both"/>
        <w:rPr>
          <w:rFonts w:eastAsia="SimSun"/>
          <w:bCs w:val="0"/>
          <w:sz w:val="22"/>
          <w:szCs w:val="22"/>
          <w:lang w:eastAsia="zh-CN"/>
        </w:rPr>
      </w:pPr>
    </w:p>
    <w:p w:rsidR="0009297F" w:rsidRPr="004D2BA9" w:rsidRDefault="0009297F" w:rsidP="0009297F">
      <w:pPr>
        <w:tabs>
          <w:tab w:val="left" w:pos="888"/>
        </w:tabs>
        <w:suppressAutoHyphens w:val="0"/>
        <w:jc w:val="both"/>
        <w:rPr>
          <w:rFonts w:eastAsia="SimSun"/>
          <w:bCs w:val="0"/>
          <w:sz w:val="22"/>
          <w:szCs w:val="22"/>
          <w:lang w:eastAsia="zh-CN"/>
        </w:rPr>
      </w:pPr>
    </w:p>
    <w:p w:rsidR="0009297F" w:rsidRPr="004D2BA9" w:rsidRDefault="0009297F" w:rsidP="003C00E7">
      <w:pPr>
        <w:numPr>
          <w:ilvl w:val="0"/>
          <w:numId w:val="39"/>
        </w:numPr>
        <w:suppressAutoHyphens w:val="0"/>
        <w:spacing w:line="259" w:lineRule="auto"/>
        <w:contextualSpacing/>
        <w:jc w:val="both"/>
        <w:rPr>
          <w:rFonts w:eastAsia="SimSun"/>
          <w:bCs w:val="0"/>
          <w:sz w:val="22"/>
          <w:szCs w:val="22"/>
          <w:lang w:eastAsia="zh-CN"/>
        </w:rPr>
      </w:pPr>
      <w:r w:rsidRPr="004D2BA9">
        <w:rPr>
          <w:rFonts w:eastAsia="SimSun"/>
          <w:b/>
          <w:bCs w:val="0"/>
          <w:sz w:val="22"/>
          <w:szCs w:val="22"/>
          <w:lang w:eastAsia="zh-CN"/>
        </w:rPr>
        <w:t>Les atténuations de charges (chapitre 013</w:t>
      </w:r>
      <w:r w:rsidRPr="004D2BA9">
        <w:rPr>
          <w:rFonts w:eastAsia="SimSun"/>
          <w:bCs w:val="0"/>
          <w:sz w:val="22"/>
          <w:szCs w:val="22"/>
          <w:lang w:eastAsia="zh-CN"/>
        </w:rPr>
        <w:t>), pour la somme de 19 600 €, remboursement sur rémunération de personnel.</w:t>
      </w:r>
    </w:p>
    <w:p w:rsidR="0009297F" w:rsidRPr="004D2BA9" w:rsidRDefault="0009297F" w:rsidP="003C00E7">
      <w:pPr>
        <w:numPr>
          <w:ilvl w:val="0"/>
          <w:numId w:val="39"/>
        </w:numPr>
        <w:suppressAutoHyphens w:val="0"/>
        <w:spacing w:line="259" w:lineRule="auto"/>
        <w:contextualSpacing/>
        <w:jc w:val="both"/>
        <w:rPr>
          <w:rFonts w:eastAsia="SimSun"/>
          <w:bCs w:val="0"/>
          <w:sz w:val="22"/>
          <w:szCs w:val="22"/>
          <w:lang w:eastAsia="zh-CN"/>
        </w:rPr>
      </w:pPr>
      <w:r w:rsidRPr="004D2BA9">
        <w:rPr>
          <w:rFonts w:eastAsia="SimSun"/>
          <w:b/>
          <w:bCs w:val="0"/>
          <w:sz w:val="22"/>
          <w:szCs w:val="22"/>
          <w:lang w:eastAsia="zh-CN"/>
        </w:rPr>
        <w:t>Les ventes de produits fabriqués et prestations de services (chapitre 70),</w:t>
      </w:r>
      <w:r w:rsidRPr="004D2BA9">
        <w:rPr>
          <w:rFonts w:eastAsia="SimSun"/>
          <w:bCs w:val="0"/>
          <w:sz w:val="22"/>
          <w:szCs w:val="22"/>
          <w:lang w:eastAsia="zh-CN"/>
        </w:rPr>
        <w:t xml:space="preserve"> pour la somme de 60 000 euros de charges des loyers.</w:t>
      </w:r>
    </w:p>
    <w:p w:rsidR="0009297F" w:rsidRPr="004D2BA9" w:rsidRDefault="0009297F" w:rsidP="003C00E7">
      <w:pPr>
        <w:numPr>
          <w:ilvl w:val="0"/>
          <w:numId w:val="39"/>
        </w:numPr>
        <w:suppressAutoHyphens w:val="0"/>
        <w:spacing w:line="259" w:lineRule="auto"/>
        <w:contextualSpacing/>
        <w:jc w:val="both"/>
        <w:rPr>
          <w:rFonts w:eastAsia="SimSun"/>
          <w:bCs w:val="0"/>
          <w:sz w:val="22"/>
          <w:szCs w:val="22"/>
          <w:lang w:eastAsia="zh-CN"/>
        </w:rPr>
      </w:pPr>
      <w:r w:rsidRPr="004D2BA9">
        <w:rPr>
          <w:rFonts w:eastAsia="SimSun"/>
          <w:b/>
          <w:bCs w:val="0"/>
          <w:sz w:val="22"/>
          <w:szCs w:val="22"/>
          <w:lang w:eastAsia="zh-CN"/>
        </w:rPr>
        <w:t>Les dotations, subventions et participations (chapitre 74)</w:t>
      </w:r>
      <w:r w:rsidRPr="004D2BA9">
        <w:rPr>
          <w:rFonts w:eastAsia="SimSun"/>
          <w:bCs w:val="0"/>
          <w:sz w:val="22"/>
          <w:szCs w:val="22"/>
          <w:lang w:eastAsia="zh-CN"/>
        </w:rPr>
        <w:t xml:space="preserve"> sont prévues à hauteur de 162 000 euros, de subvention d’équilibre, versée par le budget principal.</w:t>
      </w:r>
    </w:p>
    <w:p w:rsidR="0009297F" w:rsidRPr="004D2BA9" w:rsidRDefault="0009297F" w:rsidP="003C00E7">
      <w:pPr>
        <w:numPr>
          <w:ilvl w:val="0"/>
          <w:numId w:val="39"/>
        </w:numPr>
        <w:suppressAutoHyphens w:val="0"/>
        <w:spacing w:line="259" w:lineRule="auto"/>
        <w:contextualSpacing/>
        <w:jc w:val="both"/>
        <w:rPr>
          <w:rFonts w:eastAsia="SimSun"/>
          <w:bCs w:val="0"/>
          <w:sz w:val="22"/>
          <w:szCs w:val="22"/>
          <w:lang w:eastAsia="zh-CN"/>
        </w:rPr>
      </w:pPr>
      <w:r w:rsidRPr="004D2BA9">
        <w:rPr>
          <w:rFonts w:eastAsia="SimSun"/>
          <w:b/>
          <w:bCs w:val="0"/>
          <w:sz w:val="22"/>
          <w:szCs w:val="22"/>
          <w:lang w:eastAsia="zh-CN"/>
        </w:rPr>
        <w:t>Les autres produits de gestion courante (chapitre 75)</w:t>
      </w:r>
      <w:r w:rsidRPr="004D2BA9">
        <w:rPr>
          <w:rFonts w:eastAsia="SimSun"/>
          <w:bCs w:val="0"/>
          <w:sz w:val="22"/>
          <w:szCs w:val="22"/>
          <w:lang w:eastAsia="zh-CN"/>
        </w:rPr>
        <w:t xml:space="preserve"> sont estimés à 150 000 euros, reprenant les loyers.</w:t>
      </w:r>
    </w:p>
    <w:p w:rsidR="0009297F" w:rsidRPr="00CB5977" w:rsidRDefault="0009297F" w:rsidP="0009297F">
      <w:pPr>
        <w:numPr>
          <w:ilvl w:val="0"/>
          <w:numId w:val="39"/>
        </w:numPr>
        <w:suppressAutoHyphens w:val="0"/>
        <w:spacing w:line="259" w:lineRule="auto"/>
        <w:ind w:right="-851"/>
        <w:contextualSpacing/>
        <w:jc w:val="both"/>
        <w:rPr>
          <w:rFonts w:eastAsia="SimSun"/>
          <w:bCs w:val="0"/>
          <w:sz w:val="22"/>
          <w:szCs w:val="22"/>
          <w:lang w:eastAsia="zh-CN"/>
        </w:rPr>
      </w:pPr>
      <w:r w:rsidRPr="004D2BA9">
        <w:rPr>
          <w:rFonts w:eastAsia="SimSun"/>
          <w:b/>
          <w:bCs w:val="0"/>
          <w:sz w:val="22"/>
          <w:szCs w:val="22"/>
          <w:lang w:eastAsia="zh-CN"/>
        </w:rPr>
        <w:t xml:space="preserve">L’excédent antérieur reporté (chapitre 002) </w:t>
      </w:r>
      <w:r w:rsidRPr="004D2BA9">
        <w:rPr>
          <w:rFonts w:eastAsia="SimSun"/>
          <w:bCs w:val="0"/>
          <w:sz w:val="22"/>
          <w:szCs w:val="22"/>
          <w:lang w:eastAsia="zh-CN"/>
        </w:rPr>
        <w:t>sont de 34 271.80 €.</w:t>
      </w:r>
    </w:p>
    <w:p w:rsidR="0009297F" w:rsidRDefault="0009297F" w:rsidP="0009297F">
      <w:pPr>
        <w:suppressAutoHyphens w:val="0"/>
        <w:ind w:right="-851"/>
        <w:rPr>
          <w:rFonts w:eastAsia="SimSun"/>
          <w:bCs w:val="0"/>
          <w:sz w:val="22"/>
          <w:szCs w:val="22"/>
          <w:lang w:eastAsia="zh-CN"/>
        </w:rPr>
      </w:pPr>
    </w:p>
    <w:p w:rsidR="0009297F" w:rsidRPr="004D2BA9" w:rsidRDefault="0009297F" w:rsidP="0009297F">
      <w:pPr>
        <w:suppressAutoHyphens w:val="0"/>
        <w:ind w:right="-851"/>
        <w:rPr>
          <w:rFonts w:eastAsia="SimSun"/>
          <w:bCs w:val="0"/>
          <w:sz w:val="22"/>
          <w:szCs w:val="22"/>
          <w:lang w:eastAsia="zh-CN"/>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62"/>
      </w:tblGrid>
      <w:tr w:rsidR="0009297F" w:rsidRPr="004D2BA9" w:rsidTr="0009297F">
        <w:tc>
          <w:tcPr>
            <w:tcW w:w="9062" w:type="dxa"/>
            <w:shd w:val="clear" w:color="auto" w:fill="auto"/>
          </w:tcPr>
          <w:p w:rsidR="0009297F" w:rsidRPr="004D2BA9" w:rsidRDefault="0009297F" w:rsidP="0009297F">
            <w:pPr>
              <w:tabs>
                <w:tab w:val="left" w:pos="2448"/>
              </w:tabs>
              <w:suppressAutoHyphens w:val="0"/>
              <w:jc w:val="center"/>
              <w:rPr>
                <w:rFonts w:eastAsia="SimSun"/>
                <w:bCs w:val="0"/>
                <w:sz w:val="22"/>
                <w:szCs w:val="22"/>
                <w:lang w:eastAsia="zh-CN"/>
              </w:rPr>
            </w:pPr>
            <w:r w:rsidRPr="004D2BA9">
              <w:rPr>
                <w:rFonts w:eastAsia="SimSun"/>
                <w:bCs w:val="0"/>
                <w:sz w:val="22"/>
                <w:szCs w:val="22"/>
                <w:lang w:eastAsia="zh-CN"/>
              </w:rPr>
              <w:t>DEPENSES DE FONCTIONNEMENT</w:t>
            </w:r>
          </w:p>
        </w:tc>
      </w:tr>
    </w:tbl>
    <w:p w:rsidR="0009297F" w:rsidRPr="004D2BA9" w:rsidRDefault="0009297F" w:rsidP="0009297F">
      <w:pPr>
        <w:suppressAutoHyphens w:val="0"/>
        <w:rPr>
          <w:rFonts w:eastAsia="SimSun"/>
          <w:bCs w:val="0"/>
          <w:vanish/>
          <w:sz w:val="22"/>
          <w:szCs w:val="22"/>
          <w:lang w:eastAsia="zh-CN"/>
        </w:rPr>
      </w:pPr>
    </w:p>
    <w:tbl>
      <w:tblPr>
        <w:tblpPr w:leftFromText="141" w:rightFromText="141" w:vertAnchor="text" w:horzAnchor="margin" w:tblpXSpec="center" w:tblpY="36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260"/>
      </w:tblGrid>
      <w:tr w:rsidR="0009297F" w:rsidRPr="004D2BA9" w:rsidTr="0009297F">
        <w:tc>
          <w:tcPr>
            <w:tcW w:w="6096" w:type="dxa"/>
            <w:shd w:val="clear" w:color="auto" w:fill="DEEAF6"/>
            <w:vAlign w:val="center"/>
          </w:tcPr>
          <w:p w:rsidR="0009297F" w:rsidRPr="004D2BA9" w:rsidRDefault="0009297F" w:rsidP="0009297F">
            <w:pPr>
              <w:suppressAutoHyphens w:val="0"/>
              <w:jc w:val="center"/>
              <w:rPr>
                <w:rFonts w:eastAsia="SimSun"/>
                <w:b/>
                <w:bCs w:val="0"/>
                <w:sz w:val="22"/>
                <w:szCs w:val="22"/>
                <w:lang w:eastAsia="zh-CN"/>
              </w:rPr>
            </w:pPr>
            <w:r w:rsidRPr="004D2BA9">
              <w:rPr>
                <w:rFonts w:eastAsia="SimSun"/>
                <w:b/>
                <w:bCs w:val="0"/>
                <w:sz w:val="22"/>
                <w:szCs w:val="22"/>
                <w:lang w:eastAsia="zh-CN"/>
              </w:rPr>
              <w:t>Dépenses de fonctionnement</w:t>
            </w:r>
          </w:p>
        </w:tc>
        <w:tc>
          <w:tcPr>
            <w:tcW w:w="3260" w:type="dxa"/>
            <w:shd w:val="clear" w:color="auto" w:fill="DEEAF6"/>
          </w:tcPr>
          <w:p w:rsidR="0009297F" w:rsidRPr="004D2BA9" w:rsidRDefault="0009297F" w:rsidP="0009297F">
            <w:pPr>
              <w:suppressAutoHyphens w:val="0"/>
              <w:jc w:val="center"/>
              <w:rPr>
                <w:rFonts w:eastAsia="SimSun"/>
                <w:b/>
                <w:bCs w:val="0"/>
                <w:sz w:val="22"/>
                <w:szCs w:val="22"/>
                <w:lang w:eastAsia="zh-CN"/>
              </w:rPr>
            </w:pPr>
            <w:r w:rsidRPr="004D2BA9">
              <w:rPr>
                <w:rFonts w:eastAsia="SimSun"/>
                <w:b/>
                <w:bCs w:val="0"/>
                <w:sz w:val="22"/>
                <w:szCs w:val="22"/>
                <w:lang w:eastAsia="zh-CN"/>
              </w:rPr>
              <w:t>Montants à inscrire</w:t>
            </w:r>
          </w:p>
          <w:p w:rsidR="0009297F" w:rsidRPr="004D2BA9" w:rsidRDefault="0009297F" w:rsidP="0009297F">
            <w:pPr>
              <w:suppressAutoHyphens w:val="0"/>
              <w:jc w:val="center"/>
              <w:rPr>
                <w:rFonts w:eastAsia="SimSun"/>
                <w:b/>
                <w:bCs w:val="0"/>
                <w:sz w:val="22"/>
                <w:szCs w:val="22"/>
                <w:lang w:eastAsia="zh-CN"/>
              </w:rPr>
            </w:pPr>
            <w:r w:rsidRPr="004D2BA9">
              <w:rPr>
                <w:rFonts w:eastAsia="SimSun"/>
                <w:b/>
                <w:bCs w:val="0"/>
                <w:sz w:val="22"/>
                <w:szCs w:val="22"/>
                <w:lang w:eastAsia="zh-CN"/>
              </w:rPr>
              <w:t>au BP 2024</w:t>
            </w:r>
          </w:p>
        </w:tc>
      </w:tr>
      <w:tr w:rsidR="0009297F" w:rsidRPr="004D2BA9" w:rsidTr="0009297F">
        <w:trPr>
          <w:trHeight w:val="510"/>
        </w:trPr>
        <w:tc>
          <w:tcPr>
            <w:tcW w:w="6096" w:type="dxa"/>
            <w:shd w:val="clear" w:color="auto" w:fill="auto"/>
            <w:vAlign w:val="center"/>
          </w:tcPr>
          <w:p w:rsidR="0009297F" w:rsidRPr="004D2BA9" w:rsidRDefault="0009297F" w:rsidP="0009297F">
            <w:pPr>
              <w:suppressAutoHyphens w:val="0"/>
              <w:ind w:right="-851"/>
              <w:rPr>
                <w:rFonts w:eastAsia="SimSun"/>
                <w:bCs w:val="0"/>
                <w:sz w:val="22"/>
                <w:szCs w:val="22"/>
                <w:lang w:eastAsia="zh-CN"/>
              </w:rPr>
            </w:pPr>
            <w:r w:rsidRPr="004D2BA9">
              <w:rPr>
                <w:rFonts w:eastAsia="SimSun"/>
                <w:bCs w:val="0"/>
                <w:sz w:val="22"/>
                <w:szCs w:val="22"/>
                <w:lang w:eastAsia="zh-CN"/>
              </w:rPr>
              <w:t>Chap. 011 – Charges à caractère général</w:t>
            </w:r>
          </w:p>
        </w:tc>
        <w:tc>
          <w:tcPr>
            <w:tcW w:w="3260" w:type="dxa"/>
            <w:shd w:val="clear" w:color="auto" w:fill="auto"/>
            <w:vAlign w:val="center"/>
          </w:tcPr>
          <w:p w:rsidR="0009297F" w:rsidRPr="004D2BA9" w:rsidRDefault="0009297F" w:rsidP="0009297F">
            <w:pPr>
              <w:suppressAutoHyphens w:val="0"/>
              <w:ind w:right="167"/>
              <w:jc w:val="right"/>
              <w:rPr>
                <w:rFonts w:eastAsia="SimSun"/>
                <w:bCs w:val="0"/>
                <w:sz w:val="22"/>
                <w:szCs w:val="22"/>
                <w:lang w:eastAsia="zh-CN"/>
              </w:rPr>
            </w:pPr>
            <w:r w:rsidRPr="004D2BA9">
              <w:rPr>
                <w:rFonts w:eastAsia="SimSun"/>
                <w:bCs w:val="0"/>
                <w:sz w:val="22"/>
                <w:szCs w:val="22"/>
                <w:lang w:eastAsia="zh-CN"/>
              </w:rPr>
              <w:t>138 329.14 €</w:t>
            </w:r>
          </w:p>
        </w:tc>
      </w:tr>
      <w:tr w:rsidR="0009297F" w:rsidRPr="004D2BA9" w:rsidTr="0009297F">
        <w:trPr>
          <w:trHeight w:val="510"/>
        </w:trPr>
        <w:tc>
          <w:tcPr>
            <w:tcW w:w="6096" w:type="dxa"/>
            <w:shd w:val="clear" w:color="auto" w:fill="auto"/>
            <w:vAlign w:val="center"/>
          </w:tcPr>
          <w:p w:rsidR="0009297F" w:rsidRPr="004D2BA9" w:rsidRDefault="0009297F" w:rsidP="0009297F">
            <w:pPr>
              <w:suppressAutoHyphens w:val="0"/>
              <w:ind w:right="-851"/>
              <w:rPr>
                <w:rFonts w:eastAsia="SimSun"/>
                <w:bCs w:val="0"/>
                <w:sz w:val="22"/>
                <w:szCs w:val="22"/>
                <w:lang w:eastAsia="zh-CN"/>
              </w:rPr>
            </w:pPr>
            <w:r w:rsidRPr="004D2BA9">
              <w:rPr>
                <w:rFonts w:eastAsia="SimSun"/>
                <w:bCs w:val="0"/>
                <w:sz w:val="22"/>
                <w:szCs w:val="22"/>
                <w:lang w:eastAsia="zh-CN"/>
              </w:rPr>
              <w:t>Chap. 012 – Charges de personnel</w:t>
            </w:r>
          </w:p>
        </w:tc>
        <w:tc>
          <w:tcPr>
            <w:tcW w:w="3260" w:type="dxa"/>
            <w:shd w:val="clear" w:color="auto" w:fill="auto"/>
            <w:vAlign w:val="center"/>
          </w:tcPr>
          <w:p w:rsidR="0009297F" w:rsidRPr="004D2BA9" w:rsidRDefault="0009297F" w:rsidP="0009297F">
            <w:pPr>
              <w:suppressAutoHyphens w:val="0"/>
              <w:ind w:right="167"/>
              <w:jc w:val="right"/>
              <w:rPr>
                <w:rFonts w:eastAsia="SimSun"/>
                <w:bCs w:val="0"/>
                <w:sz w:val="22"/>
                <w:szCs w:val="22"/>
                <w:lang w:eastAsia="zh-CN"/>
              </w:rPr>
            </w:pPr>
            <w:r w:rsidRPr="004D2BA9">
              <w:rPr>
                <w:rFonts w:eastAsia="SimSun"/>
                <w:bCs w:val="0"/>
                <w:sz w:val="22"/>
                <w:szCs w:val="22"/>
                <w:lang w:eastAsia="zh-CN"/>
              </w:rPr>
              <w:t>74 670 €</w:t>
            </w:r>
          </w:p>
        </w:tc>
      </w:tr>
      <w:tr w:rsidR="0009297F" w:rsidRPr="004D2BA9" w:rsidTr="0009297F">
        <w:trPr>
          <w:trHeight w:val="510"/>
        </w:trPr>
        <w:tc>
          <w:tcPr>
            <w:tcW w:w="6096" w:type="dxa"/>
            <w:shd w:val="clear" w:color="auto" w:fill="auto"/>
            <w:vAlign w:val="center"/>
          </w:tcPr>
          <w:p w:rsidR="0009297F" w:rsidRPr="004D2BA9" w:rsidRDefault="0009297F" w:rsidP="0009297F">
            <w:pPr>
              <w:suppressAutoHyphens w:val="0"/>
              <w:ind w:right="-851"/>
              <w:rPr>
                <w:rFonts w:eastAsia="SimSun"/>
                <w:bCs w:val="0"/>
                <w:sz w:val="22"/>
                <w:szCs w:val="22"/>
                <w:lang w:eastAsia="zh-CN"/>
              </w:rPr>
            </w:pPr>
            <w:r w:rsidRPr="004D2BA9">
              <w:rPr>
                <w:rFonts w:eastAsia="SimSun"/>
                <w:bCs w:val="0"/>
                <w:sz w:val="22"/>
                <w:szCs w:val="22"/>
                <w:lang w:eastAsia="zh-CN"/>
              </w:rPr>
              <w:t>Chap. 65 – Autres charges de gestion courante</w:t>
            </w:r>
          </w:p>
        </w:tc>
        <w:tc>
          <w:tcPr>
            <w:tcW w:w="3260" w:type="dxa"/>
            <w:shd w:val="clear" w:color="auto" w:fill="auto"/>
            <w:vAlign w:val="center"/>
          </w:tcPr>
          <w:p w:rsidR="0009297F" w:rsidRPr="004D2BA9" w:rsidRDefault="0009297F" w:rsidP="0009297F">
            <w:pPr>
              <w:suppressAutoHyphens w:val="0"/>
              <w:ind w:right="167"/>
              <w:jc w:val="right"/>
              <w:rPr>
                <w:rFonts w:eastAsia="SimSun"/>
                <w:bCs w:val="0"/>
                <w:sz w:val="22"/>
                <w:szCs w:val="22"/>
                <w:lang w:eastAsia="zh-CN"/>
              </w:rPr>
            </w:pPr>
            <w:r w:rsidRPr="004D2BA9">
              <w:rPr>
                <w:rFonts w:eastAsia="SimSun"/>
                <w:bCs w:val="0"/>
                <w:sz w:val="22"/>
                <w:szCs w:val="22"/>
                <w:lang w:eastAsia="zh-CN"/>
              </w:rPr>
              <w:t>66 500 €</w:t>
            </w:r>
          </w:p>
        </w:tc>
      </w:tr>
      <w:tr w:rsidR="0009297F" w:rsidRPr="004D2BA9" w:rsidTr="0009297F">
        <w:trPr>
          <w:trHeight w:val="510"/>
        </w:trPr>
        <w:tc>
          <w:tcPr>
            <w:tcW w:w="6096" w:type="dxa"/>
            <w:shd w:val="clear" w:color="auto" w:fill="auto"/>
            <w:vAlign w:val="center"/>
          </w:tcPr>
          <w:p w:rsidR="0009297F" w:rsidRPr="004D2BA9" w:rsidRDefault="0009297F" w:rsidP="0009297F">
            <w:pPr>
              <w:suppressAutoHyphens w:val="0"/>
              <w:ind w:right="-851"/>
              <w:rPr>
                <w:rFonts w:eastAsia="SimSun"/>
                <w:bCs w:val="0"/>
                <w:sz w:val="22"/>
                <w:szCs w:val="22"/>
                <w:lang w:eastAsia="zh-CN"/>
              </w:rPr>
            </w:pPr>
            <w:r w:rsidRPr="004D2BA9">
              <w:rPr>
                <w:rFonts w:eastAsia="SimSun"/>
                <w:bCs w:val="0"/>
                <w:sz w:val="22"/>
                <w:szCs w:val="22"/>
                <w:lang w:eastAsia="zh-CN"/>
              </w:rPr>
              <w:t>Chap. 66 – Charges financières</w:t>
            </w:r>
          </w:p>
        </w:tc>
        <w:tc>
          <w:tcPr>
            <w:tcW w:w="3260" w:type="dxa"/>
            <w:shd w:val="clear" w:color="auto" w:fill="auto"/>
            <w:vAlign w:val="center"/>
          </w:tcPr>
          <w:p w:rsidR="0009297F" w:rsidRPr="004D2BA9" w:rsidRDefault="0009297F" w:rsidP="0009297F">
            <w:pPr>
              <w:suppressAutoHyphens w:val="0"/>
              <w:ind w:right="167"/>
              <w:jc w:val="right"/>
              <w:rPr>
                <w:rFonts w:eastAsia="SimSun"/>
                <w:bCs w:val="0"/>
                <w:sz w:val="22"/>
                <w:szCs w:val="22"/>
                <w:lang w:eastAsia="zh-CN"/>
              </w:rPr>
            </w:pPr>
            <w:r w:rsidRPr="004D2BA9">
              <w:rPr>
                <w:rFonts w:eastAsia="SimSun"/>
                <w:bCs w:val="0"/>
                <w:sz w:val="22"/>
                <w:szCs w:val="22"/>
                <w:lang w:eastAsia="zh-CN"/>
              </w:rPr>
              <w:t xml:space="preserve"> 20 000 €</w:t>
            </w:r>
          </w:p>
        </w:tc>
      </w:tr>
      <w:tr w:rsidR="0009297F" w:rsidRPr="004D2BA9" w:rsidTr="0009297F">
        <w:trPr>
          <w:trHeight w:val="510"/>
        </w:trPr>
        <w:tc>
          <w:tcPr>
            <w:tcW w:w="6096" w:type="dxa"/>
            <w:shd w:val="clear" w:color="auto" w:fill="auto"/>
            <w:vAlign w:val="center"/>
          </w:tcPr>
          <w:p w:rsidR="0009297F" w:rsidRPr="004D2BA9" w:rsidRDefault="0009297F" w:rsidP="0009297F">
            <w:pPr>
              <w:suppressAutoHyphens w:val="0"/>
              <w:ind w:right="-851"/>
              <w:rPr>
                <w:rFonts w:eastAsia="SimSun"/>
                <w:bCs w:val="0"/>
                <w:sz w:val="22"/>
                <w:szCs w:val="22"/>
                <w:lang w:eastAsia="zh-CN"/>
              </w:rPr>
            </w:pPr>
            <w:r w:rsidRPr="004D2BA9">
              <w:rPr>
                <w:rFonts w:eastAsia="SimSun"/>
                <w:bCs w:val="0"/>
                <w:sz w:val="22"/>
                <w:szCs w:val="22"/>
                <w:lang w:eastAsia="zh-CN"/>
              </w:rPr>
              <w:t>Chap. 67 – Charges exceptionnelles</w:t>
            </w:r>
          </w:p>
        </w:tc>
        <w:tc>
          <w:tcPr>
            <w:tcW w:w="3260" w:type="dxa"/>
            <w:shd w:val="clear" w:color="auto" w:fill="auto"/>
            <w:vAlign w:val="center"/>
          </w:tcPr>
          <w:p w:rsidR="0009297F" w:rsidRPr="004D2BA9" w:rsidRDefault="0009297F" w:rsidP="0009297F">
            <w:pPr>
              <w:suppressAutoHyphens w:val="0"/>
              <w:ind w:right="167"/>
              <w:jc w:val="right"/>
              <w:rPr>
                <w:rFonts w:eastAsia="SimSun"/>
                <w:bCs w:val="0"/>
                <w:sz w:val="22"/>
                <w:szCs w:val="22"/>
                <w:lang w:eastAsia="zh-CN"/>
              </w:rPr>
            </w:pPr>
            <w:r w:rsidRPr="004D2BA9">
              <w:rPr>
                <w:rFonts w:eastAsia="SimSun"/>
                <w:bCs w:val="0"/>
                <w:sz w:val="22"/>
                <w:szCs w:val="22"/>
                <w:lang w:eastAsia="zh-CN"/>
              </w:rPr>
              <w:t>16 000 €</w:t>
            </w:r>
          </w:p>
        </w:tc>
      </w:tr>
      <w:tr w:rsidR="0009297F" w:rsidRPr="004D2BA9" w:rsidTr="0009297F">
        <w:trPr>
          <w:trHeight w:val="510"/>
        </w:trPr>
        <w:tc>
          <w:tcPr>
            <w:tcW w:w="6096" w:type="dxa"/>
            <w:shd w:val="clear" w:color="auto" w:fill="auto"/>
            <w:vAlign w:val="center"/>
          </w:tcPr>
          <w:p w:rsidR="0009297F" w:rsidRPr="004D2BA9" w:rsidRDefault="0009297F" w:rsidP="0009297F">
            <w:pPr>
              <w:suppressAutoHyphens w:val="0"/>
              <w:ind w:right="-851"/>
              <w:rPr>
                <w:rFonts w:eastAsia="SimSun"/>
                <w:bCs w:val="0"/>
                <w:sz w:val="22"/>
                <w:szCs w:val="22"/>
                <w:lang w:eastAsia="zh-CN"/>
              </w:rPr>
            </w:pPr>
            <w:r w:rsidRPr="004D2BA9">
              <w:rPr>
                <w:rFonts w:eastAsia="SimSun"/>
                <w:bCs w:val="0"/>
                <w:sz w:val="22"/>
                <w:szCs w:val="22"/>
                <w:lang w:eastAsia="zh-CN"/>
              </w:rPr>
              <w:t>Chap. 68 – Dotations aux amortissements, dépréciations et provisions</w:t>
            </w:r>
          </w:p>
        </w:tc>
        <w:tc>
          <w:tcPr>
            <w:tcW w:w="3260" w:type="dxa"/>
            <w:shd w:val="clear" w:color="auto" w:fill="auto"/>
            <w:vAlign w:val="center"/>
          </w:tcPr>
          <w:p w:rsidR="0009297F" w:rsidRPr="004D2BA9" w:rsidRDefault="0009297F" w:rsidP="0009297F">
            <w:pPr>
              <w:suppressAutoHyphens w:val="0"/>
              <w:ind w:right="167"/>
              <w:jc w:val="right"/>
              <w:rPr>
                <w:rFonts w:eastAsia="SimSun"/>
                <w:bCs w:val="0"/>
                <w:sz w:val="22"/>
                <w:szCs w:val="22"/>
                <w:lang w:eastAsia="zh-CN"/>
              </w:rPr>
            </w:pPr>
            <w:r w:rsidRPr="004D2BA9">
              <w:rPr>
                <w:rFonts w:eastAsia="SimSun"/>
                <w:bCs w:val="0"/>
                <w:sz w:val="22"/>
                <w:szCs w:val="22"/>
                <w:lang w:eastAsia="zh-CN"/>
              </w:rPr>
              <w:t>4 300 €</w:t>
            </w:r>
          </w:p>
        </w:tc>
      </w:tr>
      <w:tr w:rsidR="0009297F" w:rsidRPr="004D2BA9" w:rsidTr="0009297F">
        <w:trPr>
          <w:trHeight w:val="510"/>
        </w:trPr>
        <w:tc>
          <w:tcPr>
            <w:tcW w:w="6096" w:type="dxa"/>
            <w:shd w:val="clear" w:color="auto" w:fill="auto"/>
            <w:vAlign w:val="center"/>
          </w:tcPr>
          <w:p w:rsidR="0009297F" w:rsidRPr="004D2BA9" w:rsidRDefault="0009297F" w:rsidP="0009297F">
            <w:pPr>
              <w:suppressAutoHyphens w:val="0"/>
              <w:rPr>
                <w:rFonts w:eastAsia="SimSun"/>
                <w:bCs w:val="0"/>
                <w:sz w:val="22"/>
                <w:szCs w:val="22"/>
                <w:lang w:eastAsia="zh-CN"/>
              </w:rPr>
            </w:pPr>
            <w:r w:rsidRPr="004D2BA9">
              <w:rPr>
                <w:rFonts w:eastAsia="SimSun"/>
                <w:bCs w:val="0"/>
                <w:sz w:val="22"/>
                <w:szCs w:val="22"/>
                <w:lang w:eastAsia="zh-CN"/>
              </w:rPr>
              <w:t>Chap. 042 – Opérations d’ordre budgétaire entre sections</w:t>
            </w:r>
          </w:p>
        </w:tc>
        <w:tc>
          <w:tcPr>
            <w:tcW w:w="3260" w:type="dxa"/>
            <w:shd w:val="clear" w:color="auto" w:fill="auto"/>
            <w:vAlign w:val="center"/>
          </w:tcPr>
          <w:p w:rsidR="0009297F" w:rsidRPr="004D2BA9" w:rsidRDefault="0009297F" w:rsidP="0009297F">
            <w:pPr>
              <w:suppressAutoHyphens w:val="0"/>
              <w:ind w:right="167"/>
              <w:jc w:val="right"/>
              <w:rPr>
                <w:rFonts w:eastAsia="SimSun"/>
                <w:bCs w:val="0"/>
                <w:sz w:val="22"/>
                <w:szCs w:val="22"/>
                <w:lang w:eastAsia="zh-CN"/>
              </w:rPr>
            </w:pPr>
            <w:r w:rsidRPr="004D2BA9">
              <w:rPr>
                <w:rFonts w:eastAsia="SimSun"/>
                <w:bCs w:val="0"/>
                <w:sz w:val="22"/>
                <w:szCs w:val="22"/>
                <w:lang w:eastAsia="zh-CN"/>
              </w:rPr>
              <w:t>106 072.66 €</w:t>
            </w:r>
          </w:p>
        </w:tc>
      </w:tr>
      <w:tr w:rsidR="0009297F" w:rsidRPr="004D2BA9" w:rsidTr="0009297F">
        <w:trPr>
          <w:trHeight w:val="510"/>
        </w:trPr>
        <w:tc>
          <w:tcPr>
            <w:tcW w:w="6096" w:type="dxa"/>
            <w:shd w:val="clear" w:color="auto" w:fill="DEEAF6"/>
            <w:vAlign w:val="center"/>
          </w:tcPr>
          <w:p w:rsidR="0009297F" w:rsidRPr="004D2BA9" w:rsidRDefault="0009297F" w:rsidP="0009297F">
            <w:pPr>
              <w:suppressAutoHyphens w:val="0"/>
              <w:ind w:right="-851"/>
              <w:jc w:val="center"/>
              <w:rPr>
                <w:rFonts w:eastAsia="SimSun"/>
                <w:b/>
                <w:bCs w:val="0"/>
                <w:sz w:val="22"/>
                <w:szCs w:val="22"/>
                <w:lang w:eastAsia="zh-CN"/>
              </w:rPr>
            </w:pPr>
            <w:r w:rsidRPr="004D2BA9">
              <w:rPr>
                <w:rFonts w:eastAsia="SimSun"/>
                <w:b/>
                <w:bCs w:val="0"/>
                <w:sz w:val="22"/>
                <w:szCs w:val="22"/>
                <w:lang w:eastAsia="zh-CN"/>
              </w:rPr>
              <w:t>TOTAL</w:t>
            </w:r>
          </w:p>
        </w:tc>
        <w:tc>
          <w:tcPr>
            <w:tcW w:w="3260" w:type="dxa"/>
            <w:shd w:val="clear" w:color="auto" w:fill="DEEAF6"/>
            <w:vAlign w:val="center"/>
          </w:tcPr>
          <w:p w:rsidR="0009297F" w:rsidRPr="004D2BA9" w:rsidRDefault="0009297F" w:rsidP="0009297F">
            <w:pPr>
              <w:suppressAutoHyphens w:val="0"/>
              <w:ind w:right="167"/>
              <w:jc w:val="right"/>
              <w:rPr>
                <w:rFonts w:eastAsia="SimSun"/>
                <w:b/>
                <w:bCs w:val="0"/>
                <w:sz w:val="22"/>
                <w:szCs w:val="22"/>
                <w:lang w:eastAsia="zh-CN"/>
              </w:rPr>
            </w:pPr>
            <w:r w:rsidRPr="004D2BA9">
              <w:rPr>
                <w:rFonts w:eastAsia="SimSun"/>
                <w:b/>
                <w:bCs w:val="0"/>
                <w:sz w:val="22"/>
                <w:szCs w:val="22"/>
                <w:lang w:eastAsia="zh-CN"/>
              </w:rPr>
              <w:t>425 871.80 €</w:t>
            </w:r>
          </w:p>
        </w:tc>
      </w:tr>
    </w:tbl>
    <w:p w:rsidR="0009297F" w:rsidRPr="004D2BA9" w:rsidRDefault="0009297F" w:rsidP="0009297F">
      <w:pPr>
        <w:suppressAutoHyphens w:val="0"/>
        <w:ind w:right="-851"/>
        <w:rPr>
          <w:rFonts w:eastAsia="SimSun"/>
          <w:bCs w:val="0"/>
          <w:sz w:val="22"/>
          <w:szCs w:val="22"/>
          <w:lang w:eastAsia="zh-CN"/>
        </w:rPr>
      </w:pPr>
    </w:p>
    <w:p w:rsidR="0009297F" w:rsidRPr="004D2BA9" w:rsidRDefault="0009297F" w:rsidP="003C00E7">
      <w:pPr>
        <w:numPr>
          <w:ilvl w:val="0"/>
          <w:numId w:val="40"/>
        </w:numPr>
        <w:tabs>
          <w:tab w:val="left" w:pos="888"/>
        </w:tabs>
        <w:suppressAutoHyphens w:val="0"/>
        <w:spacing w:after="160" w:line="259" w:lineRule="auto"/>
        <w:contextualSpacing/>
        <w:jc w:val="both"/>
        <w:rPr>
          <w:rFonts w:eastAsia="SimSun"/>
          <w:bCs w:val="0"/>
          <w:sz w:val="22"/>
          <w:szCs w:val="22"/>
          <w:lang w:eastAsia="zh-CN"/>
        </w:rPr>
      </w:pPr>
      <w:r w:rsidRPr="004D2BA9">
        <w:rPr>
          <w:rFonts w:eastAsia="SimSun"/>
          <w:b/>
          <w:bCs w:val="0"/>
          <w:sz w:val="22"/>
          <w:szCs w:val="22"/>
          <w:lang w:eastAsia="zh-CN"/>
        </w:rPr>
        <w:t xml:space="preserve">Les charges à caractère général (chapitre 011), </w:t>
      </w:r>
      <w:r w:rsidRPr="004D2BA9">
        <w:rPr>
          <w:rFonts w:eastAsia="SimSun"/>
          <w:bCs w:val="0"/>
          <w:sz w:val="22"/>
          <w:szCs w:val="22"/>
          <w:lang w:eastAsia="zh-CN"/>
        </w:rPr>
        <w:t>pour 138 329.14 euros, comprennent les charges diverses de fonctionnement de la pépinière d’entreprise et des ateliers relais de Le Perrey.</w:t>
      </w:r>
    </w:p>
    <w:p w:rsidR="0009297F" w:rsidRPr="004D2BA9" w:rsidRDefault="0009297F" w:rsidP="003C00E7">
      <w:pPr>
        <w:numPr>
          <w:ilvl w:val="0"/>
          <w:numId w:val="40"/>
        </w:numPr>
        <w:tabs>
          <w:tab w:val="left" w:pos="888"/>
        </w:tabs>
        <w:suppressAutoHyphens w:val="0"/>
        <w:spacing w:after="160" w:line="259" w:lineRule="auto"/>
        <w:contextualSpacing/>
        <w:rPr>
          <w:rFonts w:eastAsia="SimSun"/>
          <w:bCs w:val="0"/>
          <w:sz w:val="22"/>
          <w:szCs w:val="22"/>
          <w:lang w:eastAsia="zh-CN"/>
        </w:rPr>
      </w:pPr>
      <w:r w:rsidRPr="004D2BA9">
        <w:rPr>
          <w:rFonts w:eastAsia="SimSun"/>
          <w:b/>
          <w:bCs w:val="0"/>
          <w:sz w:val="22"/>
          <w:szCs w:val="22"/>
          <w:lang w:eastAsia="zh-CN"/>
        </w:rPr>
        <w:t>Les charges de personnel (chapitre 012)</w:t>
      </w:r>
      <w:r w:rsidRPr="004D2BA9">
        <w:rPr>
          <w:rFonts w:eastAsia="SimSun"/>
          <w:bCs w:val="0"/>
          <w:i/>
          <w:sz w:val="22"/>
          <w:szCs w:val="22"/>
          <w:lang w:eastAsia="zh-CN"/>
        </w:rPr>
        <w:t xml:space="preserve"> </w:t>
      </w:r>
      <w:r w:rsidRPr="004D2BA9">
        <w:rPr>
          <w:rFonts w:eastAsia="SimSun"/>
          <w:bCs w:val="0"/>
          <w:sz w:val="22"/>
          <w:szCs w:val="22"/>
          <w:lang w:eastAsia="zh-CN"/>
        </w:rPr>
        <w:t>sont prévues pour 74 670 euros.</w:t>
      </w:r>
    </w:p>
    <w:p w:rsidR="0009297F" w:rsidRPr="004D2BA9" w:rsidRDefault="0009297F" w:rsidP="003C00E7">
      <w:pPr>
        <w:numPr>
          <w:ilvl w:val="0"/>
          <w:numId w:val="40"/>
        </w:numPr>
        <w:tabs>
          <w:tab w:val="left" w:pos="888"/>
        </w:tabs>
        <w:suppressAutoHyphens w:val="0"/>
        <w:spacing w:after="160" w:line="259" w:lineRule="auto"/>
        <w:contextualSpacing/>
        <w:jc w:val="both"/>
        <w:rPr>
          <w:rFonts w:eastAsia="SimSun"/>
          <w:bCs w:val="0"/>
          <w:sz w:val="22"/>
          <w:szCs w:val="22"/>
          <w:lang w:eastAsia="zh-CN"/>
        </w:rPr>
      </w:pPr>
      <w:r w:rsidRPr="004D2BA9">
        <w:rPr>
          <w:rFonts w:eastAsia="SimSun"/>
          <w:b/>
          <w:bCs w:val="0"/>
          <w:sz w:val="22"/>
          <w:szCs w:val="22"/>
          <w:lang w:eastAsia="zh-CN"/>
        </w:rPr>
        <w:t>Les autres charges de gestion courante (chapitre 65)</w:t>
      </w:r>
      <w:r w:rsidRPr="004D2BA9">
        <w:rPr>
          <w:rFonts w:eastAsia="SimSun"/>
          <w:bCs w:val="0"/>
          <w:sz w:val="22"/>
          <w:szCs w:val="22"/>
          <w:lang w:eastAsia="zh-CN"/>
        </w:rPr>
        <w:t xml:space="preserve"> sont prévues pour 66 500 euros, inscrites pour les créances admises en non-valeur, ainsi que les créances éteintes.</w:t>
      </w:r>
    </w:p>
    <w:p w:rsidR="0009297F" w:rsidRPr="004D2BA9" w:rsidRDefault="0009297F" w:rsidP="003C00E7">
      <w:pPr>
        <w:numPr>
          <w:ilvl w:val="0"/>
          <w:numId w:val="40"/>
        </w:numPr>
        <w:tabs>
          <w:tab w:val="left" w:pos="888"/>
        </w:tabs>
        <w:suppressAutoHyphens w:val="0"/>
        <w:spacing w:line="259" w:lineRule="auto"/>
        <w:contextualSpacing/>
        <w:jc w:val="both"/>
        <w:rPr>
          <w:rFonts w:eastAsia="SimSun"/>
          <w:bCs w:val="0"/>
          <w:sz w:val="22"/>
          <w:szCs w:val="22"/>
          <w:lang w:eastAsia="zh-CN"/>
        </w:rPr>
      </w:pPr>
      <w:r w:rsidRPr="004D2BA9">
        <w:rPr>
          <w:rFonts w:eastAsia="SimSun"/>
          <w:b/>
          <w:bCs w:val="0"/>
          <w:sz w:val="22"/>
          <w:szCs w:val="22"/>
          <w:lang w:eastAsia="zh-CN"/>
        </w:rPr>
        <w:t>Les charges financières (chapitre 66)</w:t>
      </w:r>
      <w:r w:rsidRPr="004D2BA9">
        <w:rPr>
          <w:rFonts w:eastAsia="SimSun"/>
          <w:bCs w:val="0"/>
          <w:sz w:val="22"/>
          <w:szCs w:val="22"/>
          <w:lang w:eastAsia="zh-CN"/>
        </w:rPr>
        <w:t xml:space="preserve"> sont prévues à 20 000 euros reprenant le remboursement des intérêts de la dette.</w:t>
      </w:r>
    </w:p>
    <w:p w:rsidR="0009297F" w:rsidRPr="004D2BA9" w:rsidRDefault="0009297F" w:rsidP="003C00E7">
      <w:pPr>
        <w:numPr>
          <w:ilvl w:val="0"/>
          <w:numId w:val="40"/>
        </w:numPr>
        <w:tabs>
          <w:tab w:val="left" w:pos="888"/>
        </w:tabs>
        <w:suppressAutoHyphens w:val="0"/>
        <w:spacing w:after="160" w:line="259" w:lineRule="auto"/>
        <w:contextualSpacing/>
        <w:jc w:val="both"/>
        <w:rPr>
          <w:rFonts w:eastAsia="SimSun"/>
          <w:bCs w:val="0"/>
          <w:sz w:val="22"/>
          <w:szCs w:val="22"/>
          <w:lang w:eastAsia="zh-CN"/>
        </w:rPr>
      </w:pPr>
      <w:r w:rsidRPr="004D2BA9">
        <w:rPr>
          <w:rFonts w:eastAsia="SimSun"/>
          <w:b/>
          <w:bCs w:val="0"/>
          <w:sz w:val="22"/>
          <w:szCs w:val="22"/>
          <w:lang w:eastAsia="zh-CN"/>
        </w:rPr>
        <w:t xml:space="preserve">Les charges exceptionnelles (chapitre 67) </w:t>
      </w:r>
      <w:r w:rsidRPr="004D2BA9">
        <w:rPr>
          <w:rFonts w:eastAsia="SimSun"/>
          <w:bCs w:val="0"/>
          <w:sz w:val="22"/>
          <w:szCs w:val="22"/>
          <w:lang w:eastAsia="zh-CN"/>
        </w:rPr>
        <w:t>sont prévues pour 16 000 euros, comprenant les régularisations des écritures sur exercice antérieur.</w:t>
      </w:r>
    </w:p>
    <w:p w:rsidR="0009297F" w:rsidRPr="004D2BA9" w:rsidRDefault="0009297F" w:rsidP="003C00E7">
      <w:pPr>
        <w:numPr>
          <w:ilvl w:val="0"/>
          <w:numId w:val="40"/>
        </w:numPr>
        <w:tabs>
          <w:tab w:val="left" w:pos="888"/>
        </w:tabs>
        <w:suppressAutoHyphens w:val="0"/>
        <w:spacing w:after="160" w:line="259" w:lineRule="auto"/>
        <w:contextualSpacing/>
        <w:jc w:val="both"/>
        <w:rPr>
          <w:rFonts w:eastAsia="SimSun"/>
          <w:bCs w:val="0"/>
          <w:sz w:val="22"/>
          <w:szCs w:val="22"/>
          <w:lang w:eastAsia="zh-CN"/>
        </w:rPr>
      </w:pPr>
      <w:r w:rsidRPr="004D2BA9">
        <w:rPr>
          <w:rFonts w:eastAsia="SimSun"/>
          <w:b/>
          <w:bCs w:val="0"/>
          <w:sz w:val="22"/>
          <w:szCs w:val="22"/>
          <w:lang w:eastAsia="zh-CN"/>
        </w:rPr>
        <w:t xml:space="preserve">Les dotations aux amortissements, dépréciations et provisions (chapitre 68) </w:t>
      </w:r>
      <w:r w:rsidRPr="004D2BA9">
        <w:rPr>
          <w:rFonts w:eastAsia="SimSun"/>
          <w:bCs w:val="0"/>
          <w:sz w:val="22"/>
          <w:szCs w:val="22"/>
          <w:lang w:eastAsia="zh-CN"/>
        </w:rPr>
        <w:t>sont de l’ordre de 4 300 euros.</w:t>
      </w:r>
    </w:p>
    <w:p w:rsidR="0009297F" w:rsidRPr="004D2BA9" w:rsidRDefault="0009297F" w:rsidP="003C00E7">
      <w:pPr>
        <w:numPr>
          <w:ilvl w:val="0"/>
          <w:numId w:val="40"/>
        </w:numPr>
        <w:tabs>
          <w:tab w:val="left" w:pos="888"/>
        </w:tabs>
        <w:suppressAutoHyphens w:val="0"/>
        <w:spacing w:after="160" w:line="259" w:lineRule="auto"/>
        <w:contextualSpacing/>
        <w:jc w:val="both"/>
        <w:rPr>
          <w:rFonts w:eastAsia="SimSun"/>
          <w:bCs w:val="0"/>
          <w:sz w:val="22"/>
          <w:szCs w:val="22"/>
          <w:lang w:eastAsia="zh-CN"/>
        </w:rPr>
      </w:pPr>
      <w:r w:rsidRPr="004D2BA9">
        <w:rPr>
          <w:rFonts w:eastAsia="SimSun"/>
          <w:b/>
          <w:bCs w:val="0"/>
          <w:sz w:val="22"/>
          <w:szCs w:val="22"/>
          <w:lang w:eastAsia="zh-CN"/>
        </w:rPr>
        <w:t>Les opérations d’ordre patrimoniales (chapitre 042</w:t>
      </w:r>
      <w:r w:rsidRPr="004D2BA9">
        <w:rPr>
          <w:rFonts w:eastAsia="SimSun"/>
          <w:bCs w:val="0"/>
          <w:sz w:val="22"/>
          <w:szCs w:val="22"/>
          <w:lang w:eastAsia="zh-CN"/>
        </w:rPr>
        <w:t>) seront de 106 072.66 euros reprenant les amortissements des biens.</w:t>
      </w:r>
    </w:p>
    <w:p w:rsidR="0009297F" w:rsidRPr="004D2BA9" w:rsidRDefault="0009297F" w:rsidP="0009297F">
      <w:pPr>
        <w:tabs>
          <w:tab w:val="left" w:pos="888"/>
        </w:tabs>
        <w:suppressAutoHyphens w:val="0"/>
        <w:ind w:left="708"/>
        <w:jc w:val="both"/>
        <w:rPr>
          <w:rFonts w:eastAsia="SimSun"/>
          <w:bCs w:val="0"/>
          <w:sz w:val="22"/>
          <w:szCs w:val="22"/>
          <w:lang w:eastAsia="zh-CN"/>
        </w:rPr>
      </w:pPr>
    </w:p>
    <w:p w:rsidR="0009297F" w:rsidRPr="004D2BA9" w:rsidRDefault="0009297F" w:rsidP="0009297F">
      <w:pPr>
        <w:tabs>
          <w:tab w:val="left" w:pos="888"/>
        </w:tabs>
        <w:suppressAutoHyphens w:val="0"/>
        <w:ind w:left="708"/>
        <w:jc w:val="both"/>
        <w:rPr>
          <w:rFonts w:eastAsia="SimSun"/>
          <w:bCs w:val="0"/>
          <w:sz w:val="22"/>
          <w:szCs w:val="22"/>
          <w:lang w:eastAsia="zh-CN"/>
        </w:rPr>
      </w:pPr>
    </w:p>
    <w:p w:rsidR="0009297F" w:rsidRPr="004D2BA9" w:rsidRDefault="0009297F" w:rsidP="0009297F">
      <w:pPr>
        <w:pBdr>
          <w:top w:val="single" w:sz="4" w:space="1" w:color="auto"/>
          <w:left w:val="single" w:sz="4" w:space="4" w:color="auto"/>
          <w:bottom w:val="single" w:sz="4" w:space="1" w:color="auto"/>
          <w:right w:val="single" w:sz="4" w:space="4" w:color="auto"/>
        </w:pBdr>
        <w:suppressAutoHyphens w:val="0"/>
        <w:ind w:left="1701" w:right="1701"/>
        <w:jc w:val="center"/>
        <w:rPr>
          <w:rFonts w:ascii="Century Gothic" w:eastAsia="SimSun" w:hAnsi="Century Gothic"/>
          <w:b/>
          <w:bCs w:val="0"/>
          <w:sz w:val="22"/>
          <w:szCs w:val="22"/>
          <w:lang w:eastAsia="zh-CN"/>
        </w:rPr>
      </w:pPr>
      <w:r w:rsidRPr="004D2BA9">
        <w:rPr>
          <w:rFonts w:ascii="Century Gothic" w:eastAsia="SimSun" w:hAnsi="Century Gothic"/>
          <w:b/>
          <w:bCs w:val="0"/>
          <w:sz w:val="22"/>
          <w:szCs w:val="22"/>
          <w:lang w:eastAsia="zh-CN"/>
        </w:rPr>
        <w:t>SECTION D’INVESTISSEMENT</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62"/>
      </w:tblGrid>
      <w:tr w:rsidR="0009297F" w:rsidRPr="004D2BA9" w:rsidTr="0009297F">
        <w:tc>
          <w:tcPr>
            <w:tcW w:w="9062" w:type="dxa"/>
            <w:shd w:val="clear" w:color="auto" w:fill="auto"/>
          </w:tcPr>
          <w:p w:rsidR="0009297F" w:rsidRPr="004D2BA9" w:rsidRDefault="0009297F" w:rsidP="0009297F">
            <w:pPr>
              <w:tabs>
                <w:tab w:val="left" w:pos="2448"/>
              </w:tabs>
              <w:suppressAutoHyphens w:val="0"/>
              <w:jc w:val="center"/>
              <w:rPr>
                <w:rFonts w:eastAsia="SimSun"/>
                <w:bCs w:val="0"/>
                <w:sz w:val="22"/>
                <w:szCs w:val="22"/>
                <w:lang w:eastAsia="zh-CN"/>
              </w:rPr>
            </w:pPr>
            <w:r w:rsidRPr="004D2BA9">
              <w:rPr>
                <w:rFonts w:eastAsia="SimSun"/>
                <w:bCs w:val="0"/>
                <w:sz w:val="22"/>
                <w:szCs w:val="22"/>
                <w:lang w:eastAsia="zh-CN"/>
              </w:rPr>
              <w:t>DEPENSES D’INVESTISSEMENT</w:t>
            </w:r>
          </w:p>
        </w:tc>
      </w:tr>
    </w:tbl>
    <w:p w:rsidR="0009297F" w:rsidRPr="004D2BA9" w:rsidRDefault="0009297F" w:rsidP="0009297F">
      <w:pPr>
        <w:tabs>
          <w:tab w:val="left" w:pos="888"/>
        </w:tabs>
        <w:suppressAutoHyphens w:val="0"/>
        <w:jc w:val="both"/>
        <w:rPr>
          <w:rFonts w:eastAsia="SimSun"/>
          <w:bCs w:val="0"/>
          <w:sz w:val="22"/>
          <w:szCs w:val="22"/>
          <w:lang w:eastAsia="zh-CN"/>
        </w:rPr>
      </w:pPr>
    </w:p>
    <w:tbl>
      <w:tblPr>
        <w:tblpPr w:leftFromText="141" w:rightFromText="141" w:vertAnchor="text" w:tblpXSpec="center" w:tblpY="-3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1701"/>
        <w:gridCol w:w="2115"/>
      </w:tblGrid>
      <w:tr w:rsidR="0009297F" w:rsidRPr="004D2BA9" w:rsidTr="0009297F">
        <w:tc>
          <w:tcPr>
            <w:tcW w:w="4117"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Dépenses d’investissement</w:t>
            </w:r>
          </w:p>
        </w:tc>
        <w:tc>
          <w:tcPr>
            <w:tcW w:w="1701"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Restes à réaliser N-1</w:t>
            </w:r>
          </w:p>
        </w:tc>
        <w:tc>
          <w:tcPr>
            <w:tcW w:w="2115"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 xml:space="preserve">Montants à inscrire </w:t>
            </w:r>
          </w:p>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au BP 2024</w:t>
            </w:r>
          </w:p>
        </w:tc>
      </w:tr>
      <w:tr w:rsidR="0009297F" w:rsidRPr="004D2BA9" w:rsidTr="0009297F">
        <w:trPr>
          <w:trHeight w:val="510"/>
        </w:trPr>
        <w:tc>
          <w:tcPr>
            <w:tcW w:w="4117"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21 – Immobilisations corporelles</w:t>
            </w:r>
          </w:p>
        </w:tc>
        <w:tc>
          <w:tcPr>
            <w:tcW w:w="170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16 515.52 €</w:t>
            </w:r>
          </w:p>
        </w:tc>
        <w:tc>
          <w:tcPr>
            <w:tcW w:w="2115"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161 828.82 €</w:t>
            </w:r>
          </w:p>
        </w:tc>
      </w:tr>
      <w:tr w:rsidR="0009297F" w:rsidRPr="004D2BA9" w:rsidTr="0009297F">
        <w:trPr>
          <w:trHeight w:val="510"/>
        </w:trPr>
        <w:tc>
          <w:tcPr>
            <w:tcW w:w="4117"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23 – Immobilisations en cours</w:t>
            </w:r>
          </w:p>
        </w:tc>
        <w:tc>
          <w:tcPr>
            <w:tcW w:w="170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p>
        </w:tc>
        <w:tc>
          <w:tcPr>
            <w:tcW w:w="2115"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49 828.81 €</w:t>
            </w:r>
          </w:p>
        </w:tc>
      </w:tr>
      <w:tr w:rsidR="0009297F" w:rsidRPr="004D2BA9" w:rsidTr="0009297F">
        <w:trPr>
          <w:trHeight w:val="510"/>
        </w:trPr>
        <w:tc>
          <w:tcPr>
            <w:tcW w:w="4117"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16 – Emprunts et dettes assimilées</w:t>
            </w:r>
          </w:p>
        </w:tc>
        <w:tc>
          <w:tcPr>
            <w:tcW w:w="170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p>
        </w:tc>
        <w:tc>
          <w:tcPr>
            <w:tcW w:w="2115"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90 000 €</w:t>
            </w:r>
          </w:p>
        </w:tc>
      </w:tr>
      <w:tr w:rsidR="0009297F" w:rsidRPr="004D2BA9" w:rsidTr="0009297F">
        <w:trPr>
          <w:trHeight w:val="510"/>
        </w:trPr>
        <w:tc>
          <w:tcPr>
            <w:tcW w:w="4117"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TOTAL</w:t>
            </w:r>
          </w:p>
        </w:tc>
        <w:tc>
          <w:tcPr>
            <w:tcW w:w="1701" w:type="dxa"/>
            <w:shd w:val="clear" w:color="auto" w:fill="DEEAF6"/>
            <w:vAlign w:val="center"/>
          </w:tcPr>
          <w:p w:rsidR="0009297F" w:rsidRPr="004D2BA9" w:rsidRDefault="0009297F" w:rsidP="0009297F">
            <w:pPr>
              <w:tabs>
                <w:tab w:val="left" w:pos="3504"/>
              </w:tabs>
              <w:suppressAutoHyphens w:val="0"/>
              <w:jc w:val="right"/>
              <w:rPr>
                <w:rFonts w:eastAsia="SimSun"/>
                <w:b/>
                <w:bCs w:val="0"/>
                <w:sz w:val="22"/>
                <w:szCs w:val="22"/>
                <w:lang w:eastAsia="zh-CN"/>
              </w:rPr>
            </w:pPr>
            <w:r w:rsidRPr="004D2BA9">
              <w:rPr>
                <w:rFonts w:eastAsia="SimSun"/>
                <w:b/>
                <w:bCs w:val="0"/>
                <w:sz w:val="22"/>
                <w:szCs w:val="22"/>
                <w:lang w:eastAsia="zh-CN"/>
              </w:rPr>
              <w:t>16 515.52 €</w:t>
            </w:r>
          </w:p>
        </w:tc>
        <w:tc>
          <w:tcPr>
            <w:tcW w:w="2115" w:type="dxa"/>
            <w:shd w:val="clear" w:color="auto" w:fill="DEEAF6"/>
            <w:vAlign w:val="center"/>
          </w:tcPr>
          <w:p w:rsidR="0009297F" w:rsidRPr="004D2BA9" w:rsidRDefault="0009297F" w:rsidP="0009297F">
            <w:pPr>
              <w:tabs>
                <w:tab w:val="left" w:pos="3504"/>
              </w:tabs>
              <w:suppressAutoHyphens w:val="0"/>
              <w:jc w:val="right"/>
              <w:rPr>
                <w:rFonts w:eastAsia="SimSun"/>
                <w:b/>
                <w:bCs w:val="0"/>
                <w:sz w:val="22"/>
                <w:szCs w:val="22"/>
                <w:lang w:eastAsia="zh-CN"/>
              </w:rPr>
            </w:pPr>
            <w:r w:rsidRPr="004D2BA9">
              <w:rPr>
                <w:rFonts w:eastAsia="SimSun"/>
                <w:b/>
                <w:bCs w:val="0"/>
                <w:sz w:val="22"/>
                <w:szCs w:val="22"/>
                <w:lang w:eastAsia="zh-CN"/>
              </w:rPr>
              <w:t>301 657.63 €</w:t>
            </w:r>
          </w:p>
        </w:tc>
      </w:tr>
    </w:tbl>
    <w:p w:rsidR="0009297F" w:rsidRPr="004D2BA9" w:rsidRDefault="0009297F" w:rsidP="0009297F">
      <w:pPr>
        <w:tabs>
          <w:tab w:val="left" w:pos="3504"/>
        </w:tabs>
        <w:suppressAutoHyphens w:val="0"/>
        <w:jc w:val="right"/>
        <w:rPr>
          <w:rFonts w:eastAsia="SimSun"/>
          <w:bCs w:val="0"/>
          <w:sz w:val="22"/>
          <w:szCs w:val="22"/>
          <w:lang w:eastAsia="zh-CN"/>
        </w:rPr>
      </w:pPr>
    </w:p>
    <w:p w:rsidR="0009297F" w:rsidRPr="004D2BA9" w:rsidRDefault="0009297F" w:rsidP="0009297F">
      <w:pPr>
        <w:tabs>
          <w:tab w:val="left" w:pos="888"/>
        </w:tabs>
        <w:suppressAutoHyphens w:val="0"/>
        <w:ind w:left="708"/>
        <w:jc w:val="both"/>
        <w:rPr>
          <w:rFonts w:eastAsia="SimSun"/>
          <w:bCs w:val="0"/>
          <w:sz w:val="22"/>
          <w:szCs w:val="22"/>
          <w:lang w:eastAsia="zh-CN"/>
        </w:rPr>
      </w:pPr>
    </w:p>
    <w:p w:rsidR="0009297F" w:rsidRPr="004D2BA9" w:rsidRDefault="0009297F" w:rsidP="0009297F">
      <w:pPr>
        <w:tabs>
          <w:tab w:val="left" w:pos="888"/>
        </w:tabs>
        <w:suppressAutoHyphens w:val="0"/>
        <w:spacing w:after="160" w:line="259" w:lineRule="auto"/>
        <w:ind w:left="720"/>
        <w:contextualSpacing/>
        <w:jc w:val="both"/>
        <w:rPr>
          <w:rFonts w:eastAsia="SimSun"/>
          <w:bCs w:val="0"/>
          <w:sz w:val="22"/>
          <w:szCs w:val="22"/>
          <w:lang w:eastAsia="zh-CN"/>
        </w:rPr>
      </w:pPr>
    </w:p>
    <w:p w:rsidR="0009297F" w:rsidRPr="004D2BA9" w:rsidRDefault="0009297F" w:rsidP="0009297F">
      <w:pPr>
        <w:tabs>
          <w:tab w:val="left" w:pos="888"/>
        </w:tabs>
        <w:suppressAutoHyphens w:val="0"/>
        <w:spacing w:after="160" w:line="259" w:lineRule="auto"/>
        <w:ind w:left="720"/>
        <w:contextualSpacing/>
        <w:jc w:val="both"/>
        <w:rPr>
          <w:rFonts w:eastAsia="SimSun"/>
          <w:bCs w:val="0"/>
          <w:sz w:val="22"/>
          <w:szCs w:val="22"/>
          <w:lang w:eastAsia="zh-CN"/>
        </w:rPr>
      </w:pPr>
    </w:p>
    <w:p w:rsidR="0009297F" w:rsidRPr="004D2BA9" w:rsidRDefault="0009297F" w:rsidP="0009297F">
      <w:pPr>
        <w:tabs>
          <w:tab w:val="left" w:pos="888"/>
        </w:tabs>
        <w:suppressAutoHyphens w:val="0"/>
        <w:spacing w:after="160" w:line="259" w:lineRule="auto"/>
        <w:ind w:left="720"/>
        <w:contextualSpacing/>
        <w:jc w:val="both"/>
        <w:rPr>
          <w:rFonts w:eastAsia="SimSun"/>
          <w:bCs w:val="0"/>
          <w:sz w:val="22"/>
          <w:szCs w:val="22"/>
          <w:lang w:eastAsia="zh-CN"/>
        </w:rPr>
      </w:pPr>
    </w:p>
    <w:p w:rsidR="0009297F" w:rsidRPr="004D2BA9" w:rsidRDefault="0009297F" w:rsidP="0009297F">
      <w:pPr>
        <w:tabs>
          <w:tab w:val="left" w:pos="888"/>
        </w:tabs>
        <w:suppressAutoHyphens w:val="0"/>
        <w:spacing w:after="160" w:line="259" w:lineRule="auto"/>
        <w:ind w:left="720"/>
        <w:contextualSpacing/>
        <w:jc w:val="both"/>
        <w:rPr>
          <w:rFonts w:eastAsia="SimSun"/>
          <w:bCs w:val="0"/>
          <w:sz w:val="22"/>
          <w:szCs w:val="22"/>
          <w:lang w:eastAsia="zh-CN"/>
        </w:rPr>
      </w:pPr>
    </w:p>
    <w:p w:rsidR="0009297F" w:rsidRPr="004D2BA9" w:rsidRDefault="0009297F" w:rsidP="0009297F">
      <w:pPr>
        <w:tabs>
          <w:tab w:val="left" w:pos="888"/>
        </w:tabs>
        <w:suppressAutoHyphens w:val="0"/>
        <w:spacing w:after="160" w:line="259" w:lineRule="auto"/>
        <w:ind w:left="720"/>
        <w:contextualSpacing/>
        <w:jc w:val="both"/>
        <w:rPr>
          <w:rFonts w:eastAsia="SimSun"/>
          <w:bCs w:val="0"/>
          <w:sz w:val="22"/>
          <w:szCs w:val="22"/>
          <w:lang w:eastAsia="zh-CN"/>
        </w:rPr>
      </w:pPr>
    </w:p>
    <w:p w:rsidR="0009297F" w:rsidRPr="004D2BA9" w:rsidRDefault="0009297F" w:rsidP="0009297F">
      <w:pPr>
        <w:tabs>
          <w:tab w:val="left" w:pos="888"/>
        </w:tabs>
        <w:suppressAutoHyphens w:val="0"/>
        <w:spacing w:after="160" w:line="259" w:lineRule="auto"/>
        <w:ind w:left="720"/>
        <w:contextualSpacing/>
        <w:jc w:val="both"/>
        <w:rPr>
          <w:rFonts w:eastAsia="SimSun"/>
          <w:bCs w:val="0"/>
          <w:sz w:val="22"/>
          <w:szCs w:val="22"/>
          <w:lang w:eastAsia="zh-CN"/>
        </w:rPr>
      </w:pPr>
    </w:p>
    <w:p w:rsidR="0009297F" w:rsidRPr="004D2BA9" w:rsidRDefault="0009297F" w:rsidP="0009297F">
      <w:pPr>
        <w:tabs>
          <w:tab w:val="left" w:pos="888"/>
        </w:tabs>
        <w:suppressAutoHyphens w:val="0"/>
        <w:spacing w:after="160" w:line="259" w:lineRule="auto"/>
        <w:ind w:left="720"/>
        <w:contextualSpacing/>
        <w:jc w:val="both"/>
        <w:rPr>
          <w:rFonts w:eastAsia="SimSun"/>
          <w:bCs w:val="0"/>
          <w:sz w:val="22"/>
          <w:szCs w:val="22"/>
          <w:lang w:eastAsia="zh-CN"/>
        </w:rPr>
      </w:pPr>
    </w:p>
    <w:p w:rsidR="0009297F" w:rsidRPr="004D2BA9" w:rsidRDefault="0009297F" w:rsidP="003C00E7">
      <w:pPr>
        <w:numPr>
          <w:ilvl w:val="0"/>
          <w:numId w:val="42"/>
        </w:numPr>
        <w:tabs>
          <w:tab w:val="left" w:pos="888"/>
        </w:tabs>
        <w:suppressAutoHyphens w:val="0"/>
        <w:spacing w:after="160" w:line="259" w:lineRule="auto"/>
        <w:contextualSpacing/>
        <w:jc w:val="both"/>
        <w:rPr>
          <w:rFonts w:eastAsia="SimSun"/>
          <w:bCs w:val="0"/>
          <w:sz w:val="22"/>
          <w:szCs w:val="22"/>
          <w:lang w:eastAsia="zh-CN"/>
        </w:rPr>
      </w:pPr>
      <w:r w:rsidRPr="004D2BA9">
        <w:rPr>
          <w:rFonts w:eastAsia="SimSun"/>
          <w:b/>
          <w:bCs w:val="0"/>
          <w:sz w:val="22"/>
          <w:szCs w:val="22"/>
          <w:lang w:eastAsia="zh-CN"/>
        </w:rPr>
        <w:t xml:space="preserve">Les immobilisations corporelles (chapitre 21), </w:t>
      </w:r>
      <w:r w:rsidRPr="004D2BA9">
        <w:rPr>
          <w:rFonts w:eastAsia="SimSun"/>
          <w:bCs w:val="0"/>
          <w:sz w:val="22"/>
          <w:szCs w:val="22"/>
          <w:lang w:eastAsia="zh-CN"/>
        </w:rPr>
        <w:t>prévues pour 161 828.82 euros, comprenant principalement 100 000 euros du traitement des causes infiltrations.</w:t>
      </w:r>
    </w:p>
    <w:p w:rsidR="0009297F" w:rsidRPr="004D2BA9" w:rsidRDefault="0009297F" w:rsidP="0009297F">
      <w:pPr>
        <w:tabs>
          <w:tab w:val="left" w:pos="888"/>
        </w:tabs>
        <w:suppressAutoHyphens w:val="0"/>
        <w:jc w:val="both"/>
        <w:rPr>
          <w:rFonts w:eastAsia="SimSun"/>
          <w:bCs w:val="0"/>
          <w:sz w:val="22"/>
          <w:szCs w:val="22"/>
          <w:lang w:eastAsia="zh-CN"/>
        </w:rPr>
      </w:pPr>
    </w:p>
    <w:p w:rsidR="0009297F" w:rsidRPr="004D2BA9" w:rsidRDefault="0009297F" w:rsidP="003C00E7">
      <w:pPr>
        <w:numPr>
          <w:ilvl w:val="0"/>
          <w:numId w:val="42"/>
        </w:numPr>
        <w:tabs>
          <w:tab w:val="left" w:pos="888"/>
        </w:tabs>
        <w:suppressAutoHyphens w:val="0"/>
        <w:spacing w:after="160" w:line="259" w:lineRule="auto"/>
        <w:contextualSpacing/>
        <w:jc w:val="both"/>
        <w:rPr>
          <w:rFonts w:eastAsia="SimSun"/>
          <w:bCs w:val="0"/>
          <w:sz w:val="22"/>
          <w:szCs w:val="22"/>
          <w:lang w:eastAsia="zh-CN"/>
        </w:rPr>
      </w:pPr>
      <w:r w:rsidRPr="004D2BA9">
        <w:rPr>
          <w:rFonts w:eastAsia="SimSun"/>
          <w:b/>
          <w:bCs w:val="0"/>
          <w:sz w:val="22"/>
          <w:szCs w:val="22"/>
          <w:lang w:eastAsia="zh-CN"/>
        </w:rPr>
        <w:t xml:space="preserve">Les immobilisations en cours (chapitre 23), </w:t>
      </w:r>
      <w:r w:rsidRPr="004D2BA9">
        <w:rPr>
          <w:rFonts w:eastAsia="SimSun"/>
          <w:bCs w:val="0"/>
          <w:sz w:val="22"/>
          <w:szCs w:val="22"/>
          <w:lang w:eastAsia="zh-CN"/>
        </w:rPr>
        <w:t>pour 49 828.81 euros.</w:t>
      </w:r>
    </w:p>
    <w:p w:rsidR="0009297F" w:rsidRPr="004D2BA9" w:rsidRDefault="0009297F" w:rsidP="0009297F">
      <w:pPr>
        <w:suppressAutoHyphens w:val="0"/>
        <w:rPr>
          <w:rFonts w:eastAsia="SimSun"/>
          <w:bCs w:val="0"/>
          <w:sz w:val="22"/>
          <w:szCs w:val="22"/>
          <w:lang w:eastAsia="zh-CN"/>
        </w:rPr>
      </w:pPr>
    </w:p>
    <w:p w:rsidR="0009297F" w:rsidRPr="004D2BA9" w:rsidRDefault="0009297F" w:rsidP="003C00E7">
      <w:pPr>
        <w:numPr>
          <w:ilvl w:val="0"/>
          <w:numId w:val="42"/>
        </w:numPr>
        <w:tabs>
          <w:tab w:val="left" w:pos="888"/>
        </w:tabs>
        <w:suppressAutoHyphens w:val="0"/>
        <w:spacing w:after="160" w:line="259" w:lineRule="auto"/>
        <w:contextualSpacing/>
        <w:jc w:val="both"/>
        <w:rPr>
          <w:rFonts w:eastAsia="SimSun"/>
          <w:bCs w:val="0"/>
          <w:sz w:val="22"/>
          <w:szCs w:val="22"/>
          <w:lang w:eastAsia="zh-CN"/>
        </w:rPr>
      </w:pPr>
      <w:r w:rsidRPr="004D2BA9">
        <w:rPr>
          <w:rFonts w:eastAsia="SimSun"/>
          <w:b/>
          <w:bCs w:val="0"/>
          <w:sz w:val="22"/>
          <w:szCs w:val="22"/>
          <w:lang w:eastAsia="zh-CN"/>
        </w:rPr>
        <w:t xml:space="preserve">Les emprunts et dettes assimilées (chapitre 16), </w:t>
      </w:r>
      <w:r w:rsidRPr="004D2BA9">
        <w:rPr>
          <w:rFonts w:eastAsia="SimSun"/>
          <w:bCs w:val="0"/>
          <w:sz w:val="22"/>
          <w:szCs w:val="22"/>
          <w:lang w:eastAsia="zh-CN"/>
        </w:rPr>
        <w:t xml:space="preserve">seront de 90 000 € pour 2024. Il s’agit du remboursement annuel du capital de la dette de la collectivité. </w:t>
      </w:r>
    </w:p>
    <w:p w:rsidR="0009297F" w:rsidRPr="004D2BA9" w:rsidRDefault="0009297F" w:rsidP="0009297F">
      <w:pPr>
        <w:suppressAutoHyphens w:val="0"/>
        <w:rPr>
          <w:rFonts w:eastAsia="SimSun"/>
          <w:bCs w:val="0"/>
          <w:sz w:val="22"/>
          <w:szCs w:val="22"/>
          <w:lang w:eastAsia="zh-CN"/>
        </w:rPr>
      </w:pPr>
    </w:p>
    <w:p w:rsidR="0009297F" w:rsidRPr="004D2BA9" w:rsidRDefault="0009297F" w:rsidP="0009297F">
      <w:pPr>
        <w:pBdr>
          <w:top w:val="single" w:sz="4" w:space="1" w:color="auto"/>
          <w:bottom w:val="single" w:sz="4" w:space="1" w:color="auto"/>
        </w:pBdr>
        <w:tabs>
          <w:tab w:val="left" w:pos="2448"/>
        </w:tabs>
        <w:suppressAutoHyphens w:val="0"/>
        <w:jc w:val="center"/>
        <w:rPr>
          <w:rFonts w:eastAsia="SimSun"/>
          <w:bCs w:val="0"/>
          <w:sz w:val="22"/>
          <w:szCs w:val="22"/>
          <w:lang w:eastAsia="zh-CN"/>
        </w:rPr>
      </w:pPr>
      <w:r w:rsidRPr="004D2BA9">
        <w:rPr>
          <w:rFonts w:eastAsia="SimSun"/>
          <w:bCs w:val="0"/>
          <w:sz w:val="22"/>
          <w:szCs w:val="22"/>
          <w:lang w:eastAsia="zh-CN"/>
        </w:rPr>
        <w:t>RECETTES D’INVESTISSEMENT</w:t>
      </w:r>
    </w:p>
    <w:tbl>
      <w:tblPr>
        <w:tblpPr w:leftFromText="141" w:rightFromText="141" w:vertAnchor="text" w:horzAnchor="margin" w:tblpXSpec="center" w:tblpY="387"/>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723"/>
        <w:gridCol w:w="2121"/>
      </w:tblGrid>
      <w:tr w:rsidR="0009297F" w:rsidRPr="004D2BA9" w:rsidTr="0009297F">
        <w:tc>
          <w:tcPr>
            <w:tcW w:w="4095"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Recettes d’investissement</w:t>
            </w:r>
          </w:p>
        </w:tc>
        <w:tc>
          <w:tcPr>
            <w:tcW w:w="1723"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Restes à réaliser N-1</w:t>
            </w:r>
          </w:p>
        </w:tc>
        <w:tc>
          <w:tcPr>
            <w:tcW w:w="2121"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 xml:space="preserve">Montants à inscrire </w:t>
            </w:r>
          </w:p>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au BP 2024</w:t>
            </w:r>
          </w:p>
        </w:tc>
      </w:tr>
      <w:tr w:rsidR="0009297F" w:rsidRPr="004D2BA9" w:rsidTr="0009297F">
        <w:trPr>
          <w:trHeight w:val="510"/>
        </w:trPr>
        <w:tc>
          <w:tcPr>
            <w:tcW w:w="4095"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040 – Opération d’ordre budgétaire entre sections</w:t>
            </w:r>
          </w:p>
        </w:tc>
        <w:tc>
          <w:tcPr>
            <w:tcW w:w="1723"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p>
        </w:tc>
        <w:tc>
          <w:tcPr>
            <w:tcW w:w="212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106 072.66 €</w:t>
            </w:r>
          </w:p>
        </w:tc>
      </w:tr>
      <w:tr w:rsidR="0009297F" w:rsidRPr="004D2BA9" w:rsidTr="0009297F">
        <w:trPr>
          <w:trHeight w:val="510"/>
        </w:trPr>
        <w:tc>
          <w:tcPr>
            <w:tcW w:w="4095"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001 – Virement de la section de fonctionnement</w:t>
            </w:r>
          </w:p>
        </w:tc>
        <w:tc>
          <w:tcPr>
            <w:tcW w:w="1723"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p>
        </w:tc>
        <w:tc>
          <w:tcPr>
            <w:tcW w:w="212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212 100.49 €</w:t>
            </w:r>
          </w:p>
        </w:tc>
      </w:tr>
      <w:tr w:rsidR="0009297F" w:rsidRPr="004D2BA9" w:rsidTr="0009297F">
        <w:trPr>
          <w:trHeight w:val="510"/>
        </w:trPr>
        <w:tc>
          <w:tcPr>
            <w:tcW w:w="4095"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TOTAL</w:t>
            </w:r>
          </w:p>
        </w:tc>
        <w:tc>
          <w:tcPr>
            <w:tcW w:w="1723" w:type="dxa"/>
            <w:shd w:val="clear" w:color="auto" w:fill="DEEAF6"/>
            <w:vAlign w:val="center"/>
          </w:tcPr>
          <w:p w:rsidR="0009297F" w:rsidRPr="004D2BA9" w:rsidRDefault="0009297F" w:rsidP="0009297F">
            <w:pPr>
              <w:tabs>
                <w:tab w:val="left" w:pos="3504"/>
              </w:tabs>
              <w:suppressAutoHyphens w:val="0"/>
              <w:jc w:val="right"/>
              <w:rPr>
                <w:rFonts w:eastAsia="SimSun"/>
                <w:b/>
                <w:bCs w:val="0"/>
                <w:sz w:val="22"/>
                <w:szCs w:val="22"/>
                <w:lang w:eastAsia="zh-CN"/>
              </w:rPr>
            </w:pPr>
          </w:p>
        </w:tc>
        <w:tc>
          <w:tcPr>
            <w:tcW w:w="2121" w:type="dxa"/>
            <w:shd w:val="clear" w:color="auto" w:fill="DEEAF6"/>
            <w:vAlign w:val="center"/>
          </w:tcPr>
          <w:p w:rsidR="0009297F" w:rsidRPr="004D2BA9" w:rsidRDefault="0009297F" w:rsidP="0009297F">
            <w:pPr>
              <w:tabs>
                <w:tab w:val="left" w:pos="3504"/>
              </w:tabs>
              <w:suppressAutoHyphens w:val="0"/>
              <w:jc w:val="right"/>
              <w:rPr>
                <w:rFonts w:eastAsia="SimSun"/>
                <w:b/>
                <w:bCs w:val="0"/>
                <w:sz w:val="22"/>
                <w:szCs w:val="22"/>
                <w:lang w:eastAsia="zh-CN"/>
              </w:rPr>
            </w:pPr>
            <w:r w:rsidRPr="004D2BA9">
              <w:rPr>
                <w:rFonts w:eastAsia="SimSun"/>
                <w:b/>
                <w:bCs w:val="0"/>
                <w:sz w:val="22"/>
                <w:szCs w:val="22"/>
                <w:lang w:eastAsia="zh-CN"/>
              </w:rPr>
              <w:t>318 173.15 €</w:t>
            </w:r>
          </w:p>
        </w:tc>
      </w:tr>
    </w:tbl>
    <w:p w:rsidR="0009297F" w:rsidRPr="004D2BA9" w:rsidRDefault="0009297F" w:rsidP="0009297F">
      <w:pPr>
        <w:tabs>
          <w:tab w:val="left" w:pos="888"/>
        </w:tabs>
        <w:suppressAutoHyphens w:val="0"/>
        <w:ind w:left="708"/>
        <w:jc w:val="both"/>
        <w:rPr>
          <w:rFonts w:eastAsia="SimSun"/>
          <w:b/>
          <w:bCs w:val="0"/>
          <w:sz w:val="22"/>
          <w:szCs w:val="22"/>
          <w:lang w:eastAsia="zh-CN"/>
        </w:rPr>
      </w:pPr>
    </w:p>
    <w:p w:rsidR="0009297F" w:rsidRPr="004D2BA9" w:rsidRDefault="0009297F" w:rsidP="0009297F">
      <w:pPr>
        <w:tabs>
          <w:tab w:val="left" w:pos="888"/>
        </w:tabs>
        <w:suppressAutoHyphens w:val="0"/>
        <w:ind w:left="708"/>
        <w:jc w:val="both"/>
        <w:rPr>
          <w:rFonts w:eastAsia="SimSun"/>
          <w:b/>
          <w:bCs w:val="0"/>
          <w:sz w:val="22"/>
          <w:szCs w:val="22"/>
          <w:lang w:eastAsia="zh-CN"/>
        </w:rPr>
      </w:pPr>
    </w:p>
    <w:p w:rsidR="0009297F" w:rsidRPr="004D2BA9" w:rsidRDefault="0009297F" w:rsidP="0009297F">
      <w:pPr>
        <w:tabs>
          <w:tab w:val="left" w:pos="888"/>
        </w:tabs>
        <w:suppressAutoHyphens w:val="0"/>
        <w:ind w:left="708"/>
        <w:jc w:val="both"/>
        <w:rPr>
          <w:rFonts w:eastAsia="SimSun"/>
          <w:b/>
          <w:bCs w:val="0"/>
          <w:sz w:val="22"/>
          <w:szCs w:val="22"/>
          <w:lang w:eastAsia="zh-CN"/>
        </w:rPr>
      </w:pPr>
    </w:p>
    <w:p w:rsidR="0009297F" w:rsidRPr="004D2BA9" w:rsidRDefault="0009297F" w:rsidP="0009297F">
      <w:pPr>
        <w:tabs>
          <w:tab w:val="left" w:pos="888"/>
        </w:tabs>
        <w:suppressAutoHyphens w:val="0"/>
        <w:ind w:left="708"/>
        <w:jc w:val="both"/>
        <w:rPr>
          <w:rFonts w:eastAsia="SimSun"/>
          <w:b/>
          <w:bCs w:val="0"/>
          <w:sz w:val="22"/>
          <w:szCs w:val="22"/>
          <w:lang w:eastAsia="zh-CN"/>
        </w:rPr>
      </w:pPr>
    </w:p>
    <w:p w:rsidR="0009297F" w:rsidRPr="004D2BA9" w:rsidRDefault="0009297F" w:rsidP="0009297F">
      <w:pPr>
        <w:tabs>
          <w:tab w:val="left" w:pos="888"/>
        </w:tabs>
        <w:suppressAutoHyphens w:val="0"/>
        <w:ind w:left="708"/>
        <w:jc w:val="both"/>
        <w:rPr>
          <w:rFonts w:eastAsia="SimSun"/>
          <w:b/>
          <w:bCs w:val="0"/>
          <w:sz w:val="22"/>
          <w:szCs w:val="22"/>
          <w:lang w:eastAsia="zh-CN"/>
        </w:rPr>
      </w:pPr>
    </w:p>
    <w:p w:rsidR="0009297F" w:rsidRPr="004D2BA9" w:rsidRDefault="0009297F" w:rsidP="0009297F">
      <w:pPr>
        <w:tabs>
          <w:tab w:val="left" w:pos="888"/>
        </w:tabs>
        <w:suppressAutoHyphens w:val="0"/>
        <w:ind w:left="708"/>
        <w:jc w:val="both"/>
        <w:rPr>
          <w:rFonts w:eastAsia="SimSun"/>
          <w:b/>
          <w:bCs w:val="0"/>
          <w:sz w:val="22"/>
          <w:szCs w:val="22"/>
          <w:lang w:eastAsia="zh-CN"/>
        </w:rPr>
      </w:pPr>
    </w:p>
    <w:p w:rsidR="0009297F" w:rsidRPr="004D2BA9" w:rsidRDefault="0009297F" w:rsidP="0009297F">
      <w:pPr>
        <w:tabs>
          <w:tab w:val="left" w:pos="888"/>
        </w:tabs>
        <w:suppressAutoHyphens w:val="0"/>
        <w:ind w:left="708"/>
        <w:jc w:val="both"/>
        <w:rPr>
          <w:rFonts w:eastAsia="SimSun"/>
          <w:b/>
          <w:bCs w:val="0"/>
          <w:sz w:val="22"/>
          <w:szCs w:val="22"/>
          <w:lang w:eastAsia="zh-CN"/>
        </w:rPr>
      </w:pPr>
    </w:p>
    <w:p w:rsidR="0009297F" w:rsidRPr="004D2BA9" w:rsidRDefault="0009297F" w:rsidP="0009297F">
      <w:pPr>
        <w:tabs>
          <w:tab w:val="left" w:pos="888"/>
        </w:tabs>
        <w:suppressAutoHyphens w:val="0"/>
        <w:ind w:left="708"/>
        <w:jc w:val="both"/>
        <w:rPr>
          <w:rFonts w:eastAsia="SimSun"/>
          <w:b/>
          <w:bCs w:val="0"/>
          <w:sz w:val="22"/>
          <w:szCs w:val="22"/>
          <w:lang w:eastAsia="zh-CN"/>
        </w:rPr>
      </w:pPr>
    </w:p>
    <w:p w:rsidR="0009297F" w:rsidRPr="004D2BA9" w:rsidRDefault="0009297F" w:rsidP="0009297F">
      <w:pPr>
        <w:tabs>
          <w:tab w:val="left" w:pos="888"/>
        </w:tabs>
        <w:suppressAutoHyphens w:val="0"/>
        <w:ind w:left="708"/>
        <w:jc w:val="both"/>
        <w:rPr>
          <w:rFonts w:eastAsia="SimSun"/>
          <w:b/>
          <w:bCs w:val="0"/>
          <w:sz w:val="22"/>
          <w:szCs w:val="22"/>
          <w:lang w:eastAsia="zh-CN"/>
        </w:rPr>
      </w:pPr>
    </w:p>
    <w:p w:rsidR="0009297F" w:rsidRPr="004D2BA9" w:rsidRDefault="0009297F" w:rsidP="0009297F">
      <w:pPr>
        <w:tabs>
          <w:tab w:val="left" w:pos="888"/>
        </w:tabs>
        <w:suppressAutoHyphens w:val="0"/>
        <w:ind w:left="708"/>
        <w:jc w:val="both"/>
        <w:rPr>
          <w:rFonts w:eastAsia="SimSun"/>
          <w:b/>
          <w:bCs w:val="0"/>
          <w:sz w:val="22"/>
          <w:szCs w:val="22"/>
          <w:lang w:eastAsia="zh-CN"/>
        </w:rPr>
      </w:pPr>
    </w:p>
    <w:p w:rsidR="0009297F" w:rsidRPr="004D2BA9" w:rsidRDefault="0009297F" w:rsidP="0009297F">
      <w:pPr>
        <w:tabs>
          <w:tab w:val="left" w:pos="888"/>
        </w:tabs>
        <w:suppressAutoHyphens w:val="0"/>
        <w:jc w:val="both"/>
        <w:rPr>
          <w:rFonts w:eastAsia="SimSun"/>
          <w:b/>
          <w:bCs w:val="0"/>
          <w:sz w:val="22"/>
          <w:szCs w:val="22"/>
          <w:lang w:eastAsia="zh-CN"/>
        </w:rPr>
      </w:pPr>
    </w:p>
    <w:p w:rsidR="0009297F" w:rsidRPr="004D2BA9" w:rsidRDefault="0009297F" w:rsidP="0009297F">
      <w:pPr>
        <w:tabs>
          <w:tab w:val="left" w:pos="888"/>
        </w:tabs>
        <w:suppressAutoHyphens w:val="0"/>
        <w:ind w:left="708"/>
        <w:jc w:val="both"/>
        <w:rPr>
          <w:rFonts w:eastAsia="SimSun"/>
          <w:b/>
          <w:bCs w:val="0"/>
          <w:sz w:val="22"/>
          <w:szCs w:val="22"/>
          <w:lang w:eastAsia="zh-CN"/>
        </w:rPr>
      </w:pPr>
    </w:p>
    <w:p w:rsidR="0009297F" w:rsidRPr="004D2BA9" w:rsidRDefault="0009297F" w:rsidP="003C00E7">
      <w:pPr>
        <w:numPr>
          <w:ilvl w:val="0"/>
          <w:numId w:val="41"/>
        </w:numPr>
        <w:tabs>
          <w:tab w:val="left" w:pos="888"/>
        </w:tabs>
        <w:suppressAutoHyphens w:val="0"/>
        <w:spacing w:after="160" w:line="259" w:lineRule="auto"/>
        <w:contextualSpacing/>
        <w:jc w:val="both"/>
        <w:rPr>
          <w:rFonts w:eastAsia="SimSun"/>
          <w:b/>
          <w:bCs w:val="0"/>
          <w:sz w:val="22"/>
          <w:szCs w:val="22"/>
          <w:lang w:eastAsia="zh-CN"/>
        </w:rPr>
      </w:pPr>
      <w:r w:rsidRPr="004D2BA9">
        <w:rPr>
          <w:rFonts w:eastAsia="SimSun"/>
          <w:b/>
          <w:bCs w:val="0"/>
          <w:sz w:val="22"/>
          <w:szCs w:val="22"/>
          <w:lang w:eastAsia="zh-CN"/>
        </w:rPr>
        <w:t xml:space="preserve">Opération d’ordre budgétaire (chapitre 040), </w:t>
      </w:r>
      <w:r w:rsidRPr="004D2BA9">
        <w:rPr>
          <w:rFonts w:eastAsia="SimSun"/>
          <w:bCs w:val="0"/>
          <w:sz w:val="22"/>
          <w:szCs w:val="22"/>
          <w:lang w:eastAsia="zh-CN"/>
        </w:rPr>
        <w:t>pour 106 072.66 euros d’amortissement des biens.</w:t>
      </w:r>
    </w:p>
    <w:p w:rsidR="0009297F" w:rsidRPr="004D2BA9" w:rsidRDefault="0009297F" w:rsidP="003C00E7">
      <w:pPr>
        <w:numPr>
          <w:ilvl w:val="0"/>
          <w:numId w:val="41"/>
        </w:numPr>
        <w:tabs>
          <w:tab w:val="left" w:pos="888"/>
        </w:tabs>
        <w:suppressAutoHyphens w:val="0"/>
        <w:spacing w:after="160" w:line="259" w:lineRule="auto"/>
        <w:contextualSpacing/>
        <w:jc w:val="both"/>
        <w:rPr>
          <w:rFonts w:eastAsia="SimSun"/>
          <w:bCs w:val="0"/>
          <w:sz w:val="22"/>
          <w:szCs w:val="22"/>
          <w:lang w:eastAsia="zh-CN"/>
        </w:rPr>
      </w:pPr>
      <w:r w:rsidRPr="004D2BA9">
        <w:rPr>
          <w:rFonts w:eastAsia="SimSun"/>
          <w:b/>
          <w:bCs w:val="0"/>
          <w:sz w:val="22"/>
          <w:szCs w:val="22"/>
          <w:lang w:eastAsia="zh-CN"/>
        </w:rPr>
        <w:t xml:space="preserve">Virement de la section de fonctionnement (chapitre 001), </w:t>
      </w:r>
      <w:r w:rsidRPr="004D2BA9">
        <w:rPr>
          <w:rFonts w:eastAsia="SimSun"/>
          <w:bCs w:val="0"/>
          <w:sz w:val="22"/>
          <w:szCs w:val="22"/>
          <w:lang w:eastAsia="zh-CN"/>
        </w:rPr>
        <w:t>pour la somme de 212 100.49 euros.</w:t>
      </w:r>
    </w:p>
    <w:p w:rsidR="0009297F" w:rsidRPr="004D2BA9" w:rsidRDefault="0009297F" w:rsidP="0009297F">
      <w:pPr>
        <w:suppressAutoHyphens w:val="0"/>
        <w:rPr>
          <w:rFonts w:eastAsia="SimSun"/>
          <w:bCs w:val="0"/>
          <w:sz w:val="22"/>
          <w:szCs w:val="22"/>
          <w:lang w:eastAsia="zh-CN"/>
        </w:rPr>
      </w:pPr>
    </w:p>
    <w:p w:rsidR="0009297F" w:rsidRPr="00005BB6" w:rsidRDefault="0009297F" w:rsidP="0009297F">
      <w:pPr>
        <w:suppressAutoHyphens w:val="0"/>
        <w:rPr>
          <w:rFonts w:eastAsia="SimSun"/>
          <w:bCs w:val="0"/>
          <w:i/>
          <w:sz w:val="22"/>
          <w:szCs w:val="22"/>
          <w:lang w:eastAsia="zh-CN"/>
        </w:rPr>
      </w:pPr>
      <w:r w:rsidRPr="004D2BA9">
        <w:rPr>
          <w:rFonts w:eastAsia="SimSun"/>
          <w:bCs w:val="0"/>
          <w:i/>
          <w:sz w:val="22"/>
          <w:szCs w:val="22"/>
          <w:lang w:eastAsia="zh-CN"/>
        </w:rPr>
        <w:t>Aussi, e</w:t>
      </w:r>
      <w:r w:rsidR="00005BB6">
        <w:rPr>
          <w:rFonts w:eastAsia="SimSun"/>
          <w:bCs w:val="0"/>
          <w:i/>
          <w:sz w:val="22"/>
          <w:szCs w:val="22"/>
          <w:lang w:eastAsia="zh-CN"/>
        </w:rPr>
        <w:t>t au regard de ce qui précède :</w:t>
      </w:r>
    </w:p>
    <w:p w:rsidR="0009297F" w:rsidRPr="004D2BA9" w:rsidRDefault="0009297F" w:rsidP="0009297F">
      <w:pPr>
        <w:suppressAutoHyphens w:val="0"/>
        <w:jc w:val="both"/>
        <w:rPr>
          <w:rFonts w:eastAsia="SimSun"/>
          <w:bCs w:val="0"/>
          <w:sz w:val="22"/>
          <w:szCs w:val="22"/>
        </w:rPr>
      </w:pPr>
      <w:r w:rsidRPr="004D2BA9">
        <w:rPr>
          <w:rFonts w:eastAsia="SimSun"/>
          <w:b/>
          <w:sz w:val="22"/>
          <w:szCs w:val="22"/>
          <w:lang w:eastAsia="zh-CN"/>
        </w:rPr>
        <w:t>VU</w:t>
      </w:r>
      <w:r w:rsidRPr="004D2BA9">
        <w:rPr>
          <w:rFonts w:eastAsia="SimSun"/>
          <w:bCs w:val="0"/>
          <w:sz w:val="22"/>
          <w:szCs w:val="22"/>
          <w:lang w:eastAsia="zh-CN"/>
        </w:rPr>
        <w:t> l’instruction budgétaire et comptable M14,</w:t>
      </w:r>
    </w:p>
    <w:p w:rsidR="0009297F" w:rsidRPr="004D2BA9" w:rsidRDefault="0009297F" w:rsidP="00005BB6">
      <w:pPr>
        <w:suppressAutoHyphens w:val="0"/>
        <w:jc w:val="both"/>
        <w:rPr>
          <w:rFonts w:eastAsia="SimSun"/>
          <w:sz w:val="22"/>
          <w:szCs w:val="22"/>
          <w:lang w:eastAsia="zh-CN"/>
        </w:rPr>
      </w:pPr>
      <w:r w:rsidRPr="004D2BA9">
        <w:rPr>
          <w:rFonts w:eastAsia="SimSun"/>
          <w:b/>
          <w:sz w:val="22"/>
          <w:szCs w:val="22"/>
          <w:lang w:eastAsia="zh-CN"/>
        </w:rPr>
        <w:t xml:space="preserve">VU </w:t>
      </w:r>
      <w:r w:rsidRPr="004D2BA9">
        <w:rPr>
          <w:rFonts w:eastAsia="SimSun"/>
          <w:sz w:val="22"/>
          <w:szCs w:val="22"/>
          <w:lang w:eastAsia="zh-CN"/>
        </w:rPr>
        <w:t>l’article L.5211-36 du CGCT prévoyant, sous réserve des dispositions qui leur sont propres, que les dispositions du livre III de la deuxième partie sont applicables aux établissements publics</w:t>
      </w:r>
      <w:r w:rsidR="00005BB6">
        <w:rPr>
          <w:rFonts w:eastAsia="SimSun"/>
          <w:sz w:val="22"/>
          <w:szCs w:val="22"/>
          <w:lang w:eastAsia="zh-CN"/>
        </w:rPr>
        <w:t xml:space="preserve"> de coopération intercommunale,</w:t>
      </w:r>
    </w:p>
    <w:p w:rsidR="0009297F" w:rsidRPr="004D2BA9" w:rsidRDefault="0009297F" w:rsidP="0009297F">
      <w:pPr>
        <w:suppressAutoHyphens w:val="0"/>
        <w:rPr>
          <w:rFonts w:eastAsia="SimSun"/>
          <w:bCs w:val="0"/>
          <w:sz w:val="22"/>
          <w:szCs w:val="22"/>
          <w:lang w:eastAsia="zh-CN"/>
        </w:rPr>
      </w:pPr>
      <w:r w:rsidRPr="004D2BA9">
        <w:rPr>
          <w:rFonts w:eastAsia="SimSun"/>
          <w:b/>
          <w:bCs w:val="0"/>
          <w:sz w:val="22"/>
          <w:szCs w:val="22"/>
          <w:lang w:eastAsia="zh-CN"/>
        </w:rPr>
        <w:t>VU</w:t>
      </w:r>
      <w:r w:rsidRPr="004D2BA9">
        <w:rPr>
          <w:rFonts w:eastAsia="SimSun"/>
          <w:bCs w:val="0"/>
          <w:sz w:val="22"/>
          <w:szCs w:val="22"/>
          <w:lang w:eastAsia="zh-CN"/>
        </w:rPr>
        <w:t xml:space="preserve"> l’avis favorable de la commission fi</w:t>
      </w:r>
      <w:r w:rsidR="00005BB6">
        <w:rPr>
          <w:rFonts w:eastAsia="SimSun"/>
          <w:bCs w:val="0"/>
          <w:sz w:val="22"/>
          <w:szCs w:val="22"/>
          <w:lang w:eastAsia="zh-CN"/>
        </w:rPr>
        <w:t>nances en date du 25 mars 2024,</w:t>
      </w:r>
    </w:p>
    <w:p w:rsidR="00005BB6" w:rsidRPr="0009297F" w:rsidRDefault="00005BB6" w:rsidP="00005BB6">
      <w:pPr>
        <w:ind w:firstLine="708"/>
        <w:rPr>
          <w:i/>
          <w:sz w:val="22"/>
          <w:szCs w:val="22"/>
        </w:rPr>
      </w:pPr>
      <w:r w:rsidRPr="0009297F">
        <w:rPr>
          <w:i/>
          <w:sz w:val="22"/>
          <w:szCs w:val="22"/>
        </w:rPr>
        <w:t xml:space="preserve">Le Conseil Communautaire, </w:t>
      </w:r>
    </w:p>
    <w:p w:rsidR="00005BB6" w:rsidRPr="0009297F" w:rsidRDefault="00005BB6" w:rsidP="00005BB6">
      <w:pPr>
        <w:ind w:firstLine="708"/>
        <w:rPr>
          <w:i/>
          <w:sz w:val="22"/>
          <w:szCs w:val="22"/>
        </w:rPr>
      </w:pPr>
      <w:r w:rsidRPr="0009297F">
        <w:rPr>
          <w:i/>
          <w:sz w:val="22"/>
          <w:szCs w:val="22"/>
        </w:rPr>
        <w:t>Après en avoir délibéré</w:t>
      </w:r>
    </w:p>
    <w:p w:rsidR="00005BB6" w:rsidRPr="0009297F" w:rsidRDefault="00005BB6" w:rsidP="00005BB6">
      <w:pPr>
        <w:ind w:firstLine="708"/>
        <w:rPr>
          <w:i/>
          <w:sz w:val="22"/>
          <w:szCs w:val="22"/>
        </w:rPr>
      </w:pPr>
      <w:r w:rsidRPr="0009297F">
        <w:rPr>
          <w:i/>
          <w:sz w:val="22"/>
          <w:szCs w:val="22"/>
        </w:rPr>
        <w:t>A l’unanimité,</w:t>
      </w:r>
    </w:p>
    <w:p w:rsidR="00005BB6" w:rsidRPr="003405DD" w:rsidRDefault="00005BB6" w:rsidP="00005BB6">
      <w:pPr>
        <w:ind w:firstLine="708"/>
        <w:rPr>
          <w:sz w:val="22"/>
          <w:szCs w:val="22"/>
        </w:rPr>
      </w:pPr>
      <w:r w:rsidRPr="0009297F">
        <w:rPr>
          <w:i/>
          <w:sz w:val="22"/>
          <w:szCs w:val="22"/>
        </w:rPr>
        <w:t>Décide,</w:t>
      </w:r>
    </w:p>
    <w:p w:rsidR="0009297F" w:rsidRPr="004D2BA9" w:rsidRDefault="0009297F" w:rsidP="003C00E7">
      <w:pPr>
        <w:pStyle w:val="Paragraphedeliste"/>
        <w:numPr>
          <w:ilvl w:val="0"/>
          <w:numId w:val="38"/>
        </w:numPr>
        <w:suppressAutoHyphens w:val="0"/>
        <w:rPr>
          <w:rFonts w:eastAsia="SimSun"/>
          <w:bCs w:val="0"/>
          <w:sz w:val="22"/>
          <w:szCs w:val="22"/>
          <w:lang w:eastAsia="zh-CN"/>
        </w:rPr>
      </w:pPr>
      <w:r w:rsidRPr="004D2BA9">
        <w:rPr>
          <w:rFonts w:eastAsia="SimSun"/>
          <w:b/>
          <w:bCs w:val="0"/>
          <w:sz w:val="22"/>
          <w:szCs w:val="22"/>
          <w:lang w:eastAsia="zh-CN"/>
        </w:rPr>
        <w:t>D’ADOPTER</w:t>
      </w:r>
      <w:r w:rsidRPr="004D2BA9">
        <w:rPr>
          <w:rFonts w:eastAsia="SimSun"/>
          <w:bCs w:val="0"/>
          <w:sz w:val="22"/>
          <w:szCs w:val="22"/>
          <w:lang w:eastAsia="zh-CN"/>
        </w:rPr>
        <w:t xml:space="preserve"> le budget primitif 2024 du Budget annexe BVE avec la reprise des résultats et les restes à réaliser 2023, à hauteur de 425 871.80 € en fonctionnement et à hauteur de 318 173.15 € en investissement</w:t>
      </w:r>
    </w:p>
    <w:p w:rsidR="0009297F" w:rsidRPr="00466A26" w:rsidRDefault="0009297F" w:rsidP="0009297F">
      <w:pPr>
        <w:rPr>
          <w:sz w:val="22"/>
          <w:szCs w:val="22"/>
        </w:rPr>
      </w:pPr>
    </w:p>
    <w:p w:rsidR="0009297F" w:rsidRPr="00466A26" w:rsidRDefault="00005BB6"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Pr>
          <w:b/>
          <w:sz w:val="22"/>
          <w:szCs w:val="22"/>
        </w:rPr>
        <w:t>Del_003</w:t>
      </w:r>
      <w:r w:rsidR="00CB5977">
        <w:rPr>
          <w:b/>
          <w:sz w:val="22"/>
          <w:szCs w:val="22"/>
        </w:rPr>
        <w:t>9</w:t>
      </w:r>
      <w:r>
        <w:rPr>
          <w:b/>
          <w:sz w:val="22"/>
          <w:szCs w:val="22"/>
        </w:rPr>
        <w:t xml:space="preserve">_2024 </w:t>
      </w:r>
      <w:r w:rsidR="0009297F" w:rsidRPr="00466A26">
        <w:rPr>
          <w:b/>
          <w:sz w:val="22"/>
          <w:szCs w:val="22"/>
        </w:rPr>
        <w:t xml:space="preserve">Adoption du Budget Primitif 2024 –Budget PSLA </w:t>
      </w:r>
    </w:p>
    <w:p w:rsidR="0009297F" w:rsidRPr="00466A26" w:rsidRDefault="0009297F" w:rsidP="0009297F">
      <w:pPr>
        <w:suppressAutoHyphens w:val="0"/>
        <w:jc w:val="both"/>
        <w:rPr>
          <w:bCs w:val="0"/>
          <w:iCs/>
          <w:sz w:val="22"/>
          <w:szCs w:val="22"/>
        </w:rPr>
      </w:pPr>
    </w:p>
    <w:p w:rsidR="0009297F" w:rsidRPr="004D2BA9" w:rsidRDefault="0009297F" w:rsidP="0009297F">
      <w:pPr>
        <w:suppressAutoHyphens w:val="0"/>
        <w:jc w:val="both"/>
        <w:rPr>
          <w:rFonts w:eastAsia="SimSun"/>
          <w:bCs w:val="0"/>
          <w:sz w:val="22"/>
          <w:szCs w:val="22"/>
          <w:lang w:eastAsia="zh-CN"/>
        </w:rPr>
      </w:pPr>
      <w:r w:rsidRPr="004D2BA9">
        <w:rPr>
          <w:rFonts w:eastAsia="SimSun"/>
          <w:bCs w:val="0"/>
          <w:sz w:val="22"/>
          <w:szCs w:val="22"/>
          <w:lang w:eastAsia="zh-CN"/>
        </w:rPr>
        <w:t>La présente délibération a vocation à synthétiser les données de la maquette budgétaire qui répond au cadre légal des instruct</w:t>
      </w:r>
      <w:r w:rsidR="00005BB6">
        <w:rPr>
          <w:rFonts w:eastAsia="SimSun"/>
          <w:bCs w:val="0"/>
          <w:sz w:val="22"/>
          <w:szCs w:val="22"/>
          <w:lang w:eastAsia="zh-CN"/>
        </w:rPr>
        <w:t>ions comptables et budgétaires.</w:t>
      </w:r>
    </w:p>
    <w:p w:rsidR="0009297F" w:rsidRPr="004D2BA9" w:rsidRDefault="0009297F" w:rsidP="0009297F">
      <w:pPr>
        <w:suppressAutoHyphens w:val="0"/>
        <w:jc w:val="both"/>
        <w:rPr>
          <w:rFonts w:eastAsia="SimSun"/>
          <w:bCs w:val="0"/>
          <w:sz w:val="22"/>
          <w:szCs w:val="22"/>
          <w:lang w:eastAsia="zh-CN"/>
        </w:rPr>
      </w:pPr>
      <w:r w:rsidRPr="004D2BA9">
        <w:rPr>
          <w:rFonts w:eastAsia="SimSun"/>
          <w:bCs w:val="0"/>
          <w:sz w:val="22"/>
          <w:szCs w:val="22"/>
          <w:lang w:eastAsia="zh-CN"/>
        </w:rPr>
        <w:t>Le budget primitif de la Communauté de Communes de Pont-Audemer Val de Risle est voté par chapitres avec reprise des résultats et restes à réaliser 2023 puisque le compte de gestion et le compte administratif ont été approu</w:t>
      </w:r>
      <w:r w:rsidR="00005BB6">
        <w:rPr>
          <w:rFonts w:eastAsia="SimSun"/>
          <w:bCs w:val="0"/>
          <w:sz w:val="22"/>
          <w:szCs w:val="22"/>
          <w:lang w:eastAsia="zh-CN"/>
        </w:rPr>
        <w:t>vés lors de la présente séance.</w:t>
      </w:r>
    </w:p>
    <w:p w:rsidR="0009297F" w:rsidRPr="004D2BA9" w:rsidRDefault="0009297F" w:rsidP="0009297F">
      <w:pPr>
        <w:suppressAutoHyphens w:val="0"/>
        <w:jc w:val="both"/>
        <w:rPr>
          <w:rFonts w:eastAsia="SimSun"/>
          <w:bCs w:val="0"/>
          <w:sz w:val="22"/>
          <w:szCs w:val="22"/>
          <w:lang w:eastAsia="zh-CN"/>
        </w:rPr>
      </w:pPr>
      <w:r w:rsidRPr="004D2BA9">
        <w:rPr>
          <w:rFonts w:eastAsia="SimSun"/>
          <w:bCs w:val="0"/>
          <w:sz w:val="22"/>
          <w:szCs w:val="22"/>
          <w:lang w:eastAsia="zh-CN"/>
        </w:rPr>
        <w:t>Les dépenses et recettes inscrites s’appuient sur les orientations budgétaires présentées lors de la Commission Finances du</w:t>
      </w:r>
      <w:r w:rsidR="00005BB6">
        <w:rPr>
          <w:rFonts w:eastAsia="SimSun"/>
          <w:bCs w:val="0"/>
          <w:sz w:val="22"/>
          <w:szCs w:val="22"/>
          <w:lang w:eastAsia="zh-CN"/>
        </w:rPr>
        <w:t xml:space="preserve"> 25 mars 2024.</w:t>
      </w:r>
    </w:p>
    <w:p w:rsidR="0009297F" w:rsidRPr="004D2BA9" w:rsidRDefault="0009297F" w:rsidP="0009297F">
      <w:pPr>
        <w:suppressAutoHyphens w:val="0"/>
        <w:jc w:val="both"/>
        <w:rPr>
          <w:rFonts w:eastAsia="SimSun"/>
          <w:bCs w:val="0"/>
          <w:sz w:val="22"/>
          <w:szCs w:val="22"/>
          <w:lang w:eastAsia="zh-CN"/>
        </w:rPr>
      </w:pPr>
      <w:r w:rsidRPr="004D2BA9">
        <w:rPr>
          <w:rFonts w:eastAsia="SimSun"/>
          <w:bCs w:val="0"/>
          <w:sz w:val="22"/>
          <w:szCs w:val="22"/>
          <w:lang w:eastAsia="zh-CN"/>
        </w:rPr>
        <w:t>Le budget primitif 2024 s’équilibre à 197 222.78€ pour la section de fonctionnement et à 992 664.13 € pour la section d’investissement soit un budget total de 1 189 88</w:t>
      </w:r>
      <w:r w:rsidR="00005BB6">
        <w:rPr>
          <w:rFonts w:eastAsia="SimSun"/>
          <w:bCs w:val="0"/>
          <w:sz w:val="22"/>
          <w:szCs w:val="22"/>
          <w:lang w:eastAsia="zh-CN"/>
        </w:rPr>
        <w:t>6.91€ avec reprise de résultat.</w:t>
      </w:r>
    </w:p>
    <w:p w:rsidR="0009297F" w:rsidRPr="004D2BA9" w:rsidRDefault="0009297F" w:rsidP="0009297F">
      <w:pPr>
        <w:suppressAutoHyphens w:val="0"/>
        <w:jc w:val="both"/>
        <w:rPr>
          <w:rFonts w:eastAsia="SimSun"/>
          <w:bCs w:val="0"/>
          <w:sz w:val="22"/>
          <w:szCs w:val="22"/>
          <w:lang w:eastAsia="zh-CN"/>
        </w:rPr>
      </w:pPr>
      <w:r w:rsidRPr="004D2BA9">
        <w:rPr>
          <w:rFonts w:eastAsia="SimSun"/>
          <w:bCs w:val="0"/>
          <w:sz w:val="22"/>
          <w:szCs w:val="22"/>
          <w:lang w:eastAsia="zh-CN"/>
        </w:rPr>
        <w:t>Présentation générale du budget :</w:t>
      </w:r>
    </w:p>
    <w:p w:rsidR="0009297F" w:rsidRDefault="0009297F" w:rsidP="0009297F">
      <w:pPr>
        <w:suppressAutoHyphens w:val="0"/>
        <w:jc w:val="both"/>
        <w:rPr>
          <w:rFonts w:eastAsia="SimSun"/>
          <w:bCs w:val="0"/>
          <w:sz w:val="22"/>
          <w:szCs w:val="22"/>
          <w:lang w:eastAsia="zh-CN"/>
        </w:rPr>
      </w:pPr>
    </w:p>
    <w:p w:rsidR="00005BB6" w:rsidRDefault="00005BB6" w:rsidP="0009297F">
      <w:pPr>
        <w:suppressAutoHyphens w:val="0"/>
        <w:jc w:val="both"/>
        <w:rPr>
          <w:rFonts w:eastAsia="SimSun"/>
          <w:bCs w:val="0"/>
          <w:sz w:val="22"/>
          <w:szCs w:val="22"/>
          <w:lang w:eastAsia="zh-CN"/>
        </w:rPr>
      </w:pPr>
    </w:p>
    <w:p w:rsidR="00005BB6" w:rsidRPr="004D2BA9" w:rsidRDefault="00005BB6" w:rsidP="0009297F">
      <w:pPr>
        <w:suppressAutoHyphens w:val="0"/>
        <w:jc w:val="both"/>
        <w:rPr>
          <w:rFonts w:eastAsia="SimSun"/>
          <w:bCs w:val="0"/>
          <w:sz w:val="22"/>
          <w:szCs w:val="22"/>
          <w:lang w:eastAsia="zh-CN"/>
        </w:rPr>
      </w:pPr>
    </w:p>
    <w:p w:rsidR="0009297F" w:rsidRPr="004D2BA9" w:rsidRDefault="0009297F" w:rsidP="0009297F">
      <w:pPr>
        <w:pBdr>
          <w:top w:val="single" w:sz="4" w:space="1" w:color="auto"/>
          <w:left w:val="single" w:sz="4" w:space="4" w:color="auto"/>
          <w:bottom w:val="single" w:sz="4" w:space="1" w:color="auto"/>
          <w:right w:val="single" w:sz="4" w:space="4" w:color="auto"/>
        </w:pBdr>
        <w:suppressAutoHyphens w:val="0"/>
        <w:ind w:left="1701" w:right="1701"/>
        <w:jc w:val="center"/>
        <w:rPr>
          <w:rFonts w:ascii="Century Gothic" w:eastAsia="SimSun" w:hAnsi="Century Gothic"/>
          <w:b/>
          <w:bCs w:val="0"/>
          <w:sz w:val="22"/>
          <w:szCs w:val="22"/>
          <w:lang w:eastAsia="zh-CN"/>
        </w:rPr>
      </w:pPr>
      <w:r w:rsidRPr="004D2BA9">
        <w:rPr>
          <w:rFonts w:ascii="Century Gothic" w:eastAsia="SimSun" w:hAnsi="Century Gothic"/>
          <w:b/>
          <w:bCs w:val="0"/>
          <w:sz w:val="22"/>
          <w:szCs w:val="22"/>
          <w:lang w:eastAsia="zh-CN"/>
        </w:rPr>
        <w:t>SECTION DE FONCTIONNEMENT</w:t>
      </w:r>
    </w:p>
    <w:p w:rsidR="0009297F" w:rsidRPr="004D2BA9" w:rsidRDefault="0009297F" w:rsidP="0009297F">
      <w:pPr>
        <w:suppressAutoHyphens w:val="0"/>
        <w:ind w:right="-851"/>
        <w:rPr>
          <w:rFonts w:eastAsia="SimSun"/>
          <w:bCs w:val="0"/>
          <w:sz w:val="22"/>
          <w:szCs w:val="22"/>
          <w:lang w:eastAsia="zh-CN"/>
        </w:rPr>
      </w:pPr>
    </w:p>
    <w:tbl>
      <w:tblPr>
        <w:tblpPr w:leftFromText="141" w:rightFromText="141" w:vertAnchor="page" w:horzAnchor="margin" w:tblpY="30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3"/>
      </w:tblGrid>
      <w:tr w:rsidR="00005BB6" w:rsidRPr="004D2BA9" w:rsidTr="00005BB6">
        <w:tc>
          <w:tcPr>
            <w:tcW w:w="5949" w:type="dxa"/>
            <w:shd w:val="clear" w:color="auto" w:fill="DEEAF6"/>
            <w:vAlign w:val="center"/>
          </w:tcPr>
          <w:p w:rsidR="00005BB6" w:rsidRPr="004D2BA9" w:rsidRDefault="00005BB6" w:rsidP="00005BB6">
            <w:pPr>
              <w:suppressAutoHyphens w:val="0"/>
              <w:jc w:val="center"/>
              <w:rPr>
                <w:rFonts w:eastAsia="SimSun"/>
                <w:b/>
                <w:bCs w:val="0"/>
                <w:sz w:val="22"/>
                <w:szCs w:val="22"/>
                <w:lang w:eastAsia="zh-CN"/>
              </w:rPr>
            </w:pPr>
            <w:r w:rsidRPr="004D2BA9">
              <w:rPr>
                <w:rFonts w:eastAsia="SimSun"/>
                <w:b/>
                <w:bCs w:val="0"/>
                <w:sz w:val="22"/>
                <w:szCs w:val="22"/>
                <w:lang w:eastAsia="zh-CN"/>
              </w:rPr>
              <w:t>Recettes de fonctionnement</w:t>
            </w:r>
          </w:p>
        </w:tc>
        <w:tc>
          <w:tcPr>
            <w:tcW w:w="3113" w:type="dxa"/>
            <w:shd w:val="clear" w:color="auto" w:fill="DEEAF6"/>
          </w:tcPr>
          <w:p w:rsidR="00005BB6" w:rsidRPr="004D2BA9" w:rsidRDefault="00005BB6" w:rsidP="00005BB6">
            <w:pPr>
              <w:suppressAutoHyphens w:val="0"/>
              <w:jc w:val="center"/>
              <w:rPr>
                <w:rFonts w:eastAsia="SimSun"/>
                <w:b/>
                <w:bCs w:val="0"/>
                <w:sz w:val="22"/>
                <w:szCs w:val="22"/>
                <w:lang w:eastAsia="zh-CN"/>
              </w:rPr>
            </w:pPr>
            <w:r w:rsidRPr="004D2BA9">
              <w:rPr>
                <w:rFonts w:eastAsia="SimSun"/>
                <w:b/>
                <w:bCs w:val="0"/>
                <w:sz w:val="22"/>
                <w:szCs w:val="22"/>
                <w:lang w:eastAsia="zh-CN"/>
              </w:rPr>
              <w:t xml:space="preserve">Montants à inscrire </w:t>
            </w:r>
          </w:p>
          <w:p w:rsidR="00005BB6" w:rsidRPr="004D2BA9" w:rsidRDefault="00005BB6" w:rsidP="00005BB6">
            <w:pPr>
              <w:suppressAutoHyphens w:val="0"/>
              <w:jc w:val="center"/>
              <w:rPr>
                <w:rFonts w:eastAsia="SimSun"/>
                <w:b/>
                <w:bCs w:val="0"/>
                <w:sz w:val="22"/>
                <w:szCs w:val="22"/>
                <w:lang w:eastAsia="zh-CN"/>
              </w:rPr>
            </w:pPr>
            <w:r w:rsidRPr="004D2BA9">
              <w:rPr>
                <w:rFonts w:eastAsia="SimSun"/>
                <w:b/>
                <w:bCs w:val="0"/>
                <w:sz w:val="22"/>
                <w:szCs w:val="22"/>
                <w:lang w:eastAsia="zh-CN"/>
              </w:rPr>
              <w:t>au BP 2024</w:t>
            </w:r>
          </w:p>
        </w:tc>
      </w:tr>
      <w:tr w:rsidR="00005BB6" w:rsidRPr="004D2BA9" w:rsidTr="00005BB6">
        <w:trPr>
          <w:trHeight w:val="510"/>
        </w:trPr>
        <w:tc>
          <w:tcPr>
            <w:tcW w:w="5949" w:type="dxa"/>
            <w:shd w:val="clear" w:color="auto" w:fill="auto"/>
            <w:vAlign w:val="center"/>
          </w:tcPr>
          <w:p w:rsidR="00005BB6" w:rsidRPr="004D2BA9" w:rsidRDefault="00005BB6" w:rsidP="00005BB6">
            <w:pPr>
              <w:suppressAutoHyphens w:val="0"/>
              <w:rPr>
                <w:rFonts w:eastAsia="SimSun"/>
                <w:bCs w:val="0"/>
                <w:sz w:val="22"/>
                <w:szCs w:val="22"/>
                <w:lang w:eastAsia="zh-CN"/>
              </w:rPr>
            </w:pPr>
            <w:r w:rsidRPr="004D2BA9">
              <w:rPr>
                <w:rFonts w:eastAsia="SimSun"/>
                <w:bCs w:val="0"/>
                <w:sz w:val="22"/>
                <w:szCs w:val="22"/>
                <w:lang w:eastAsia="zh-CN"/>
              </w:rPr>
              <w:t>Chap. 70 – Ventes produits fabriqués et prestations de services</w:t>
            </w:r>
          </w:p>
        </w:tc>
        <w:tc>
          <w:tcPr>
            <w:tcW w:w="3113" w:type="dxa"/>
            <w:shd w:val="clear" w:color="auto" w:fill="auto"/>
            <w:vAlign w:val="center"/>
          </w:tcPr>
          <w:p w:rsidR="00005BB6" w:rsidRPr="004D2BA9" w:rsidRDefault="00005BB6" w:rsidP="00005BB6">
            <w:pPr>
              <w:suppressAutoHyphens w:val="0"/>
              <w:jc w:val="right"/>
              <w:rPr>
                <w:rFonts w:eastAsia="SimSun"/>
                <w:bCs w:val="0"/>
                <w:sz w:val="22"/>
                <w:szCs w:val="22"/>
                <w:lang w:eastAsia="zh-CN"/>
              </w:rPr>
            </w:pPr>
            <w:r w:rsidRPr="004D2BA9">
              <w:rPr>
                <w:rFonts w:eastAsia="SimSun"/>
                <w:bCs w:val="0"/>
                <w:sz w:val="22"/>
                <w:szCs w:val="22"/>
                <w:lang w:eastAsia="zh-CN"/>
              </w:rPr>
              <w:t>28 000 €</w:t>
            </w:r>
          </w:p>
        </w:tc>
      </w:tr>
      <w:tr w:rsidR="00005BB6" w:rsidRPr="004D2BA9" w:rsidTr="00005BB6">
        <w:trPr>
          <w:trHeight w:val="510"/>
        </w:trPr>
        <w:tc>
          <w:tcPr>
            <w:tcW w:w="5949" w:type="dxa"/>
            <w:shd w:val="clear" w:color="auto" w:fill="auto"/>
            <w:vAlign w:val="center"/>
          </w:tcPr>
          <w:p w:rsidR="00005BB6" w:rsidRPr="004D2BA9" w:rsidRDefault="00005BB6" w:rsidP="00005BB6">
            <w:pPr>
              <w:suppressAutoHyphens w:val="0"/>
              <w:rPr>
                <w:rFonts w:eastAsia="SimSun"/>
                <w:bCs w:val="0"/>
                <w:sz w:val="22"/>
                <w:szCs w:val="22"/>
                <w:lang w:eastAsia="zh-CN"/>
              </w:rPr>
            </w:pPr>
            <w:r w:rsidRPr="004D2BA9">
              <w:rPr>
                <w:rFonts w:eastAsia="SimSun"/>
                <w:bCs w:val="0"/>
                <w:sz w:val="22"/>
                <w:szCs w:val="22"/>
                <w:lang w:eastAsia="zh-CN"/>
              </w:rPr>
              <w:t>Chap. 74 – Dotations subventions et participations</w:t>
            </w:r>
          </w:p>
        </w:tc>
        <w:tc>
          <w:tcPr>
            <w:tcW w:w="3113" w:type="dxa"/>
            <w:shd w:val="clear" w:color="auto" w:fill="auto"/>
            <w:vAlign w:val="center"/>
          </w:tcPr>
          <w:p w:rsidR="00005BB6" w:rsidRPr="004D2BA9" w:rsidRDefault="00005BB6" w:rsidP="00005BB6">
            <w:pPr>
              <w:suppressAutoHyphens w:val="0"/>
              <w:jc w:val="right"/>
              <w:rPr>
                <w:rFonts w:eastAsia="SimSun"/>
                <w:bCs w:val="0"/>
                <w:sz w:val="22"/>
                <w:szCs w:val="22"/>
                <w:lang w:eastAsia="zh-CN"/>
              </w:rPr>
            </w:pPr>
            <w:r w:rsidRPr="004D2BA9">
              <w:rPr>
                <w:rFonts w:eastAsia="SimSun"/>
                <w:bCs w:val="0"/>
                <w:sz w:val="22"/>
                <w:szCs w:val="22"/>
                <w:lang w:eastAsia="zh-CN"/>
              </w:rPr>
              <w:t>656 €</w:t>
            </w:r>
          </w:p>
        </w:tc>
      </w:tr>
      <w:tr w:rsidR="00005BB6" w:rsidRPr="004D2BA9" w:rsidTr="00005BB6">
        <w:trPr>
          <w:trHeight w:val="510"/>
        </w:trPr>
        <w:tc>
          <w:tcPr>
            <w:tcW w:w="5949" w:type="dxa"/>
            <w:shd w:val="clear" w:color="auto" w:fill="auto"/>
            <w:vAlign w:val="center"/>
          </w:tcPr>
          <w:p w:rsidR="00005BB6" w:rsidRPr="004D2BA9" w:rsidRDefault="00005BB6" w:rsidP="00005BB6">
            <w:pPr>
              <w:suppressAutoHyphens w:val="0"/>
              <w:rPr>
                <w:rFonts w:eastAsia="SimSun"/>
                <w:bCs w:val="0"/>
                <w:sz w:val="22"/>
                <w:szCs w:val="22"/>
                <w:lang w:eastAsia="zh-CN"/>
              </w:rPr>
            </w:pPr>
            <w:r w:rsidRPr="004D2BA9">
              <w:rPr>
                <w:rFonts w:eastAsia="SimSun"/>
                <w:bCs w:val="0"/>
                <w:sz w:val="22"/>
                <w:szCs w:val="22"/>
                <w:lang w:eastAsia="zh-CN"/>
              </w:rPr>
              <w:t>Chap. 75 – Autres produits de gestion</w:t>
            </w:r>
          </w:p>
        </w:tc>
        <w:tc>
          <w:tcPr>
            <w:tcW w:w="3113" w:type="dxa"/>
            <w:shd w:val="clear" w:color="auto" w:fill="auto"/>
            <w:vAlign w:val="center"/>
          </w:tcPr>
          <w:p w:rsidR="00005BB6" w:rsidRPr="004D2BA9" w:rsidRDefault="00005BB6" w:rsidP="00005BB6">
            <w:pPr>
              <w:suppressAutoHyphens w:val="0"/>
              <w:jc w:val="right"/>
              <w:rPr>
                <w:rFonts w:eastAsia="SimSun"/>
                <w:bCs w:val="0"/>
                <w:sz w:val="22"/>
                <w:szCs w:val="22"/>
                <w:lang w:eastAsia="zh-CN"/>
              </w:rPr>
            </w:pPr>
            <w:r w:rsidRPr="004D2BA9">
              <w:rPr>
                <w:rFonts w:eastAsia="SimSun"/>
                <w:bCs w:val="0"/>
                <w:sz w:val="22"/>
                <w:szCs w:val="22"/>
                <w:lang w:eastAsia="zh-CN"/>
              </w:rPr>
              <w:t>130 000 €</w:t>
            </w:r>
          </w:p>
        </w:tc>
      </w:tr>
      <w:tr w:rsidR="00005BB6" w:rsidRPr="004D2BA9" w:rsidTr="00005BB6">
        <w:trPr>
          <w:trHeight w:val="510"/>
        </w:trPr>
        <w:tc>
          <w:tcPr>
            <w:tcW w:w="5949" w:type="dxa"/>
            <w:shd w:val="clear" w:color="auto" w:fill="auto"/>
            <w:vAlign w:val="center"/>
          </w:tcPr>
          <w:p w:rsidR="00005BB6" w:rsidRPr="004D2BA9" w:rsidRDefault="00005BB6" w:rsidP="00005BB6">
            <w:pPr>
              <w:suppressAutoHyphens w:val="0"/>
              <w:rPr>
                <w:rFonts w:eastAsia="SimSun"/>
                <w:bCs w:val="0"/>
                <w:sz w:val="22"/>
                <w:szCs w:val="22"/>
                <w:lang w:eastAsia="zh-CN"/>
              </w:rPr>
            </w:pPr>
            <w:r w:rsidRPr="004D2BA9">
              <w:rPr>
                <w:rFonts w:eastAsia="SimSun"/>
                <w:bCs w:val="0"/>
                <w:sz w:val="22"/>
                <w:szCs w:val="22"/>
                <w:lang w:eastAsia="zh-CN"/>
              </w:rPr>
              <w:t>Chap. 002 – Excédent antérieur reporté</w:t>
            </w:r>
          </w:p>
        </w:tc>
        <w:tc>
          <w:tcPr>
            <w:tcW w:w="3113" w:type="dxa"/>
            <w:shd w:val="clear" w:color="auto" w:fill="auto"/>
            <w:vAlign w:val="center"/>
          </w:tcPr>
          <w:p w:rsidR="00005BB6" w:rsidRPr="004D2BA9" w:rsidRDefault="00005BB6" w:rsidP="00005BB6">
            <w:pPr>
              <w:suppressAutoHyphens w:val="0"/>
              <w:jc w:val="right"/>
              <w:rPr>
                <w:rFonts w:eastAsia="SimSun"/>
                <w:bCs w:val="0"/>
                <w:sz w:val="22"/>
                <w:szCs w:val="22"/>
                <w:lang w:eastAsia="zh-CN"/>
              </w:rPr>
            </w:pPr>
            <w:r w:rsidRPr="004D2BA9">
              <w:rPr>
                <w:rFonts w:eastAsia="SimSun"/>
                <w:bCs w:val="0"/>
                <w:sz w:val="22"/>
                <w:szCs w:val="22"/>
                <w:lang w:eastAsia="zh-CN"/>
              </w:rPr>
              <w:t>38 566.78 €</w:t>
            </w:r>
          </w:p>
        </w:tc>
      </w:tr>
      <w:tr w:rsidR="00005BB6" w:rsidRPr="004D2BA9" w:rsidTr="00005BB6">
        <w:trPr>
          <w:trHeight w:val="510"/>
        </w:trPr>
        <w:tc>
          <w:tcPr>
            <w:tcW w:w="5949" w:type="dxa"/>
            <w:shd w:val="clear" w:color="auto" w:fill="DEEAF6"/>
            <w:vAlign w:val="center"/>
          </w:tcPr>
          <w:p w:rsidR="00005BB6" w:rsidRPr="004D2BA9" w:rsidRDefault="00005BB6" w:rsidP="00005BB6">
            <w:pPr>
              <w:suppressAutoHyphens w:val="0"/>
              <w:jc w:val="center"/>
              <w:rPr>
                <w:rFonts w:eastAsia="SimSun"/>
                <w:b/>
                <w:bCs w:val="0"/>
                <w:sz w:val="22"/>
                <w:szCs w:val="22"/>
                <w:lang w:eastAsia="zh-CN"/>
              </w:rPr>
            </w:pPr>
            <w:r w:rsidRPr="004D2BA9">
              <w:rPr>
                <w:rFonts w:eastAsia="SimSun"/>
                <w:b/>
                <w:bCs w:val="0"/>
                <w:sz w:val="22"/>
                <w:szCs w:val="22"/>
                <w:lang w:eastAsia="zh-CN"/>
              </w:rPr>
              <w:t>TOTAL</w:t>
            </w:r>
          </w:p>
        </w:tc>
        <w:tc>
          <w:tcPr>
            <w:tcW w:w="3113" w:type="dxa"/>
            <w:shd w:val="clear" w:color="auto" w:fill="DEEAF6"/>
            <w:vAlign w:val="center"/>
          </w:tcPr>
          <w:p w:rsidR="00005BB6" w:rsidRPr="004D2BA9" w:rsidRDefault="00005BB6" w:rsidP="00005BB6">
            <w:pPr>
              <w:suppressAutoHyphens w:val="0"/>
              <w:jc w:val="right"/>
              <w:rPr>
                <w:rFonts w:eastAsia="SimSun"/>
                <w:b/>
                <w:bCs w:val="0"/>
                <w:sz w:val="22"/>
                <w:szCs w:val="22"/>
                <w:lang w:eastAsia="zh-CN"/>
              </w:rPr>
            </w:pPr>
            <w:r w:rsidRPr="004D2BA9">
              <w:rPr>
                <w:rFonts w:eastAsia="SimSun"/>
                <w:b/>
                <w:bCs w:val="0"/>
                <w:sz w:val="22"/>
                <w:szCs w:val="22"/>
                <w:lang w:eastAsia="zh-CN"/>
              </w:rPr>
              <w:t>197 222.78 €</w:t>
            </w:r>
          </w:p>
        </w:tc>
      </w:tr>
    </w:tbl>
    <w:p w:rsidR="0009297F" w:rsidRPr="004D2BA9" w:rsidRDefault="0009297F" w:rsidP="0009297F">
      <w:pPr>
        <w:pBdr>
          <w:top w:val="single" w:sz="4" w:space="1" w:color="auto"/>
          <w:bottom w:val="single" w:sz="4" w:space="1" w:color="auto"/>
        </w:pBdr>
        <w:tabs>
          <w:tab w:val="left" w:pos="2448"/>
        </w:tabs>
        <w:suppressAutoHyphens w:val="0"/>
        <w:jc w:val="center"/>
        <w:rPr>
          <w:rFonts w:eastAsia="SimSun"/>
          <w:bCs w:val="0"/>
          <w:sz w:val="22"/>
          <w:szCs w:val="22"/>
          <w:lang w:eastAsia="zh-CN"/>
        </w:rPr>
      </w:pPr>
      <w:r w:rsidRPr="004D2BA9">
        <w:rPr>
          <w:rFonts w:eastAsia="SimSun"/>
          <w:bCs w:val="0"/>
          <w:sz w:val="22"/>
          <w:szCs w:val="22"/>
          <w:lang w:eastAsia="zh-CN"/>
        </w:rPr>
        <w:t>RECETTES DE FONCTIONNEMENT</w:t>
      </w:r>
    </w:p>
    <w:p w:rsidR="0009297F" w:rsidRPr="004D2BA9" w:rsidRDefault="0009297F" w:rsidP="0009297F">
      <w:pPr>
        <w:tabs>
          <w:tab w:val="left" w:pos="888"/>
        </w:tabs>
        <w:suppressAutoHyphens w:val="0"/>
        <w:jc w:val="both"/>
        <w:rPr>
          <w:rFonts w:eastAsia="SimSun"/>
          <w:bCs w:val="0"/>
          <w:sz w:val="22"/>
          <w:szCs w:val="22"/>
          <w:lang w:eastAsia="zh-CN"/>
        </w:rPr>
      </w:pPr>
    </w:p>
    <w:p w:rsidR="0009297F" w:rsidRDefault="0009297F" w:rsidP="0009297F">
      <w:pPr>
        <w:suppressAutoHyphens w:val="0"/>
        <w:spacing w:line="259" w:lineRule="auto"/>
        <w:contextualSpacing/>
        <w:jc w:val="both"/>
        <w:rPr>
          <w:rFonts w:eastAsia="SimSun"/>
          <w:bCs w:val="0"/>
          <w:sz w:val="22"/>
          <w:szCs w:val="22"/>
          <w:lang w:eastAsia="zh-CN"/>
        </w:rPr>
      </w:pPr>
    </w:p>
    <w:p w:rsidR="0009297F" w:rsidRDefault="0009297F" w:rsidP="0009297F">
      <w:pPr>
        <w:suppressAutoHyphens w:val="0"/>
        <w:spacing w:line="259" w:lineRule="auto"/>
        <w:contextualSpacing/>
        <w:jc w:val="both"/>
        <w:rPr>
          <w:rFonts w:eastAsia="SimSun"/>
          <w:bCs w:val="0"/>
          <w:sz w:val="22"/>
          <w:szCs w:val="22"/>
          <w:lang w:eastAsia="zh-CN"/>
        </w:rPr>
      </w:pPr>
    </w:p>
    <w:p w:rsidR="00CB5977" w:rsidRDefault="00CB5977" w:rsidP="0009297F">
      <w:pPr>
        <w:suppressAutoHyphens w:val="0"/>
        <w:spacing w:line="259" w:lineRule="auto"/>
        <w:contextualSpacing/>
        <w:jc w:val="both"/>
        <w:rPr>
          <w:rFonts w:eastAsia="SimSun"/>
          <w:bCs w:val="0"/>
          <w:sz w:val="22"/>
          <w:szCs w:val="22"/>
          <w:lang w:eastAsia="zh-CN"/>
        </w:rPr>
      </w:pPr>
    </w:p>
    <w:p w:rsidR="00CB5977" w:rsidRDefault="00CB5977" w:rsidP="0009297F">
      <w:pPr>
        <w:suppressAutoHyphens w:val="0"/>
        <w:spacing w:line="259" w:lineRule="auto"/>
        <w:contextualSpacing/>
        <w:jc w:val="both"/>
        <w:rPr>
          <w:rFonts w:eastAsia="SimSun"/>
          <w:bCs w:val="0"/>
          <w:sz w:val="22"/>
          <w:szCs w:val="22"/>
          <w:lang w:eastAsia="zh-CN"/>
        </w:rPr>
      </w:pPr>
    </w:p>
    <w:p w:rsidR="00CB5977" w:rsidRDefault="00CB5977" w:rsidP="0009297F">
      <w:pPr>
        <w:suppressAutoHyphens w:val="0"/>
        <w:spacing w:line="259" w:lineRule="auto"/>
        <w:contextualSpacing/>
        <w:jc w:val="both"/>
        <w:rPr>
          <w:rFonts w:eastAsia="SimSun"/>
          <w:bCs w:val="0"/>
          <w:sz w:val="22"/>
          <w:szCs w:val="22"/>
          <w:lang w:eastAsia="zh-CN"/>
        </w:rPr>
      </w:pPr>
    </w:p>
    <w:p w:rsidR="00CB5977" w:rsidRDefault="00CB5977" w:rsidP="0009297F">
      <w:pPr>
        <w:suppressAutoHyphens w:val="0"/>
        <w:spacing w:line="259" w:lineRule="auto"/>
        <w:contextualSpacing/>
        <w:jc w:val="both"/>
        <w:rPr>
          <w:rFonts w:eastAsia="SimSun"/>
          <w:bCs w:val="0"/>
          <w:sz w:val="22"/>
          <w:szCs w:val="22"/>
          <w:lang w:eastAsia="zh-CN"/>
        </w:rPr>
      </w:pPr>
    </w:p>
    <w:p w:rsidR="00CB5977" w:rsidRDefault="00CB5977" w:rsidP="0009297F">
      <w:pPr>
        <w:suppressAutoHyphens w:val="0"/>
        <w:spacing w:line="259" w:lineRule="auto"/>
        <w:contextualSpacing/>
        <w:jc w:val="both"/>
        <w:rPr>
          <w:rFonts w:eastAsia="SimSun"/>
          <w:bCs w:val="0"/>
          <w:sz w:val="22"/>
          <w:szCs w:val="22"/>
          <w:lang w:eastAsia="zh-CN"/>
        </w:rPr>
      </w:pPr>
    </w:p>
    <w:p w:rsidR="00CB5977" w:rsidRDefault="00CB5977" w:rsidP="0009297F">
      <w:pPr>
        <w:suppressAutoHyphens w:val="0"/>
        <w:spacing w:line="259" w:lineRule="auto"/>
        <w:contextualSpacing/>
        <w:jc w:val="both"/>
        <w:rPr>
          <w:rFonts w:eastAsia="SimSun"/>
          <w:bCs w:val="0"/>
          <w:sz w:val="22"/>
          <w:szCs w:val="22"/>
          <w:lang w:eastAsia="zh-CN"/>
        </w:rPr>
      </w:pPr>
    </w:p>
    <w:p w:rsidR="00CB5977" w:rsidRDefault="00CB5977" w:rsidP="0009297F">
      <w:pPr>
        <w:suppressAutoHyphens w:val="0"/>
        <w:spacing w:line="259" w:lineRule="auto"/>
        <w:contextualSpacing/>
        <w:jc w:val="both"/>
        <w:rPr>
          <w:rFonts w:eastAsia="SimSun"/>
          <w:bCs w:val="0"/>
          <w:sz w:val="22"/>
          <w:szCs w:val="22"/>
          <w:lang w:eastAsia="zh-CN"/>
        </w:rPr>
      </w:pPr>
    </w:p>
    <w:p w:rsidR="00CB5977" w:rsidRDefault="00CB5977" w:rsidP="0009297F">
      <w:pPr>
        <w:suppressAutoHyphens w:val="0"/>
        <w:spacing w:line="259" w:lineRule="auto"/>
        <w:contextualSpacing/>
        <w:jc w:val="both"/>
        <w:rPr>
          <w:rFonts w:eastAsia="SimSun"/>
          <w:bCs w:val="0"/>
          <w:sz w:val="22"/>
          <w:szCs w:val="22"/>
          <w:lang w:eastAsia="zh-CN"/>
        </w:rPr>
      </w:pPr>
    </w:p>
    <w:p w:rsidR="0009297F" w:rsidRDefault="0009297F" w:rsidP="0009297F">
      <w:pPr>
        <w:suppressAutoHyphens w:val="0"/>
        <w:spacing w:line="259" w:lineRule="auto"/>
        <w:contextualSpacing/>
        <w:jc w:val="both"/>
        <w:rPr>
          <w:rFonts w:eastAsia="SimSun"/>
          <w:bCs w:val="0"/>
          <w:sz w:val="22"/>
          <w:szCs w:val="22"/>
          <w:lang w:eastAsia="zh-CN"/>
        </w:rPr>
      </w:pPr>
    </w:p>
    <w:p w:rsidR="0009297F" w:rsidRDefault="0009297F" w:rsidP="0009297F">
      <w:pPr>
        <w:suppressAutoHyphens w:val="0"/>
        <w:spacing w:line="259" w:lineRule="auto"/>
        <w:contextualSpacing/>
        <w:jc w:val="both"/>
        <w:rPr>
          <w:rFonts w:eastAsia="SimSun"/>
          <w:bCs w:val="0"/>
          <w:sz w:val="22"/>
          <w:szCs w:val="22"/>
          <w:lang w:eastAsia="zh-CN"/>
        </w:rPr>
      </w:pPr>
    </w:p>
    <w:p w:rsidR="0009297F" w:rsidRDefault="0009297F" w:rsidP="0009297F">
      <w:pPr>
        <w:suppressAutoHyphens w:val="0"/>
        <w:spacing w:line="259" w:lineRule="auto"/>
        <w:contextualSpacing/>
        <w:jc w:val="both"/>
        <w:rPr>
          <w:rFonts w:eastAsia="SimSun"/>
          <w:bCs w:val="0"/>
          <w:sz w:val="22"/>
          <w:szCs w:val="22"/>
          <w:lang w:eastAsia="zh-CN"/>
        </w:rPr>
      </w:pPr>
    </w:p>
    <w:p w:rsidR="0009297F" w:rsidRDefault="0009297F" w:rsidP="0009297F">
      <w:pPr>
        <w:suppressAutoHyphens w:val="0"/>
        <w:spacing w:line="259" w:lineRule="auto"/>
        <w:contextualSpacing/>
        <w:jc w:val="both"/>
        <w:rPr>
          <w:rFonts w:eastAsia="SimSun"/>
          <w:bCs w:val="0"/>
          <w:sz w:val="22"/>
          <w:szCs w:val="22"/>
          <w:lang w:eastAsia="zh-CN"/>
        </w:rPr>
      </w:pPr>
    </w:p>
    <w:p w:rsidR="0009297F" w:rsidRDefault="0009297F" w:rsidP="0009297F">
      <w:pPr>
        <w:suppressAutoHyphens w:val="0"/>
        <w:spacing w:line="259" w:lineRule="auto"/>
        <w:contextualSpacing/>
        <w:jc w:val="both"/>
        <w:rPr>
          <w:rFonts w:eastAsia="SimSun"/>
          <w:bCs w:val="0"/>
          <w:sz w:val="22"/>
          <w:szCs w:val="22"/>
          <w:lang w:eastAsia="zh-CN"/>
        </w:rPr>
      </w:pPr>
    </w:p>
    <w:p w:rsidR="0009297F" w:rsidRDefault="0009297F" w:rsidP="0009297F">
      <w:pPr>
        <w:suppressAutoHyphens w:val="0"/>
        <w:spacing w:line="259" w:lineRule="auto"/>
        <w:contextualSpacing/>
        <w:jc w:val="both"/>
        <w:rPr>
          <w:rFonts w:eastAsia="SimSun"/>
          <w:bCs w:val="0"/>
          <w:sz w:val="22"/>
          <w:szCs w:val="22"/>
          <w:lang w:eastAsia="zh-CN"/>
        </w:rPr>
      </w:pPr>
    </w:p>
    <w:p w:rsidR="0009297F" w:rsidRDefault="0009297F" w:rsidP="0009297F">
      <w:pPr>
        <w:suppressAutoHyphens w:val="0"/>
        <w:spacing w:line="259" w:lineRule="auto"/>
        <w:contextualSpacing/>
        <w:jc w:val="both"/>
        <w:rPr>
          <w:rFonts w:eastAsia="Calibri"/>
          <w:bCs w:val="0"/>
          <w:sz w:val="22"/>
          <w:szCs w:val="22"/>
          <w:lang w:eastAsia="en-US"/>
        </w:rPr>
      </w:pPr>
    </w:p>
    <w:p w:rsidR="0009297F" w:rsidRPr="004D2BA9" w:rsidRDefault="0009297F" w:rsidP="003C00E7">
      <w:pPr>
        <w:numPr>
          <w:ilvl w:val="0"/>
          <w:numId w:val="39"/>
        </w:numPr>
        <w:suppressAutoHyphens w:val="0"/>
        <w:spacing w:line="259" w:lineRule="auto"/>
        <w:contextualSpacing/>
        <w:jc w:val="both"/>
        <w:rPr>
          <w:rFonts w:eastAsia="Calibri"/>
          <w:bCs w:val="0"/>
          <w:sz w:val="22"/>
          <w:szCs w:val="22"/>
          <w:lang w:eastAsia="en-US"/>
        </w:rPr>
      </w:pPr>
      <w:r w:rsidRPr="004D2BA9">
        <w:rPr>
          <w:rFonts w:eastAsia="Calibri"/>
          <w:b/>
          <w:bCs w:val="0"/>
          <w:sz w:val="22"/>
          <w:szCs w:val="22"/>
          <w:lang w:eastAsia="en-US"/>
        </w:rPr>
        <w:t>Les ventes de produits fabriqués et prestations de services (chapitre 70),</w:t>
      </w:r>
      <w:r w:rsidRPr="004D2BA9">
        <w:rPr>
          <w:rFonts w:eastAsia="Calibri"/>
          <w:bCs w:val="0"/>
          <w:sz w:val="22"/>
          <w:szCs w:val="22"/>
          <w:lang w:eastAsia="en-US"/>
        </w:rPr>
        <w:t xml:space="preserve"> pour la somme de 28 000 euros, représentant les charges répercutées des loyers.</w:t>
      </w:r>
    </w:p>
    <w:p w:rsidR="0009297F" w:rsidRPr="004D2BA9" w:rsidRDefault="0009297F" w:rsidP="003C00E7">
      <w:pPr>
        <w:numPr>
          <w:ilvl w:val="0"/>
          <w:numId w:val="39"/>
        </w:numPr>
        <w:suppressAutoHyphens w:val="0"/>
        <w:spacing w:line="259" w:lineRule="auto"/>
        <w:contextualSpacing/>
        <w:jc w:val="both"/>
        <w:rPr>
          <w:rFonts w:eastAsia="Calibri"/>
          <w:bCs w:val="0"/>
          <w:sz w:val="22"/>
          <w:szCs w:val="22"/>
          <w:lang w:eastAsia="en-US"/>
        </w:rPr>
      </w:pPr>
      <w:r w:rsidRPr="004D2BA9">
        <w:rPr>
          <w:rFonts w:eastAsia="Calibri"/>
          <w:b/>
          <w:bCs w:val="0"/>
          <w:sz w:val="22"/>
          <w:szCs w:val="22"/>
          <w:lang w:eastAsia="en-US"/>
        </w:rPr>
        <w:t>Les dotations, subventions et participations (chapitre 74)</w:t>
      </w:r>
      <w:r w:rsidRPr="004D2BA9">
        <w:rPr>
          <w:rFonts w:eastAsia="Calibri"/>
          <w:bCs w:val="0"/>
          <w:sz w:val="22"/>
          <w:szCs w:val="22"/>
          <w:lang w:eastAsia="en-US"/>
        </w:rPr>
        <w:t xml:space="preserve"> sont prévues à hauteur de 656 € de FCTVA. </w:t>
      </w:r>
    </w:p>
    <w:p w:rsidR="0009297F" w:rsidRPr="004D2BA9" w:rsidRDefault="0009297F" w:rsidP="003C00E7">
      <w:pPr>
        <w:numPr>
          <w:ilvl w:val="0"/>
          <w:numId w:val="39"/>
        </w:numPr>
        <w:suppressAutoHyphens w:val="0"/>
        <w:spacing w:line="259" w:lineRule="auto"/>
        <w:contextualSpacing/>
        <w:jc w:val="both"/>
        <w:rPr>
          <w:rFonts w:eastAsia="Calibri"/>
          <w:bCs w:val="0"/>
          <w:sz w:val="22"/>
          <w:szCs w:val="22"/>
          <w:lang w:eastAsia="en-US"/>
        </w:rPr>
      </w:pPr>
      <w:r w:rsidRPr="004D2BA9">
        <w:rPr>
          <w:rFonts w:eastAsia="Calibri"/>
          <w:b/>
          <w:bCs w:val="0"/>
          <w:sz w:val="22"/>
          <w:szCs w:val="22"/>
          <w:lang w:eastAsia="en-US"/>
        </w:rPr>
        <w:t>Les autres produits de gestion courante (chapitre 75)</w:t>
      </w:r>
      <w:r w:rsidRPr="004D2BA9">
        <w:rPr>
          <w:rFonts w:eastAsia="Calibri"/>
          <w:bCs w:val="0"/>
          <w:sz w:val="22"/>
          <w:szCs w:val="22"/>
          <w:lang w:eastAsia="en-US"/>
        </w:rPr>
        <w:t xml:space="preserve"> sont estimés à 130 000 euros, correspondant aux loyers des bâtiments PSLA et Maison Médicale de Montfort sur Risle.</w:t>
      </w:r>
    </w:p>
    <w:p w:rsidR="0009297F" w:rsidRPr="004D2BA9" w:rsidRDefault="0009297F" w:rsidP="003C00E7">
      <w:pPr>
        <w:numPr>
          <w:ilvl w:val="0"/>
          <w:numId w:val="39"/>
        </w:numPr>
        <w:suppressAutoHyphens w:val="0"/>
        <w:spacing w:line="259" w:lineRule="auto"/>
        <w:ind w:right="-851"/>
        <w:contextualSpacing/>
        <w:jc w:val="both"/>
        <w:rPr>
          <w:rFonts w:eastAsia="Calibri"/>
          <w:bCs w:val="0"/>
          <w:sz w:val="22"/>
          <w:szCs w:val="22"/>
          <w:lang w:eastAsia="en-US"/>
        </w:rPr>
      </w:pPr>
      <w:r w:rsidRPr="004D2BA9">
        <w:rPr>
          <w:rFonts w:eastAsia="Calibri"/>
          <w:b/>
          <w:bCs w:val="0"/>
          <w:sz w:val="22"/>
          <w:szCs w:val="22"/>
          <w:lang w:eastAsia="en-US"/>
        </w:rPr>
        <w:t>L’excédent antérieur reporté (chapitre 002)</w:t>
      </w:r>
      <w:r w:rsidRPr="004D2BA9">
        <w:rPr>
          <w:rFonts w:eastAsia="Calibri"/>
          <w:bCs w:val="0"/>
          <w:sz w:val="22"/>
          <w:szCs w:val="22"/>
          <w:lang w:eastAsia="en-US"/>
        </w:rPr>
        <w:t xml:space="preserve"> sont prévus pour 38 566.78 €</w:t>
      </w:r>
    </w:p>
    <w:p w:rsidR="0009297F" w:rsidRPr="004D2BA9" w:rsidRDefault="0009297F" w:rsidP="0009297F">
      <w:pPr>
        <w:suppressAutoHyphens w:val="0"/>
        <w:ind w:right="-851"/>
        <w:rPr>
          <w:rFonts w:eastAsia="SimSun"/>
          <w:bCs w:val="0"/>
          <w:sz w:val="22"/>
          <w:szCs w:val="22"/>
          <w:lang w:eastAsia="zh-CN"/>
        </w:rPr>
      </w:pPr>
    </w:p>
    <w:p w:rsidR="0009297F" w:rsidRPr="004D2BA9" w:rsidRDefault="0009297F" w:rsidP="0009297F">
      <w:pPr>
        <w:suppressAutoHyphens w:val="0"/>
        <w:ind w:right="-851"/>
        <w:rPr>
          <w:rFonts w:eastAsia="SimSun"/>
          <w:bCs w:val="0"/>
          <w:sz w:val="22"/>
          <w:szCs w:val="22"/>
          <w:lang w:eastAsia="zh-CN"/>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62"/>
      </w:tblGrid>
      <w:tr w:rsidR="0009297F" w:rsidRPr="004D2BA9" w:rsidTr="0009297F">
        <w:tc>
          <w:tcPr>
            <w:tcW w:w="9062" w:type="dxa"/>
            <w:shd w:val="clear" w:color="auto" w:fill="auto"/>
          </w:tcPr>
          <w:p w:rsidR="0009297F" w:rsidRPr="004D2BA9" w:rsidRDefault="0009297F" w:rsidP="0009297F">
            <w:pPr>
              <w:tabs>
                <w:tab w:val="left" w:pos="2448"/>
              </w:tabs>
              <w:suppressAutoHyphens w:val="0"/>
              <w:jc w:val="center"/>
              <w:rPr>
                <w:rFonts w:eastAsia="SimSun"/>
                <w:bCs w:val="0"/>
                <w:sz w:val="22"/>
                <w:szCs w:val="22"/>
                <w:lang w:eastAsia="zh-CN"/>
              </w:rPr>
            </w:pPr>
            <w:r w:rsidRPr="004D2BA9">
              <w:rPr>
                <w:rFonts w:eastAsia="SimSun"/>
                <w:bCs w:val="0"/>
                <w:sz w:val="22"/>
                <w:szCs w:val="22"/>
                <w:lang w:eastAsia="zh-CN"/>
              </w:rPr>
              <w:t>DEPENSES DE FONCTIONNEMENT</w:t>
            </w:r>
          </w:p>
        </w:tc>
      </w:tr>
    </w:tbl>
    <w:p w:rsidR="0009297F" w:rsidRPr="004D2BA9" w:rsidRDefault="0009297F" w:rsidP="0009297F">
      <w:pPr>
        <w:suppressAutoHyphens w:val="0"/>
        <w:rPr>
          <w:rFonts w:eastAsia="SimSun"/>
          <w:bCs w:val="0"/>
          <w:vanish/>
          <w:sz w:val="22"/>
          <w:szCs w:val="22"/>
          <w:lang w:eastAsia="zh-CN"/>
        </w:rPr>
      </w:pPr>
    </w:p>
    <w:tbl>
      <w:tblPr>
        <w:tblpPr w:leftFromText="141" w:rightFromText="141" w:vertAnchor="text" w:horzAnchor="margin" w:tblpXSpec="center" w:tblpY="36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260"/>
      </w:tblGrid>
      <w:tr w:rsidR="0009297F" w:rsidRPr="004D2BA9" w:rsidTr="0009297F">
        <w:tc>
          <w:tcPr>
            <w:tcW w:w="6096" w:type="dxa"/>
            <w:shd w:val="clear" w:color="auto" w:fill="DEEAF6"/>
            <w:vAlign w:val="center"/>
          </w:tcPr>
          <w:p w:rsidR="0009297F" w:rsidRPr="004D2BA9" w:rsidRDefault="0009297F" w:rsidP="0009297F">
            <w:pPr>
              <w:suppressAutoHyphens w:val="0"/>
              <w:jc w:val="center"/>
              <w:rPr>
                <w:rFonts w:eastAsia="SimSun"/>
                <w:b/>
                <w:bCs w:val="0"/>
                <w:sz w:val="22"/>
                <w:szCs w:val="22"/>
                <w:lang w:eastAsia="zh-CN"/>
              </w:rPr>
            </w:pPr>
            <w:r w:rsidRPr="004D2BA9">
              <w:rPr>
                <w:rFonts w:eastAsia="SimSun"/>
                <w:b/>
                <w:bCs w:val="0"/>
                <w:sz w:val="22"/>
                <w:szCs w:val="22"/>
                <w:lang w:eastAsia="zh-CN"/>
              </w:rPr>
              <w:t>Dépenses de fonctionnement</w:t>
            </w:r>
          </w:p>
        </w:tc>
        <w:tc>
          <w:tcPr>
            <w:tcW w:w="3260" w:type="dxa"/>
            <w:shd w:val="clear" w:color="auto" w:fill="DEEAF6"/>
          </w:tcPr>
          <w:p w:rsidR="0009297F" w:rsidRPr="004D2BA9" w:rsidRDefault="0009297F" w:rsidP="0009297F">
            <w:pPr>
              <w:suppressAutoHyphens w:val="0"/>
              <w:jc w:val="center"/>
              <w:rPr>
                <w:rFonts w:eastAsia="SimSun"/>
                <w:b/>
                <w:bCs w:val="0"/>
                <w:sz w:val="22"/>
                <w:szCs w:val="22"/>
                <w:lang w:eastAsia="zh-CN"/>
              </w:rPr>
            </w:pPr>
            <w:r w:rsidRPr="004D2BA9">
              <w:rPr>
                <w:rFonts w:eastAsia="SimSun"/>
                <w:b/>
                <w:bCs w:val="0"/>
                <w:sz w:val="22"/>
                <w:szCs w:val="22"/>
                <w:lang w:eastAsia="zh-CN"/>
              </w:rPr>
              <w:t>Montants à inscrire</w:t>
            </w:r>
          </w:p>
          <w:p w:rsidR="0009297F" w:rsidRPr="004D2BA9" w:rsidRDefault="0009297F" w:rsidP="0009297F">
            <w:pPr>
              <w:suppressAutoHyphens w:val="0"/>
              <w:jc w:val="center"/>
              <w:rPr>
                <w:rFonts w:eastAsia="SimSun"/>
                <w:b/>
                <w:bCs w:val="0"/>
                <w:sz w:val="22"/>
                <w:szCs w:val="22"/>
                <w:lang w:eastAsia="zh-CN"/>
              </w:rPr>
            </w:pPr>
            <w:r w:rsidRPr="004D2BA9">
              <w:rPr>
                <w:rFonts w:eastAsia="SimSun"/>
                <w:b/>
                <w:bCs w:val="0"/>
                <w:sz w:val="22"/>
                <w:szCs w:val="22"/>
                <w:lang w:eastAsia="zh-CN"/>
              </w:rPr>
              <w:t>au BP 2024</w:t>
            </w:r>
          </w:p>
        </w:tc>
      </w:tr>
      <w:tr w:rsidR="0009297F" w:rsidRPr="004D2BA9" w:rsidTr="0009297F">
        <w:trPr>
          <w:trHeight w:val="510"/>
        </w:trPr>
        <w:tc>
          <w:tcPr>
            <w:tcW w:w="6096" w:type="dxa"/>
            <w:shd w:val="clear" w:color="auto" w:fill="auto"/>
            <w:vAlign w:val="center"/>
          </w:tcPr>
          <w:p w:rsidR="0009297F" w:rsidRPr="004D2BA9" w:rsidRDefault="0009297F" w:rsidP="0009297F">
            <w:pPr>
              <w:suppressAutoHyphens w:val="0"/>
              <w:ind w:right="-851"/>
              <w:rPr>
                <w:rFonts w:eastAsia="SimSun"/>
                <w:bCs w:val="0"/>
                <w:sz w:val="22"/>
                <w:szCs w:val="22"/>
                <w:lang w:eastAsia="zh-CN"/>
              </w:rPr>
            </w:pPr>
            <w:r w:rsidRPr="004D2BA9">
              <w:rPr>
                <w:rFonts w:eastAsia="SimSun"/>
                <w:bCs w:val="0"/>
                <w:sz w:val="22"/>
                <w:szCs w:val="22"/>
                <w:lang w:eastAsia="zh-CN"/>
              </w:rPr>
              <w:t>Chap. 011 – Charges à caractère général</w:t>
            </w:r>
          </w:p>
        </w:tc>
        <w:tc>
          <w:tcPr>
            <w:tcW w:w="3260" w:type="dxa"/>
            <w:shd w:val="clear" w:color="auto" w:fill="auto"/>
            <w:vAlign w:val="center"/>
          </w:tcPr>
          <w:p w:rsidR="0009297F" w:rsidRPr="004D2BA9" w:rsidRDefault="0009297F" w:rsidP="0009297F">
            <w:pPr>
              <w:suppressAutoHyphens w:val="0"/>
              <w:ind w:right="167"/>
              <w:jc w:val="right"/>
              <w:rPr>
                <w:rFonts w:eastAsia="SimSun"/>
                <w:bCs w:val="0"/>
                <w:sz w:val="22"/>
                <w:szCs w:val="22"/>
                <w:lang w:eastAsia="zh-CN"/>
              </w:rPr>
            </w:pPr>
            <w:r w:rsidRPr="004D2BA9">
              <w:rPr>
                <w:rFonts w:eastAsia="SimSun"/>
                <w:bCs w:val="0"/>
                <w:sz w:val="22"/>
                <w:szCs w:val="22"/>
                <w:lang w:eastAsia="zh-CN"/>
              </w:rPr>
              <w:t>104 927.48 €</w:t>
            </w:r>
          </w:p>
        </w:tc>
      </w:tr>
      <w:tr w:rsidR="0009297F" w:rsidRPr="004D2BA9" w:rsidTr="0009297F">
        <w:trPr>
          <w:trHeight w:val="510"/>
        </w:trPr>
        <w:tc>
          <w:tcPr>
            <w:tcW w:w="6096" w:type="dxa"/>
            <w:shd w:val="clear" w:color="auto" w:fill="auto"/>
            <w:vAlign w:val="center"/>
          </w:tcPr>
          <w:p w:rsidR="0009297F" w:rsidRPr="004D2BA9" w:rsidRDefault="0009297F" w:rsidP="0009297F">
            <w:pPr>
              <w:suppressAutoHyphens w:val="0"/>
              <w:ind w:right="-851"/>
              <w:rPr>
                <w:rFonts w:eastAsia="SimSun"/>
                <w:bCs w:val="0"/>
                <w:sz w:val="22"/>
                <w:szCs w:val="22"/>
                <w:lang w:eastAsia="zh-CN"/>
              </w:rPr>
            </w:pPr>
            <w:r w:rsidRPr="004D2BA9">
              <w:rPr>
                <w:rFonts w:eastAsia="SimSun"/>
                <w:bCs w:val="0"/>
                <w:sz w:val="22"/>
                <w:szCs w:val="22"/>
                <w:lang w:eastAsia="zh-CN"/>
              </w:rPr>
              <w:t>Chap. 023 – Virement à la section d’investissement</w:t>
            </w:r>
          </w:p>
        </w:tc>
        <w:tc>
          <w:tcPr>
            <w:tcW w:w="3260" w:type="dxa"/>
            <w:shd w:val="clear" w:color="auto" w:fill="auto"/>
            <w:vAlign w:val="center"/>
          </w:tcPr>
          <w:p w:rsidR="0009297F" w:rsidRPr="004D2BA9" w:rsidRDefault="0009297F" w:rsidP="0009297F">
            <w:pPr>
              <w:suppressAutoHyphens w:val="0"/>
              <w:ind w:right="167"/>
              <w:jc w:val="right"/>
              <w:rPr>
                <w:rFonts w:eastAsia="SimSun"/>
                <w:bCs w:val="0"/>
                <w:sz w:val="22"/>
                <w:szCs w:val="22"/>
                <w:lang w:eastAsia="zh-CN"/>
              </w:rPr>
            </w:pPr>
            <w:r w:rsidRPr="004D2BA9">
              <w:rPr>
                <w:rFonts w:eastAsia="SimSun"/>
                <w:bCs w:val="0"/>
                <w:sz w:val="22"/>
                <w:szCs w:val="22"/>
                <w:lang w:eastAsia="zh-CN"/>
              </w:rPr>
              <w:t>11 626.90 €</w:t>
            </w:r>
          </w:p>
        </w:tc>
      </w:tr>
      <w:tr w:rsidR="0009297F" w:rsidRPr="004D2BA9" w:rsidTr="0009297F">
        <w:trPr>
          <w:trHeight w:val="510"/>
        </w:trPr>
        <w:tc>
          <w:tcPr>
            <w:tcW w:w="6096" w:type="dxa"/>
            <w:shd w:val="clear" w:color="auto" w:fill="auto"/>
            <w:vAlign w:val="center"/>
          </w:tcPr>
          <w:p w:rsidR="0009297F" w:rsidRPr="004D2BA9" w:rsidRDefault="0009297F" w:rsidP="0009297F">
            <w:pPr>
              <w:suppressAutoHyphens w:val="0"/>
              <w:ind w:right="-851"/>
              <w:rPr>
                <w:rFonts w:eastAsia="SimSun"/>
                <w:bCs w:val="0"/>
                <w:sz w:val="22"/>
                <w:szCs w:val="22"/>
                <w:lang w:eastAsia="zh-CN"/>
              </w:rPr>
            </w:pPr>
            <w:r w:rsidRPr="004D2BA9">
              <w:rPr>
                <w:rFonts w:eastAsia="SimSun"/>
                <w:bCs w:val="0"/>
                <w:sz w:val="22"/>
                <w:szCs w:val="22"/>
                <w:lang w:eastAsia="zh-CN"/>
              </w:rPr>
              <w:t>Chap. 66 – Charges financières</w:t>
            </w:r>
          </w:p>
        </w:tc>
        <w:tc>
          <w:tcPr>
            <w:tcW w:w="3260" w:type="dxa"/>
            <w:shd w:val="clear" w:color="auto" w:fill="auto"/>
            <w:vAlign w:val="center"/>
          </w:tcPr>
          <w:p w:rsidR="0009297F" w:rsidRPr="004D2BA9" w:rsidRDefault="0009297F" w:rsidP="0009297F">
            <w:pPr>
              <w:suppressAutoHyphens w:val="0"/>
              <w:ind w:right="167"/>
              <w:jc w:val="right"/>
              <w:rPr>
                <w:rFonts w:eastAsia="SimSun"/>
                <w:bCs w:val="0"/>
                <w:sz w:val="22"/>
                <w:szCs w:val="22"/>
                <w:lang w:eastAsia="zh-CN"/>
              </w:rPr>
            </w:pPr>
            <w:r w:rsidRPr="004D2BA9">
              <w:rPr>
                <w:rFonts w:eastAsia="SimSun"/>
                <w:bCs w:val="0"/>
                <w:sz w:val="22"/>
                <w:szCs w:val="22"/>
                <w:lang w:eastAsia="zh-CN"/>
              </w:rPr>
              <w:t>30 000 €</w:t>
            </w:r>
          </w:p>
        </w:tc>
      </w:tr>
      <w:tr w:rsidR="0009297F" w:rsidRPr="004D2BA9" w:rsidTr="0009297F">
        <w:trPr>
          <w:trHeight w:val="510"/>
        </w:trPr>
        <w:tc>
          <w:tcPr>
            <w:tcW w:w="6096" w:type="dxa"/>
            <w:shd w:val="clear" w:color="auto" w:fill="auto"/>
            <w:vAlign w:val="center"/>
          </w:tcPr>
          <w:p w:rsidR="0009297F" w:rsidRPr="004D2BA9" w:rsidRDefault="0009297F" w:rsidP="0009297F">
            <w:pPr>
              <w:suppressAutoHyphens w:val="0"/>
              <w:ind w:right="-851"/>
              <w:rPr>
                <w:rFonts w:eastAsia="SimSun"/>
                <w:bCs w:val="0"/>
                <w:sz w:val="22"/>
                <w:szCs w:val="22"/>
                <w:lang w:eastAsia="zh-CN"/>
              </w:rPr>
            </w:pPr>
            <w:r w:rsidRPr="004D2BA9">
              <w:rPr>
                <w:rFonts w:eastAsia="SimSun"/>
                <w:bCs w:val="0"/>
                <w:sz w:val="22"/>
                <w:szCs w:val="22"/>
                <w:lang w:eastAsia="zh-CN"/>
              </w:rPr>
              <w:t>Chap. 67 – Charges exceptionnelles</w:t>
            </w:r>
          </w:p>
        </w:tc>
        <w:tc>
          <w:tcPr>
            <w:tcW w:w="3260" w:type="dxa"/>
            <w:shd w:val="clear" w:color="auto" w:fill="auto"/>
            <w:vAlign w:val="center"/>
          </w:tcPr>
          <w:p w:rsidR="0009297F" w:rsidRPr="004D2BA9" w:rsidRDefault="0009297F" w:rsidP="0009297F">
            <w:pPr>
              <w:suppressAutoHyphens w:val="0"/>
              <w:ind w:right="167"/>
              <w:jc w:val="right"/>
              <w:rPr>
                <w:rFonts w:eastAsia="SimSun"/>
                <w:bCs w:val="0"/>
                <w:sz w:val="22"/>
                <w:szCs w:val="22"/>
                <w:lang w:eastAsia="zh-CN"/>
              </w:rPr>
            </w:pPr>
            <w:r w:rsidRPr="004D2BA9">
              <w:rPr>
                <w:rFonts w:eastAsia="SimSun"/>
                <w:bCs w:val="0"/>
                <w:sz w:val="22"/>
                <w:szCs w:val="22"/>
                <w:lang w:eastAsia="zh-CN"/>
              </w:rPr>
              <w:t>5 537.23 €</w:t>
            </w:r>
          </w:p>
        </w:tc>
      </w:tr>
      <w:tr w:rsidR="0009297F" w:rsidRPr="004D2BA9" w:rsidTr="0009297F">
        <w:trPr>
          <w:trHeight w:val="510"/>
        </w:trPr>
        <w:tc>
          <w:tcPr>
            <w:tcW w:w="6096" w:type="dxa"/>
            <w:shd w:val="clear" w:color="auto" w:fill="auto"/>
            <w:vAlign w:val="center"/>
          </w:tcPr>
          <w:p w:rsidR="0009297F" w:rsidRPr="004D2BA9" w:rsidRDefault="0009297F" w:rsidP="0009297F">
            <w:pPr>
              <w:suppressAutoHyphens w:val="0"/>
              <w:rPr>
                <w:rFonts w:eastAsia="SimSun"/>
                <w:bCs w:val="0"/>
                <w:sz w:val="22"/>
                <w:szCs w:val="22"/>
                <w:lang w:eastAsia="zh-CN"/>
              </w:rPr>
            </w:pPr>
            <w:r w:rsidRPr="004D2BA9">
              <w:rPr>
                <w:rFonts w:eastAsia="SimSun"/>
                <w:bCs w:val="0"/>
                <w:sz w:val="22"/>
                <w:szCs w:val="22"/>
                <w:lang w:eastAsia="zh-CN"/>
              </w:rPr>
              <w:t>Chap. 042 – Opérations d’ordre budgétaire entre sections</w:t>
            </w:r>
          </w:p>
        </w:tc>
        <w:tc>
          <w:tcPr>
            <w:tcW w:w="3260" w:type="dxa"/>
            <w:shd w:val="clear" w:color="auto" w:fill="auto"/>
            <w:vAlign w:val="center"/>
          </w:tcPr>
          <w:p w:rsidR="0009297F" w:rsidRPr="004D2BA9" w:rsidRDefault="0009297F" w:rsidP="0009297F">
            <w:pPr>
              <w:suppressAutoHyphens w:val="0"/>
              <w:ind w:right="167"/>
              <w:jc w:val="right"/>
              <w:rPr>
                <w:rFonts w:eastAsia="SimSun"/>
                <w:bCs w:val="0"/>
                <w:sz w:val="22"/>
                <w:szCs w:val="22"/>
                <w:lang w:eastAsia="zh-CN"/>
              </w:rPr>
            </w:pPr>
            <w:r w:rsidRPr="004D2BA9">
              <w:rPr>
                <w:rFonts w:eastAsia="SimSun"/>
                <w:bCs w:val="0"/>
                <w:sz w:val="22"/>
                <w:szCs w:val="22"/>
                <w:lang w:eastAsia="zh-CN"/>
              </w:rPr>
              <w:t>45 131.17 €</w:t>
            </w:r>
          </w:p>
        </w:tc>
      </w:tr>
      <w:tr w:rsidR="0009297F" w:rsidRPr="004D2BA9" w:rsidTr="0009297F">
        <w:trPr>
          <w:trHeight w:val="510"/>
        </w:trPr>
        <w:tc>
          <w:tcPr>
            <w:tcW w:w="6096" w:type="dxa"/>
            <w:shd w:val="clear" w:color="auto" w:fill="DEEAF6"/>
            <w:vAlign w:val="center"/>
          </w:tcPr>
          <w:p w:rsidR="0009297F" w:rsidRPr="004D2BA9" w:rsidRDefault="0009297F" w:rsidP="0009297F">
            <w:pPr>
              <w:suppressAutoHyphens w:val="0"/>
              <w:ind w:right="-851"/>
              <w:jc w:val="center"/>
              <w:rPr>
                <w:rFonts w:eastAsia="SimSun"/>
                <w:b/>
                <w:bCs w:val="0"/>
                <w:sz w:val="22"/>
                <w:szCs w:val="22"/>
                <w:lang w:eastAsia="zh-CN"/>
              </w:rPr>
            </w:pPr>
            <w:r w:rsidRPr="004D2BA9">
              <w:rPr>
                <w:rFonts w:eastAsia="SimSun"/>
                <w:b/>
                <w:bCs w:val="0"/>
                <w:sz w:val="22"/>
                <w:szCs w:val="22"/>
                <w:lang w:eastAsia="zh-CN"/>
              </w:rPr>
              <w:t>TOTAL</w:t>
            </w:r>
          </w:p>
        </w:tc>
        <w:tc>
          <w:tcPr>
            <w:tcW w:w="3260" w:type="dxa"/>
            <w:shd w:val="clear" w:color="auto" w:fill="DEEAF6"/>
            <w:vAlign w:val="center"/>
          </w:tcPr>
          <w:p w:rsidR="0009297F" w:rsidRPr="004D2BA9" w:rsidRDefault="0009297F" w:rsidP="0009297F">
            <w:pPr>
              <w:suppressAutoHyphens w:val="0"/>
              <w:ind w:right="167"/>
              <w:jc w:val="right"/>
              <w:rPr>
                <w:rFonts w:eastAsia="SimSun"/>
                <w:b/>
                <w:bCs w:val="0"/>
                <w:sz w:val="22"/>
                <w:szCs w:val="22"/>
                <w:lang w:eastAsia="zh-CN"/>
              </w:rPr>
            </w:pPr>
            <w:r w:rsidRPr="004D2BA9">
              <w:rPr>
                <w:rFonts w:eastAsia="SimSun"/>
                <w:b/>
                <w:bCs w:val="0"/>
                <w:sz w:val="22"/>
                <w:szCs w:val="22"/>
                <w:lang w:eastAsia="zh-CN"/>
              </w:rPr>
              <w:t>197 222.78 €</w:t>
            </w:r>
          </w:p>
        </w:tc>
      </w:tr>
    </w:tbl>
    <w:p w:rsidR="0009297F" w:rsidRPr="004D2BA9" w:rsidRDefault="0009297F" w:rsidP="0009297F">
      <w:pPr>
        <w:suppressAutoHyphens w:val="0"/>
        <w:ind w:right="-851"/>
        <w:rPr>
          <w:rFonts w:eastAsia="SimSun"/>
          <w:bCs w:val="0"/>
          <w:sz w:val="22"/>
          <w:szCs w:val="22"/>
          <w:lang w:eastAsia="zh-CN"/>
        </w:rPr>
      </w:pPr>
    </w:p>
    <w:p w:rsidR="0009297F" w:rsidRPr="004D2BA9" w:rsidRDefault="0009297F" w:rsidP="0009297F">
      <w:pPr>
        <w:suppressAutoHyphens w:val="0"/>
        <w:ind w:right="-851"/>
        <w:rPr>
          <w:rFonts w:eastAsia="SimSun"/>
          <w:bCs w:val="0"/>
          <w:sz w:val="22"/>
          <w:szCs w:val="22"/>
          <w:lang w:eastAsia="zh-CN"/>
        </w:rPr>
      </w:pPr>
    </w:p>
    <w:p w:rsidR="0009297F" w:rsidRPr="004D2BA9" w:rsidRDefault="0009297F" w:rsidP="003C00E7">
      <w:pPr>
        <w:numPr>
          <w:ilvl w:val="0"/>
          <w:numId w:val="40"/>
        </w:numPr>
        <w:tabs>
          <w:tab w:val="left" w:pos="888"/>
        </w:tabs>
        <w:suppressAutoHyphens w:val="0"/>
        <w:spacing w:after="160" w:line="259" w:lineRule="auto"/>
        <w:contextualSpacing/>
        <w:jc w:val="both"/>
        <w:rPr>
          <w:rFonts w:ascii="Calibri" w:eastAsia="Calibri" w:hAnsi="Calibri"/>
          <w:bCs w:val="0"/>
          <w:sz w:val="22"/>
          <w:szCs w:val="22"/>
          <w:lang w:eastAsia="en-US"/>
        </w:rPr>
      </w:pPr>
      <w:r w:rsidRPr="004D2BA9">
        <w:rPr>
          <w:rFonts w:eastAsia="Calibri"/>
          <w:b/>
          <w:bCs w:val="0"/>
          <w:sz w:val="22"/>
          <w:szCs w:val="22"/>
          <w:lang w:eastAsia="en-US"/>
        </w:rPr>
        <w:t xml:space="preserve">Les charges à caractère général (chapitre 011), </w:t>
      </w:r>
      <w:r w:rsidRPr="004D2BA9">
        <w:rPr>
          <w:rFonts w:eastAsia="Calibri"/>
          <w:bCs w:val="0"/>
          <w:sz w:val="22"/>
          <w:szCs w:val="22"/>
          <w:lang w:eastAsia="en-US"/>
        </w:rPr>
        <w:t>pour 104 927.48 euros, comprennent principalement les fluides, l’assurance, les frais honoraires, les études, ainsi que le fonctionnement divers des bâtiments PSLA et la Maison Médicale de Montfort sur Risle.</w:t>
      </w:r>
    </w:p>
    <w:p w:rsidR="0009297F" w:rsidRPr="004D2BA9" w:rsidRDefault="0009297F" w:rsidP="003C00E7">
      <w:pPr>
        <w:numPr>
          <w:ilvl w:val="0"/>
          <w:numId w:val="40"/>
        </w:numPr>
        <w:tabs>
          <w:tab w:val="left" w:pos="888"/>
        </w:tabs>
        <w:suppressAutoHyphens w:val="0"/>
        <w:spacing w:after="160" w:line="259" w:lineRule="auto"/>
        <w:contextualSpacing/>
        <w:rPr>
          <w:rFonts w:eastAsia="Calibri"/>
          <w:bCs w:val="0"/>
          <w:sz w:val="22"/>
          <w:szCs w:val="22"/>
          <w:lang w:eastAsia="en-US"/>
        </w:rPr>
      </w:pPr>
      <w:r w:rsidRPr="004D2BA9">
        <w:rPr>
          <w:rFonts w:eastAsia="Calibri"/>
          <w:b/>
          <w:bCs w:val="0"/>
          <w:sz w:val="22"/>
          <w:szCs w:val="22"/>
          <w:lang w:eastAsia="en-US"/>
        </w:rPr>
        <w:t>Le Virement à la section d’investissement (chapitre 023)</w:t>
      </w:r>
      <w:r w:rsidRPr="004D2BA9">
        <w:rPr>
          <w:rFonts w:eastAsia="Calibri"/>
          <w:bCs w:val="0"/>
          <w:i/>
          <w:sz w:val="22"/>
          <w:szCs w:val="22"/>
          <w:lang w:eastAsia="en-US"/>
        </w:rPr>
        <w:t xml:space="preserve"> </w:t>
      </w:r>
      <w:r w:rsidRPr="004D2BA9">
        <w:rPr>
          <w:rFonts w:eastAsia="Calibri"/>
          <w:bCs w:val="0"/>
          <w:sz w:val="22"/>
          <w:szCs w:val="22"/>
          <w:lang w:eastAsia="en-US"/>
        </w:rPr>
        <w:t>somme correspondant au virement entre section de 11 626.90 euros.</w:t>
      </w:r>
    </w:p>
    <w:p w:rsidR="0009297F" w:rsidRPr="004D2BA9" w:rsidRDefault="0009297F" w:rsidP="003C00E7">
      <w:pPr>
        <w:numPr>
          <w:ilvl w:val="0"/>
          <w:numId w:val="40"/>
        </w:numPr>
        <w:tabs>
          <w:tab w:val="left" w:pos="888"/>
        </w:tabs>
        <w:suppressAutoHyphens w:val="0"/>
        <w:spacing w:line="259" w:lineRule="auto"/>
        <w:contextualSpacing/>
        <w:jc w:val="both"/>
        <w:rPr>
          <w:rFonts w:eastAsia="Calibri"/>
          <w:bCs w:val="0"/>
          <w:sz w:val="22"/>
          <w:szCs w:val="22"/>
          <w:lang w:eastAsia="en-US"/>
        </w:rPr>
      </w:pPr>
      <w:r w:rsidRPr="004D2BA9">
        <w:rPr>
          <w:rFonts w:eastAsia="Calibri"/>
          <w:b/>
          <w:bCs w:val="0"/>
          <w:sz w:val="22"/>
          <w:szCs w:val="22"/>
          <w:lang w:eastAsia="en-US"/>
        </w:rPr>
        <w:t>Les charges financières (chapitre 66)</w:t>
      </w:r>
      <w:r w:rsidRPr="004D2BA9">
        <w:rPr>
          <w:rFonts w:eastAsia="Calibri"/>
          <w:bCs w:val="0"/>
          <w:sz w:val="22"/>
          <w:szCs w:val="22"/>
          <w:lang w:eastAsia="en-US"/>
        </w:rPr>
        <w:t xml:space="preserve"> sont prévues à hauteur de 30 000 euros, reprenant les annuités de l’emprunt.</w:t>
      </w:r>
    </w:p>
    <w:p w:rsidR="0009297F" w:rsidRPr="004D2BA9"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4D2BA9">
        <w:rPr>
          <w:rFonts w:eastAsia="Calibri"/>
          <w:b/>
          <w:bCs w:val="0"/>
          <w:sz w:val="22"/>
          <w:szCs w:val="22"/>
          <w:lang w:eastAsia="en-US"/>
        </w:rPr>
        <w:t xml:space="preserve">Les charges exceptionnelles (chapitre 67) </w:t>
      </w:r>
      <w:r w:rsidRPr="004D2BA9">
        <w:rPr>
          <w:rFonts w:eastAsia="Calibri"/>
          <w:bCs w:val="0"/>
          <w:sz w:val="22"/>
          <w:szCs w:val="22"/>
          <w:lang w:eastAsia="en-US"/>
        </w:rPr>
        <w:t>sont prévues pour 5 537.23 euros, pour prévisions de régularisation d’écritures</w:t>
      </w:r>
    </w:p>
    <w:p w:rsidR="0009297F" w:rsidRPr="004D2BA9" w:rsidRDefault="0009297F" w:rsidP="003C00E7">
      <w:pPr>
        <w:numPr>
          <w:ilvl w:val="0"/>
          <w:numId w:val="40"/>
        </w:numPr>
        <w:tabs>
          <w:tab w:val="left" w:pos="888"/>
        </w:tabs>
        <w:suppressAutoHyphens w:val="0"/>
        <w:spacing w:after="160" w:line="259" w:lineRule="auto"/>
        <w:contextualSpacing/>
        <w:jc w:val="both"/>
        <w:rPr>
          <w:rFonts w:eastAsia="Calibri"/>
          <w:bCs w:val="0"/>
          <w:sz w:val="22"/>
          <w:szCs w:val="22"/>
          <w:lang w:eastAsia="en-US"/>
        </w:rPr>
      </w:pPr>
      <w:r w:rsidRPr="004D2BA9">
        <w:rPr>
          <w:rFonts w:eastAsia="Calibri"/>
          <w:b/>
          <w:bCs w:val="0"/>
          <w:sz w:val="22"/>
          <w:szCs w:val="22"/>
          <w:lang w:eastAsia="en-US"/>
        </w:rPr>
        <w:t>Les opérations d’ordre patrimoniales (chapitre 042</w:t>
      </w:r>
      <w:r w:rsidRPr="004D2BA9">
        <w:rPr>
          <w:rFonts w:eastAsia="Calibri"/>
          <w:bCs w:val="0"/>
          <w:sz w:val="22"/>
          <w:szCs w:val="22"/>
          <w:lang w:eastAsia="en-US"/>
        </w:rPr>
        <w:t>) seront de 45 131.17 euros d’amortissement des biens.</w:t>
      </w:r>
    </w:p>
    <w:p w:rsidR="0009297F" w:rsidRPr="004D2BA9" w:rsidRDefault="0009297F" w:rsidP="0009297F">
      <w:pPr>
        <w:tabs>
          <w:tab w:val="left" w:pos="888"/>
        </w:tabs>
        <w:suppressAutoHyphens w:val="0"/>
        <w:spacing w:after="160" w:line="259" w:lineRule="auto"/>
        <w:ind w:left="927"/>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927"/>
        <w:contextualSpacing/>
        <w:jc w:val="both"/>
        <w:rPr>
          <w:rFonts w:eastAsia="Calibri"/>
          <w:bCs w:val="0"/>
          <w:sz w:val="22"/>
          <w:szCs w:val="22"/>
          <w:lang w:eastAsia="en-US"/>
        </w:rPr>
      </w:pPr>
    </w:p>
    <w:p w:rsidR="0009297F" w:rsidRPr="004D2BA9" w:rsidRDefault="0009297F" w:rsidP="0009297F">
      <w:pPr>
        <w:pBdr>
          <w:top w:val="single" w:sz="4" w:space="1" w:color="auto"/>
          <w:left w:val="single" w:sz="4" w:space="4" w:color="auto"/>
          <w:bottom w:val="single" w:sz="4" w:space="1" w:color="auto"/>
          <w:right w:val="single" w:sz="4" w:space="4" w:color="auto"/>
        </w:pBdr>
        <w:suppressAutoHyphens w:val="0"/>
        <w:ind w:left="1701" w:right="1701"/>
        <w:jc w:val="center"/>
        <w:rPr>
          <w:rFonts w:ascii="Century Gothic" w:eastAsia="SimSun" w:hAnsi="Century Gothic"/>
          <w:b/>
          <w:bCs w:val="0"/>
          <w:sz w:val="22"/>
          <w:szCs w:val="22"/>
          <w:lang w:eastAsia="zh-CN"/>
        </w:rPr>
      </w:pPr>
      <w:r w:rsidRPr="004D2BA9">
        <w:rPr>
          <w:rFonts w:ascii="Century Gothic" w:eastAsia="SimSun" w:hAnsi="Century Gothic"/>
          <w:b/>
          <w:bCs w:val="0"/>
          <w:sz w:val="22"/>
          <w:szCs w:val="22"/>
          <w:lang w:eastAsia="zh-CN"/>
        </w:rPr>
        <w:t>SECTION D’INVESTISSEMENT</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62"/>
      </w:tblGrid>
      <w:tr w:rsidR="0009297F" w:rsidRPr="004D2BA9" w:rsidTr="0009297F">
        <w:tc>
          <w:tcPr>
            <w:tcW w:w="9062" w:type="dxa"/>
            <w:shd w:val="clear" w:color="auto" w:fill="auto"/>
          </w:tcPr>
          <w:p w:rsidR="0009297F" w:rsidRPr="004D2BA9" w:rsidRDefault="0009297F" w:rsidP="0009297F">
            <w:pPr>
              <w:tabs>
                <w:tab w:val="left" w:pos="2448"/>
              </w:tabs>
              <w:suppressAutoHyphens w:val="0"/>
              <w:jc w:val="center"/>
              <w:rPr>
                <w:rFonts w:eastAsia="SimSun"/>
                <w:bCs w:val="0"/>
                <w:sz w:val="22"/>
                <w:szCs w:val="22"/>
                <w:lang w:eastAsia="zh-CN"/>
              </w:rPr>
            </w:pPr>
            <w:r w:rsidRPr="004D2BA9">
              <w:rPr>
                <w:rFonts w:eastAsia="SimSun"/>
                <w:bCs w:val="0"/>
                <w:sz w:val="22"/>
                <w:szCs w:val="22"/>
                <w:lang w:eastAsia="zh-CN"/>
              </w:rPr>
              <w:t>DEPENSES D’INVESTISSEMENT</w:t>
            </w:r>
          </w:p>
        </w:tc>
      </w:tr>
    </w:tbl>
    <w:p w:rsidR="0009297F" w:rsidRPr="004D2BA9" w:rsidRDefault="0009297F" w:rsidP="0009297F">
      <w:pPr>
        <w:tabs>
          <w:tab w:val="left" w:pos="888"/>
        </w:tabs>
        <w:suppressAutoHyphens w:val="0"/>
        <w:jc w:val="both"/>
        <w:rPr>
          <w:rFonts w:eastAsia="SimSun"/>
          <w:bCs w:val="0"/>
          <w:sz w:val="22"/>
          <w:szCs w:val="22"/>
          <w:lang w:eastAsia="zh-CN"/>
        </w:rPr>
      </w:pPr>
    </w:p>
    <w:tbl>
      <w:tblPr>
        <w:tblpPr w:leftFromText="141" w:rightFromText="141" w:vertAnchor="text" w:tblpXSpec="center" w:tblpY="-3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1701"/>
        <w:gridCol w:w="2115"/>
      </w:tblGrid>
      <w:tr w:rsidR="0009297F" w:rsidRPr="004D2BA9" w:rsidTr="0009297F">
        <w:tc>
          <w:tcPr>
            <w:tcW w:w="4117"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Dépenses d’investissement</w:t>
            </w:r>
          </w:p>
        </w:tc>
        <w:tc>
          <w:tcPr>
            <w:tcW w:w="1701"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Restes à réaliser N-1</w:t>
            </w:r>
          </w:p>
        </w:tc>
        <w:tc>
          <w:tcPr>
            <w:tcW w:w="2115"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 xml:space="preserve">Montants à inscrire </w:t>
            </w:r>
          </w:p>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au BP 2024</w:t>
            </w:r>
          </w:p>
        </w:tc>
      </w:tr>
      <w:tr w:rsidR="0009297F" w:rsidRPr="004D2BA9" w:rsidTr="0009297F">
        <w:trPr>
          <w:trHeight w:val="510"/>
        </w:trPr>
        <w:tc>
          <w:tcPr>
            <w:tcW w:w="4117"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21 – Immobilisations corporelles</w:t>
            </w:r>
          </w:p>
        </w:tc>
        <w:tc>
          <w:tcPr>
            <w:tcW w:w="170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7 282.73 €</w:t>
            </w:r>
          </w:p>
        </w:tc>
        <w:tc>
          <w:tcPr>
            <w:tcW w:w="2115"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67 061 €</w:t>
            </w:r>
          </w:p>
        </w:tc>
      </w:tr>
      <w:tr w:rsidR="0009297F" w:rsidRPr="004D2BA9" w:rsidTr="0009297F">
        <w:trPr>
          <w:trHeight w:val="510"/>
        </w:trPr>
        <w:tc>
          <w:tcPr>
            <w:tcW w:w="4117"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23 – Immobilisations en cours</w:t>
            </w:r>
          </w:p>
        </w:tc>
        <w:tc>
          <w:tcPr>
            <w:tcW w:w="170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32 729.04 €</w:t>
            </w:r>
          </w:p>
        </w:tc>
        <w:tc>
          <w:tcPr>
            <w:tcW w:w="2115"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p>
        </w:tc>
      </w:tr>
      <w:tr w:rsidR="0009297F" w:rsidRPr="004D2BA9" w:rsidTr="0009297F">
        <w:trPr>
          <w:trHeight w:val="510"/>
        </w:trPr>
        <w:tc>
          <w:tcPr>
            <w:tcW w:w="4117"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16 – Emprunts et dettes assimilées</w:t>
            </w:r>
          </w:p>
        </w:tc>
        <w:tc>
          <w:tcPr>
            <w:tcW w:w="1701" w:type="dxa"/>
            <w:shd w:val="clear" w:color="auto" w:fill="auto"/>
            <w:vAlign w:val="center"/>
          </w:tcPr>
          <w:p w:rsidR="0009297F" w:rsidRPr="004D2BA9" w:rsidRDefault="0009297F" w:rsidP="0009297F">
            <w:pPr>
              <w:tabs>
                <w:tab w:val="left" w:pos="3504"/>
              </w:tabs>
              <w:suppressAutoHyphens w:val="0"/>
              <w:contextualSpacing/>
              <w:jc w:val="right"/>
              <w:rPr>
                <w:rFonts w:eastAsia="Calibri"/>
                <w:bCs w:val="0"/>
                <w:sz w:val="22"/>
                <w:szCs w:val="22"/>
                <w:lang w:eastAsia="en-US"/>
              </w:rPr>
            </w:pPr>
          </w:p>
        </w:tc>
        <w:tc>
          <w:tcPr>
            <w:tcW w:w="2115"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70 000 €</w:t>
            </w:r>
          </w:p>
        </w:tc>
      </w:tr>
      <w:tr w:rsidR="0009297F" w:rsidRPr="004D2BA9" w:rsidTr="0009297F">
        <w:trPr>
          <w:trHeight w:val="510"/>
        </w:trPr>
        <w:tc>
          <w:tcPr>
            <w:tcW w:w="4117"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001 – Excédent d’investissement reporté</w:t>
            </w:r>
          </w:p>
        </w:tc>
        <w:tc>
          <w:tcPr>
            <w:tcW w:w="170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p>
        </w:tc>
        <w:tc>
          <w:tcPr>
            <w:tcW w:w="2115"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815 591.36 €</w:t>
            </w:r>
          </w:p>
        </w:tc>
      </w:tr>
      <w:tr w:rsidR="0009297F" w:rsidRPr="004D2BA9" w:rsidTr="0009297F">
        <w:trPr>
          <w:trHeight w:val="510"/>
        </w:trPr>
        <w:tc>
          <w:tcPr>
            <w:tcW w:w="4117"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TOTAL</w:t>
            </w:r>
          </w:p>
        </w:tc>
        <w:tc>
          <w:tcPr>
            <w:tcW w:w="1701" w:type="dxa"/>
            <w:shd w:val="clear" w:color="auto" w:fill="DEEAF6"/>
            <w:vAlign w:val="center"/>
          </w:tcPr>
          <w:p w:rsidR="0009297F" w:rsidRPr="004D2BA9" w:rsidRDefault="0009297F" w:rsidP="0009297F">
            <w:pPr>
              <w:tabs>
                <w:tab w:val="left" w:pos="3504"/>
              </w:tabs>
              <w:suppressAutoHyphens w:val="0"/>
              <w:jc w:val="right"/>
              <w:rPr>
                <w:rFonts w:eastAsia="SimSun"/>
                <w:b/>
                <w:bCs w:val="0"/>
                <w:sz w:val="22"/>
                <w:szCs w:val="22"/>
                <w:lang w:eastAsia="zh-CN"/>
              </w:rPr>
            </w:pPr>
            <w:r w:rsidRPr="004D2BA9">
              <w:rPr>
                <w:rFonts w:eastAsia="SimSun"/>
                <w:b/>
                <w:bCs w:val="0"/>
                <w:sz w:val="22"/>
                <w:szCs w:val="22"/>
                <w:lang w:eastAsia="zh-CN"/>
              </w:rPr>
              <w:t>40 011.77</w:t>
            </w:r>
          </w:p>
        </w:tc>
        <w:tc>
          <w:tcPr>
            <w:tcW w:w="2115" w:type="dxa"/>
            <w:shd w:val="clear" w:color="auto" w:fill="DEEAF6"/>
            <w:vAlign w:val="center"/>
          </w:tcPr>
          <w:p w:rsidR="0009297F" w:rsidRPr="004D2BA9" w:rsidRDefault="0009297F" w:rsidP="0009297F">
            <w:pPr>
              <w:tabs>
                <w:tab w:val="left" w:pos="3504"/>
              </w:tabs>
              <w:suppressAutoHyphens w:val="0"/>
              <w:jc w:val="right"/>
              <w:rPr>
                <w:rFonts w:eastAsia="SimSun"/>
                <w:b/>
                <w:bCs w:val="0"/>
                <w:sz w:val="22"/>
                <w:szCs w:val="22"/>
                <w:lang w:eastAsia="zh-CN"/>
              </w:rPr>
            </w:pPr>
            <w:r w:rsidRPr="004D2BA9">
              <w:rPr>
                <w:rFonts w:eastAsia="SimSun"/>
                <w:b/>
                <w:bCs w:val="0"/>
                <w:sz w:val="22"/>
                <w:szCs w:val="22"/>
                <w:lang w:eastAsia="zh-CN"/>
              </w:rPr>
              <w:t>952 652.36 €</w:t>
            </w:r>
          </w:p>
        </w:tc>
      </w:tr>
    </w:tbl>
    <w:p w:rsidR="0009297F" w:rsidRPr="004D2BA9" w:rsidRDefault="0009297F" w:rsidP="0009297F">
      <w:pPr>
        <w:tabs>
          <w:tab w:val="left" w:pos="3504"/>
        </w:tabs>
        <w:suppressAutoHyphens w:val="0"/>
        <w:jc w:val="right"/>
        <w:rPr>
          <w:rFonts w:eastAsia="SimSun"/>
          <w:bCs w:val="0"/>
          <w:sz w:val="22"/>
          <w:szCs w:val="22"/>
          <w:lang w:eastAsia="zh-CN"/>
        </w:rPr>
      </w:pPr>
    </w:p>
    <w:p w:rsidR="0009297F" w:rsidRPr="004D2BA9" w:rsidRDefault="0009297F" w:rsidP="0009297F">
      <w:pPr>
        <w:tabs>
          <w:tab w:val="left" w:pos="888"/>
        </w:tabs>
        <w:suppressAutoHyphens w:val="0"/>
        <w:spacing w:after="160" w:line="259" w:lineRule="auto"/>
        <w:ind w:left="720"/>
        <w:contextualSpacing/>
        <w:jc w:val="both"/>
        <w:rPr>
          <w:rFonts w:ascii="Calibri" w:eastAsia="Calibri" w:hAnsi="Calibri"/>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4D2BA9" w:rsidRDefault="0009297F" w:rsidP="003C00E7">
      <w:pPr>
        <w:numPr>
          <w:ilvl w:val="0"/>
          <w:numId w:val="42"/>
        </w:numPr>
        <w:tabs>
          <w:tab w:val="left" w:pos="888"/>
        </w:tabs>
        <w:suppressAutoHyphens w:val="0"/>
        <w:spacing w:after="160" w:line="259" w:lineRule="auto"/>
        <w:contextualSpacing/>
        <w:jc w:val="both"/>
        <w:rPr>
          <w:rFonts w:eastAsia="Calibri"/>
          <w:bCs w:val="0"/>
          <w:sz w:val="22"/>
          <w:szCs w:val="22"/>
          <w:lang w:eastAsia="en-US"/>
        </w:rPr>
      </w:pPr>
      <w:r w:rsidRPr="004D2BA9">
        <w:rPr>
          <w:rFonts w:eastAsia="Calibri"/>
          <w:b/>
          <w:bCs w:val="0"/>
          <w:sz w:val="22"/>
          <w:szCs w:val="22"/>
          <w:lang w:eastAsia="en-US"/>
        </w:rPr>
        <w:t xml:space="preserve">Les immobilisations corporelles (chapitre 21), </w:t>
      </w:r>
      <w:r w:rsidRPr="004D2BA9">
        <w:rPr>
          <w:rFonts w:eastAsia="Calibri"/>
          <w:bCs w:val="0"/>
          <w:sz w:val="22"/>
          <w:szCs w:val="22"/>
          <w:lang w:eastAsia="en-US"/>
        </w:rPr>
        <w:t xml:space="preserve">prévues pour 67 061 euros, reprenant la </w:t>
      </w:r>
      <w:proofErr w:type="spellStart"/>
      <w:r w:rsidRPr="004D2BA9">
        <w:rPr>
          <w:rFonts w:eastAsia="Calibri"/>
          <w:bCs w:val="0"/>
          <w:sz w:val="22"/>
          <w:szCs w:val="22"/>
          <w:lang w:eastAsia="en-US"/>
        </w:rPr>
        <w:t>Md’OE</w:t>
      </w:r>
      <w:proofErr w:type="spellEnd"/>
      <w:r w:rsidRPr="004D2BA9">
        <w:rPr>
          <w:rFonts w:eastAsia="Calibri"/>
          <w:bCs w:val="0"/>
          <w:sz w:val="22"/>
          <w:szCs w:val="22"/>
          <w:lang w:eastAsia="en-US"/>
        </w:rPr>
        <w:t xml:space="preserve"> de la maison médicale pour 35 000 euros, le cloisonnement de l’accueil du PSLA à hauteur de 15 000 euros, de la signalétique pour 6 771 euros.</w:t>
      </w:r>
    </w:p>
    <w:p w:rsidR="0009297F" w:rsidRPr="004D2BA9" w:rsidRDefault="0009297F" w:rsidP="0009297F">
      <w:pPr>
        <w:suppressAutoHyphens w:val="0"/>
        <w:spacing w:after="160" w:line="259" w:lineRule="auto"/>
        <w:ind w:left="720"/>
        <w:contextualSpacing/>
        <w:rPr>
          <w:rFonts w:eastAsia="Calibri"/>
          <w:bCs w:val="0"/>
          <w:sz w:val="22"/>
          <w:szCs w:val="22"/>
          <w:lang w:eastAsia="en-US"/>
        </w:rPr>
      </w:pPr>
    </w:p>
    <w:p w:rsidR="0009297F" w:rsidRPr="004D2BA9" w:rsidRDefault="0009297F" w:rsidP="003C00E7">
      <w:pPr>
        <w:numPr>
          <w:ilvl w:val="0"/>
          <w:numId w:val="42"/>
        </w:numPr>
        <w:tabs>
          <w:tab w:val="left" w:pos="888"/>
        </w:tabs>
        <w:suppressAutoHyphens w:val="0"/>
        <w:spacing w:after="160" w:line="259" w:lineRule="auto"/>
        <w:contextualSpacing/>
        <w:jc w:val="both"/>
        <w:rPr>
          <w:rFonts w:ascii="Calibri" w:eastAsia="Calibri" w:hAnsi="Calibri"/>
          <w:bCs w:val="0"/>
          <w:sz w:val="22"/>
          <w:szCs w:val="22"/>
          <w:lang w:eastAsia="en-US"/>
        </w:rPr>
      </w:pPr>
      <w:r w:rsidRPr="004D2BA9">
        <w:rPr>
          <w:rFonts w:eastAsia="Calibri"/>
          <w:b/>
          <w:bCs w:val="0"/>
          <w:sz w:val="22"/>
          <w:szCs w:val="22"/>
          <w:lang w:eastAsia="en-US"/>
        </w:rPr>
        <w:t xml:space="preserve">Les emprunts et dettes assimilées (chapitre 16), </w:t>
      </w:r>
      <w:r w:rsidRPr="004D2BA9">
        <w:rPr>
          <w:rFonts w:eastAsia="Calibri"/>
          <w:bCs w:val="0"/>
          <w:sz w:val="22"/>
          <w:szCs w:val="22"/>
          <w:lang w:eastAsia="en-US"/>
        </w:rPr>
        <w:t xml:space="preserve">seront de 70 000 € pour 2024. Il s’agit du remboursement annuel du capital de la dette de la collectivité. </w:t>
      </w:r>
    </w:p>
    <w:p w:rsidR="0009297F" w:rsidRPr="004D2BA9"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4D2BA9" w:rsidRDefault="0009297F" w:rsidP="003C00E7">
      <w:pPr>
        <w:numPr>
          <w:ilvl w:val="0"/>
          <w:numId w:val="42"/>
        </w:numPr>
        <w:tabs>
          <w:tab w:val="left" w:pos="888"/>
        </w:tabs>
        <w:suppressAutoHyphens w:val="0"/>
        <w:spacing w:after="160" w:line="259" w:lineRule="auto"/>
        <w:contextualSpacing/>
        <w:jc w:val="both"/>
        <w:rPr>
          <w:rFonts w:eastAsia="Calibri"/>
          <w:bCs w:val="0"/>
          <w:sz w:val="22"/>
          <w:szCs w:val="22"/>
          <w:lang w:eastAsia="en-US"/>
        </w:rPr>
      </w:pPr>
      <w:r w:rsidRPr="004D2BA9">
        <w:rPr>
          <w:rFonts w:eastAsia="Calibri"/>
          <w:b/>
          <w:bCs w:val="0"/>
          <w:sz w:val="22"/>
          <w:szCs w:val="22"/>
          <w:lang w:eastAsia="en-US"/>
        </w:rPr>
        <w:t>L’excédent d’investissement reporté (chapitre 001)</w:t>
      </w:r>
      <w:r w:rsidRPr="004D2BA9">
        <w:rPr>
          <w:rFonts w:eastAsia="Calibri"/>
          <w:bCs w:val="0"/>
          <w:sz w:val="22"/>
          <w:szCs w:val="22"/>
          <w:lang w:eastAsia="en-US"/>
        </w:rPr>
        <w:t xml:space="preserve"> est de 815 591.36 €. </w:t>
      </w:r>
    </w:p>
    <w:p w:rsidR="0009297F" w:rsidRPr="004D2BA9" w:rsidRDefault="0009297F" w:rsidP="0009297F">
      <w:pPr>
        <w:tabs>
          <w:tab w:val="left" w:pos="888"/>
        </w:tabs>
        <w:suppressAutoHyphens w:val="0"/>
        <w:spacing w:after="160" w:line="259" w:lineRule="auto"/>
        <w:ind w:left="720"/>
        <w:contextualSpacing/>
        <w:jc w:val="both"/>
        <w:rPr>
          <w:rFonts w:eastAsia="Calibri"/>
          <w:bCs w:val="0"/>
          <w:sz w:val="22"/>
          <w:szCs w:val="22"/>
          <w:lang w:eastAsia="en-US"/>
        </w:rPr>
      </w:pPr>
    </w:p>
    <w:p w:rsidR="0009297F" w:rsidRPr="004D2BA9" w:rsidRDefault="0009297F" w:rsidP="0009297F">
      <w:pPr>
        <w:pBdr>
          <w:top w:val="single" w:sz="4" w:space="1" w:color="auto"/>
          <w:bottom w:val="single" w:sz="4" w:space="1" w:color="auto"/>
        </w:pBdr>
        <w:tabs>
          <w:tab w:val="left" w:pos="2448"/>
        </w:tabs>
        <w:suppressAutoHyphens w:val="0"/>
        <w:jc w:val="center"/>
        <w:rPr>
          <w:rFonts w:eastAsia="SimSun"/>
          <w:bCs w:val="0"/>
          <w:sz w:val="22"/>
          <w:szCs w:val="22"/>
          <w:lang w:eastAsia="zh-CN"/>
        </w:rPr>
      </w:pPr>
      <w:r w:rsidRPr="004D2BA9">
        <w:rPr>
          <w:rFonts w:eastAsia="SimSun"/>
          <w:bCs w:val="0"/>
          <w:sz w:val="22"/>
          <w:szCs w:val="22"/>
          <w:lang w:eastAsia="zh-CN"/>
        </w:rPr>
        <w:t>RECETTES D’INVESTISSEMENT</w:t>
      </w:r>
    </w:p>
    <w:tbl>
      <w:tblPr>
        <w:tblpPr w:leftFromText="141" w:rightFromText="141" w:vertAnchor="text" w:horzAnchor="margin" w:tblpXSpec="center" w:tblpY="427"/>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723"/>
        <w:gridCol w:w="2121"/>
      </w:tblGrid>
      <w:tr w:rsidR="0009297F" w:rsidRPr="004D2BA9" w:rsidTr="0009297F">
        <w:tc>
          <w:tcPr>
            <w:tcW w:w="4095"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Recettes d’investissement</w:t>
            </w:r>
          </w:p>
        </w:tc>
        <w:tc>
          <w:tcPr>
            <w:tcW w:w="1723"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Restes à réaliser N-1</w:t>
            </w:r>
          </w:p>
        </w:tc>
        <w:tc>
          <w:tcPr>
            <w:tcW w:w="2121"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 xml:space="preserve">Montants à inscrire </w:t>
            </w:r>
          </w:p>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au BP 2024</w:t>
            </w:r>
          </w:p>
        </w:tc>
      </w:tr>
      <w:tr w:rsidR="0009297F" w:rsidRPr="004D2BA9" w:rsidTr="0009297F">
        <w:trPr>
          <w:trHeight w:val="510"/>
        </w:trPr>
        <w:tc>
          <w:tcPr>
            <w:tcW w:w="4095"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13 – Subventions d’investissement</w:t>
            </w:r>
          </w:p>
        </w:tc>
        <w:tc>
          <w:tcPr>
            <w:tcW w:w="1723"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823 334.60 €</w:t>
            </w:r>
          </w:p>
        </w:tc>
        <w:tc>
          <w:tcPr>
            <w:tcW w:w="212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p>
        </w:tc>
      </w:tr>
      <w:tr w:rsidR="0009297F" w:rsidRPr="004D2BA9" w:rsidTr="0009297F">
        <w:trPr>
          <w:trHeight w:val="510"/>
        </w:trPr>
        <w:tc>
          <w:tcPr>
            <w:tcW w:w="4095"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16 – Emprunts et dettes assimilées</w:t>
            </w:r>
          </w:p>
        </w:tc>
        <w:tc>
          <w:tcPr>
            <w:tcW w:w="1723"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p>
        </w:tc>
        <w:tc>
          <w:tcPr>
            <w:tcW w:w="212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70 789.93 €</w:t>
            </w:r>
          </w:p>
        </w:tc>
      </w:tr>
      <w:tr w:rsidR="0009297F" w:rsidRPr="004D2BA9" w:rsidTr="0009297F">
        <w:trPr>
          <w:trHeight w:val="510"/>
        </w:trPr>
        <w:tc>
          <w:tcPr>
            <w:tcW w:w="4095"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10 – Dotations, fonds divers et réserves</w:t>
            </w:r>
          </w:p>
        </w:tc>
        <w:tc>
          <w:tcPr>
            <w:tcW w:w="1723"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p>
        </w:tc>
        <w:tc>
          <w:tcPr>
            <w:tcW w:w="212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9 513 €</w:t>
            </w:r>
          </w:p>
        </w:tc>
      </w:tr>
      <w:tr w:rsidR="0009297F" w:rsidRPr="004D2BA9" w:rsidTr="0009297F">
        <w:trPr>
          <w:trHeight w:val="510"/>
        </w:trPr>
        <w:tc>
          <w:tcPr>
            <w:tcW w:w="4095"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1068 – Excédent de fonctionnement capitalisé</w:t>
            </w:r>
          </w:p>
        </w:tc>
        <w:tc>
          <w:tcPr>
            <w:tcW w:w="1723"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p>
        </w:tc>
        <w:tc>
          <w:tcPr>
            <w:tcW w:w="212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32 268.53 €</w:t>
            </w:r>
          </w:p>
        </w:tc>
      </w:tr>
      <w:tr w:rsidR="0009297F" w:rsidRPr="004D2BA9" w:rsidTr="0009297F">
        <w:trPr>
          <w:trHeight w:val="510"/>
        </w:trPr>
        <w:tc>
          <w:tcPr>
            <w:tcW w:w="4095"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040 – Opération d’ordre budgétaire entre sections</w:t>
            </w:r>
          </w:p>
        </w:tc>
        <w:tc>
          <w:tcPr>
            <w:tcW w:w="1723"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p>
        </w:tc>
        <w:tc>
          <w:tcPr>
            <w:tcW w:w="212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45 131.17 €</w:t>
            </w:r>
          </w:p>
        </w:tc>
      </w:tr>
      <w:tr w:rsidR="0009297F" w:rsidRPr="004D2BA9" w:rsidTr="0009297F">
        <w:trPr>
          <w:trHeight w:val="510"/>
        </w:trPr>
        <w:tc>
          <w:tcPr>
            <w:tcW w:w="4095" w:type="dxa"/>
            <w:shd w:val="clear" w:color="auto" w:fill="auto"/>
            <w:vAlign w:val="center"/>
          </w:tcPr>
          <w:p w:rsidR="0009297F" w:rsidRPr="004D2BA9" w:rsidRDefault="0009297F" w:rsidP="0009297F">
            <w:pPr>
              <w:tabs>
                <w:tab w:val="left" w:pos="3504"/>
              </w:tabs>
              <w:suppressAutoHyphens w:val="0"/>
              <w:rPr>
                <w:rFonts w:eastAsia="SimSun"/>
                <w:bCs w:val="0"/>
                <w:sz w:val="22"/>
                <w:szCs w:val="22"/>
                <w:lang w:eastAsia="zh-CN"/>
              </w:rPr>
            </w:pPr>
            <w:r w:rsidRPr="004D2BA9">
              <w:rPr>
                <w:rFonts w:eastAsia="SimSun"/>
                <w:bCs w:val="0"/>
                <w:sz w:val="22"/>
                <w:szCs w:val="22"/>
                <w:lang w:eastAsia="zh-CN"/>
              </w:rPr>
              <w:t>Chap. 021 – Virement de la section de fonctionnement</w:t>
            </w:r>
          </w:p>
        </w:tc>
        <w:tc>
          <w:tcPr>
            <w:tcW w:w="1723"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p>
        </w:tc>
        <w:tc>
          <w:tcPr>
            <w:tcW w:w="2121" w:type="dxa"/>
            <w:shd w:val="clear" w:color="auto" w:fill="auto"/>
            <w:vAlign w:val="center"/>
          </w:tcPr>
          <w:p w:rsidR="0009297F" w:rsidRPr="004D2BA9" w:rsidRDefault="0009297F" w:rsidP="0009297F">
            <w:pPr>
              <w:tabs>
                <w:tab w:val="left" w:pos="3504"/>
              </w:tabs>
              <w:suppressAutoHyphens w:val="0"/>
              <w:jc w:val="right"/>
              <w:rPr>
                <w:rFonts w:eastAsia="SimSun"/>
                <w:bCs w:val="0"/>
                <w:sz w:val="22"/>
                <w:szCs w:val="22"/>
                <w:lang w:eastAsia="zh-CN"/>
              </w:rPr>
            </w:pPr>
            <w:r w:rsidRPr="004D2BA9">
              <w:rPr>
                <w:rFonts w:eastAsia="SimSun"/>
                <w:bCs w:val="0"/>
                <w:sz w:val="22"/>
                <w:szCs w:val="22"/>
                <w:lang w:eastAsia="zh-CN"/>
              </w:rPr>
              <w:t>11 626.90 €</w:t>
            </w:r>
          </w:p>
        </w:tc>
      </w:tr>
      <w:tr w:rsidR="0009297F" w:rsidRPr="004D2BA9" w:rsidTr="0009297F">
        <w:trPr>
          <w:trHeight w:val="510"/>
        </w:trPr>
        <w:tc>
          <w:tcPr>
            <w:tcW w:w="4095" w:type="dxa"/>
            <w:shd w:val="clear" w:color="auto" w:fill="DEEAF6"/>
            <w:vAlign w:val="center"/>
          </w:tcPr>
          <w:p w:rsidR="0009297F" w:rsidRPr="004D2BA9" w:rsidRDefault="0009297F" w:rsidP="0009297F">
            <w:pPr>
              <w:tabs>
                <w:tab w:val="left" w:pos="3504"/>
              </w:tabs>
              <w:suppressAutoHyphens w:val="0"/>
              <w:jc w:val="center"/>
              <w:rPr>
                <w:rFonts w:eastAsia="SimSun"/>
                <w:b/>
                <w:bCs w:val="0"/>
                <w:sz w:val="22"/>
                <w:szCs w:val="22"/>
                <w:lang w:eastAsia="zh-CN"/>
              </w:rPr>
            </w:pPr>
            <w:r w:rsidRPr="004D2BA9">
              <w:rPr>
                <w:rFonts w:eastAsia="SimSun"/>
                <w:b/>
                <w:bCs w:val="0"/>
                <w:sz w:val="22"/>
                <w:szCs w:val="22"/>
                <w:lang w:eastAsia="zh-CN"/>
              </w:rPr>
              <w:t>TOTAL</w:t>
            </w:r>
          </w:p>
        </w:tc>
        <w:tc>
          <w:tcPr>
            <w:tcW w:w="1723" w:type="dxa"/>
            <w:shd w:val="clear" w:color="auto" w:fill="DEEAF6"/>
            <w:vAlign w:val="center"/>
          </w:tcPr>
          <w:p w:rsidR="0009297F" w:rsidRPr="004D2BA9" w:rsidRDefault="0009297F" w:rsidP="0009297F">
            <w:pPr>
              <w:tabs>
                <w:tab w:val="left" w:pos="3504"/>
              </w:tabs>
              <w:suppressAutoHyphens w:val="0"/>
              <w:jc w:val="right"/>
              <w:rPr>
                <w:rFonts w:eastAsia="SimSun"/>
                <w:b/>
                <w:bCs w:val="0"/>
                <w:sz w:val="22"/>
                <w:szCs w:val="22"/>
                <w:lang w:eastAsia="zh-CN"/>
              </w:rPr>
            </w:pPr>
            <w:r w:rsidRPr="004D2BA9">
              <w:rPr>
                <w:rFonts w:eastAsia="SimSun"/>
                <w:b/>
                <w:bCs w:val="0"/>
                <w:sz w:val="22"/>
                <w:szCs w:val="22"/>
                <w:lang w:eastAsia="zh-CN"/>
              </w:rPr>
              <w:t>823 334.60 €</w:t>
            </w:r>
          </w:p>
        </w:tc>
        <w:tc>
          <w:tcPr>
            <w:tcW w:w="2121" w:type="dxa"/>
            <w:shd w:val="clear" w:color="auto" w:fill="DEEAF6"/>
            <w:vAlign w:val="center"/>
          </w:tcPr>
          <w:p w:rsidR="0009297F" w:rsidRPr="004D2BA9" w:rsidRDefault="0009297F" w:rsidP="0009297F">
            <w:pPr>
              <w:tabs>
                <w:tab w:val="left" w:pos="3504"/>
              </w:tabs>
              <w:suppressAutoHyphens w:val="0"/>
              <w:jc w:val="right"/>
              <w:rPr>
                <w:rFonts w:eastAsia="SimSun"/>
                <w:b/>
                <w:bCs w:val="0"/>
                <w:sz w:val="22"/>
                <w:szCs w:val="22"/>
                <w:lang w:eastAsia="zh-CN"/>
              </w:rPr>
            </w:pPr>
            <w:r w:rsidRPr="004D2BA9">
              <w:rPr>
                <w:rFonts w:eastAsia="SimSun"/>
                <w:b/>
                <w:bCs w:val="0"/>
                <w:sz w:val="22"/>
                <w:szCs w:val="22"/>
                <w:lang w:eastAsia="zh-CN"/>
              </w:rPr>
              <w:t xml:space="preserve">169 329.53 </w:t>
            </w:r>
          </w:p>
        </w:tc>
      </w:tr>
    </w:tbl>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4D2BA9" w:rsidRDefault="0009297F" w:rsidP="003C00E7">
      <w:pPr>
        <w:numPr>
          <w:ilvl w:val="0"/>
          <w:numId w:val="43"/>
        </w:numPr>
        <w:tabs>
          <w:tab w:val="left" w:pos="888"/>
        </w:tabs>
        <w:suppressAutoHyphens w:val="0"/>
        <w:spacing w:after="160" w:line="259" w:lineRule="auto"/>
        <w:contextualSpacing/>
        <w:jc w:val="both"/>
        <w:rPr>
          <w:rFonts w:eastAsia="Calibri"/>
          <w:bCs w:val="0"/>
          <w:sz w:val="22"/>
          <w:szCs w:val="22"/>
          <w:lang w:eastAsia="en-US"/>
        </w:rPr>
      </w:pPr>
      <w:r w:rsidRPr="004D2BA9">
        <w:rPr>
          <w:rFonts w:eastAsia="Calibri"/>
          <w:b/>
          <w:bCs w:val="0"/>
          <w:sz w:val="22"/>
          <w:szCs w:val="22"/>
          <w:lang w:eastAsia="en-US"/>
        </w:rPr>
        <w:t>Les emprunts et dettes assimilées (chapitre 16</w:t>
      </w:r>
      <w:r w:rsidRPr="004D2BA9">
        <w:rPr>
          <w:rFonts w:eastAsia="Calibri"/>
          <w:bCs w:val="0"/>
          <w:sz w:val="22"/>
          <w:szCs w:val="22"/>
          <w:lang w:eastAsia="en-US"/>
        </w:rPr>
        <w:t>), pour la somme de 70 789.93 euros concernant l’emprunt d’équilibre</w:t>
      </w:r>
    </w:p>
    <w:p w:rsidR="0009297F" w:rsidRPr="004D2BA9" w:rsidRDefault="0009297F" w:rsidP="003C00E7">
      <w:pPr>
        <w:numPr>
          <w:ilvl w:val="0"/>
          <w:numId w:val="43"/>
        </w:numPr>
        <w:tabs>
          <w:tab w:val="left" w:pos="888"/>
        </w:tabs>
        <w:suppressAutoHyphens w:val="0"/>
        <w:spacing w:after="160" w:line="259" w:lineRule="auto"/>
        <w:contextualSpacing/>
        <w:jc w:val="both"/>
        <w:rPr>
          <w:rFonts w:eastAsia="Calibri"/>
          <w:bCs w:val="0"/>
          <w:sz w:val="22"/>
          <w:szCs w:val="22"/>
          <w:lang w:eastAsia="en-US"/>
        </w:rPr>
      </w:pPr>
      <w:r w:rsidRPr="004D2BA9">
        <w:rPr>
          <w:rFonts w:eastAsia="Calibri"/>
          <w:b/>
          <w:bCs w:val="0"/>
          <w:sz w:val="22"/>
          <w:szCs w:val="22"/>
          <w:lang w:eastAsia="en-US"/>
        </w:rPr>
        <w:t xml:space="preserve">Les dotations, fonds divers et réserves (chapitre 10), </w:t>
      </w:r>
      <w:r w:rsidRPr="004D2BA9">
        <w:rPr>
          <w:rFonts w:eastAsia="Calibri"/>
          <w:bCs w:val="0"/>
          <w:sz w:val="22"/>
          <w:szCs w:val="22"/>
          <w:lang w:eastAsia="en-US"/>
        </w:rPr>
        <w:t>pour 9 513 euros FCTVA.</w:t>
      </w:r>
    </w:p>
    <w:p w:rsidR="0009297F" w:rsidRPr="004D2BA9" w:rsidRDefault="0009297F" w:rsidP="003C00E7">
      <w:pPr>
        <w:numPr>
          <w:ilvl w:val="0"/>
          <w:numId w:val="43"/>
        </w:numPr>
        <w:tabs>
          <w:tab w:val="left" w:pos="888"/>
        </w:tabs>
        <w:suppressAutoHyphens w:val="0"/>
        <w:spacing w:after="160" w:line="259" w:lineRule="auto"/>
        <w:contextualSpacing/>
        <w:jc w:val="both"/>
        <w:rPr>
          <w:rFonts w:eastAsia="Calibri"/>
          <w:bCs w:val="0"/>
          <w:sz w:val="22"/>
          <w:szCs w:val="22"/>
          <w:lang w:eastAsia="en-US"/>
        </w:rPr>
      </w:pPr>
      <w:r w:rsidRPr="004D2BA9">
        <w:rPr>
          <w:rFonts w:eastAsia="Calibri"/>
          <w:b/>
          <w:bCs w:val="0"/>
          <w:sz w:val="22"/>
          <w:szCs w:val="22"/>
          <w:lang w:eastAsia="en-US"/>
        </w:rPr>
        <w:t xml:space="preserve">L’excédent de fonctionnement capitalisé (chapitre 1068), </w:t>
      </w:r>
      <w:r w:rsidRPr="004D2BA9">
        <w:rPr>
          <w:rFonts w:eastAsia="Calibri"/>
          <w:bCs w:val="0"/>
          <w:sz w:val="22"/>
          <w:szCs w:val="22"/>
          <w:lang w:eastAsia="en-US"/>
        </w:rPr>
        <w:t>pour 32 268.53 euros.</w:t>
      </w:r>
    </w:p>
    <w:p w:rsidR="0009297F" w:rsidRPr="004D2BA9" w:rsidRDefault="0009297F" w:rsidP="003C00E7">
      <w:pPr>
        <w:numPr>
          <w:ilvl w:val="0"/>
          <w:numId w:val="43"/>
        </w:numPr>
        <w:tabs>
          <w:tab w:val="left" w:pos="888"/>
        </w:tabs>
        <w:suppressAutoHyphens w:val="0"/>
        <w:spacing w:after="160" w:line="259" w:lineRule="auto"/>
        <w:contextualSpacing/>
        <w:jc w:val="both"/>
        <w:rPr>
          <w:rFonts w:eastAsia="Calibri"/>
          <w:bCs w:val="0"/>
          <w:sz w:val="22"/>
          <w:szCs w:val="22"/>
          <w:lang w:eastAsia="en-US"/>
        </w:rPr>
      </w:pPr>
      <w:r w:rsidRPr="004D2BA9">
        <w:rPr>
          <w:rFonts w:eastAsia="Calibri"/>
          <w:b/>
          <w:bCs w:val="0"/>
          <w:sz w:val="22"/>
          <w:szCs w:val="22"/>
          <w:lang w:eastAsia="en-US"/>
        </w:rPr>
        <w:t xml:space="preserve">Opération d’ordre budgétaire (chapitre 040), </w:t>
      </w:r>
      <w:r w:rsidRPr="004D2BA9">
        <w:rPr>
          <w:rFonts w:eastAsia="Calibri"/>
          <w:bCs w:val="0"/>
          <w:sz w:val="22"/>
          <w:szCs w:val="22"/>
          <w:lang w:eastAsia="en-US"/>
        </w:rPr>
        <w:t>pour 45 131.17 euros d’amortissement des biens.</w:t>
      </w:r>
    </w:p>
    <w:p w:rsidR="0009297F" w:rsidRPr="004D2BA9" w:rsidRDefault="0009297F" w:rsidP="003C00E7">
      <w:pPr>
        <w:numPr>
          <w:ilvl w:val="0"/>
          <w:numId w:val="43"/>
        </w:numPr>
        <w:tabs>
          <w:tab w:val="left" w:pos="888"/>
        </w:tabs>
        <w:suppressAutoHyphens w:val="0"/>
        <w:spacing w:after="160" w:line="259" w:lineRule="auto"/>
        <w:contextualSpacing/>
        <w:jc w:val="both"/>
        <w:rPr>
          <w:rFonts w:eastAsia="Calibri"/>
          <w:bCs w:val="0"/>
          <w:sz w:val="22"/>
          <w:szCs w:val="22"/>
          <w:lang w:eastAsia="en-US"/>
        </w:rPr>
      </w:pPr>
      <w:r w:rsidRPr="004D2BA9">
        <w:rPr>
          <w:rFonts w:eastAsia="Calibri"/>
          <w:b/>
          <w:bCs w:val="0"/>
          <w:sz w:val="22"/>
          <w:szCs w:val="22"/>
          <w:lang w:eastAsia="en-US"/>
        </w:rPr>
        <w:t xml:space="preserve">Virement de la section de fonctionnement (chapitre 021), </w:t>
      </w:r>
      <w:r w:rsidRPr="004D2BA9">
        <w:rPr>
          <w:rFonts w:eastAsia="Calibri"/>
          <w:bCs w:val="0"/>
          <w:sz w:val="22"/>
          <w:szCs w:val="22"/>
          <w:lang w:eastAsia="en-US"/>
        </w:rPr>
        <w:t>pour la somme de 11 626.90 euros.</w:t>
      </w:r>
    </w:p>
    <w:p w:rsidR="0009297F" w:rsidRPr="004D2BA9" w:rsidRDefault="0009297F" w:rsidP="0009297F">
      <w:pPr>
        <w:tabs>
          <w:tab w:val="left" w:pos="888"/>
        </w:tabs>
        <w:suppressAutoHyphens w:val="0"/>
        <w:spacing w:after="160" w:line="259" w:lineRule="auto"/>
        <w:ind w:left="720"/>
        <w:contextualSpacing/>
        <w:jc w:val="both"/>
        <w:rPr>
          <w:rFonts w:eastAsia="Calibri"/>
          <w:b/>
          <w:bCs w:val="0"/>
          <w:sz w:val="22"/>
          <w:szCs w:val="22"/>
          <w:lang w:eastAsia="en-US"/>
        </w:rPr>
      </w:pPr>
    </w:p>
    <w:p w:rsidR="0009297F" w:rsidRPr="00005BB6" w:rsidRDefault="0009297F" w:rsidP="0009297F">
      <w:pPr>
        <w:suppressAutoHyphens w:val="0"/>
        <w:rPr>
          <w:rFonts w:eastAsia="SimSun"/>
          <w:bCs w:val="0"/>
          <w:i/>
          <w:sz w:val="22"/>
          <w:szCs w:val="22"/>
          <w:lang w:eastAsia="zh-CN"/>
        </w:rPr>
      </w:pPr>
      <w:r w:rsidRPr="004D2BA9">
        <w:rPr>
          <w:rFonts w:eastAsia="SimSun"/>
          <w:bCs w:val="0"/>
          <w:i/>
          <w:sz w:val="22"/>
          <w:szCs w:val="22"/>
          <w:lang w:eastAsia="zh-CN"/>
        </w:rPr>
        <w:t>Aussi, e</w:t>
      </w:r>
      <w:r w:rsidR="00005BB6">
        <w:rPr>
          <w:rFonts w:eastAsia="SimSun"/>
          <w:bCs w:val="0"/>
          <w:i/>
          <w:sz w:val="22"/>
          <w:szCs w:val="22"/>
          <w:lang w:eastAsia="zh-CN"/>
        </w:rPr>
        <w:t>t au regard de ce qui précède :</w:t>
      </w:r>
    </w:p>
    <w:p w:rsidR="0009297F" w:rsidRPr="004D2BA9" w:rsidRDefault="0009297F" w:rsidP="0009297F">
      <w:pPr>
        <w:suppressAutoHyphens w:val="0"/>
        <w:jc w:val="both"/>
        <w:rPr>
          <w:rFonts w:eastAsia="SimSun"/>
          <w:bCs w:val="0"/>
          <w:sz w:val="22"/>
          <w:szCs w:val="22"/>
        </w:rPr>
      </w:pPr>
      <w:r w:rsidRPr="004D2BA9">
        <w:rPr>
          <w:rFonts w:eastAsia="SimSun"/>
          <w:b/>
          <w:sz w:val="22"/>
          <w:szCs w:val="22"/>
          <w:lang w:eastAsia="zh-CN"/>
        </w:rPr>
        <w:t>VU</w:t>
      </w:r>
      <w:r w:rsidRPr="004D2BA9">
        <w:rPr>
          <w:rFonts w:eastAsia="SimSun"/>
          <w:bCs w:val="0"/>
          <w:sz w:val="22"/>
          <w:szCs w:val="22"/>
          <w:lang w:eastAsia="zh-CN"/>
        </w:rPr>
        <w:t> l’instruction budgétaire et comptable M14,</w:t>
      </w:r>
    </w:p>
    <w:p w:rsidR="0009297F" w:rsidRPr="004D2BA9" w:rsidRDefault="0009297F" w:rsidP="00005BB6">
      <w:pPr>
        <w:suppressAutoHyphens w:val="0"/>
        <w:jc w:val="both"/>
        <w:rPr>
          <w:rFonts w:eastAsia="SimSun"/>
          <w:sz w:val="22"/>
          <w:szCs w:val="22"/>
          <w:lang w:eastAsia="zh-CN"/>
        </w:rPr>
      </w:pPr>
      <w:r w:rsidRPr="004D2BA9">
        <w:rPr>
          <w:rFonts w:eastAsia="SimSun"/>
          <w:b/>
          <w:sz w:val="22"/>
          <w:szCs w:val="22"/>
          <w:lang w:eastAsia="zh-CN"/>
        </w:rPr>
        <w:t xml:space="preserve">VU </w:t>
      </w:r>
      <w:r w:rsidRPr="004D2BA9">
        <w:rPr>
          <w:rFonts w:eastAsia="SimSun"/>
          <w:sz w:val="22"/>
          <w:szCs w:val="22"/>
          <w:lang w:eastAsia="zh-CN"/>
        </w:rPr>
        <w:t>l’article L.5211-36 du CGCT prévoyant, sous réserve des dispositions qui leur sont propres, que les dispositions du livre III de la deuxième partie sont applicables aux établissements publics</w:t>
      </w:r>
      <w:r w:rsidR="00005BB6">
        <w:rPr>
          <w:rFonts w:eastAsia="SimSun"/>
          <w:sz w:val="22"/>
          <w:szCs w:val="22"/>
          <w:lang w:eastAsia="zh-CN"/>
        </w:rPr>
        <w:t xml:space="preserve"> de coopération intercommunale,</w:t>
      </w:r>
    </w:p>
    <w:p w:rsidR="0009297F" w:rsidRPr="004D2BA9" w:rsidRDefault="0009297F" w:rsidP="0009297F">
      <w:pPr>
        <w:suppressAutoHyphens w:val="0"/>
        <w:rPr>
          <w:rFonts w:eastAsia="SimSun"/>
          <w:bCs w:val="0"/>
          <w:sz w:val="22"/>
          <w:szCs w:val="22"/>
          <w:lang w:eastAsia="zh-CN"/>
        </w:rPr>
      </w:pPr>
      <w:r w:rsidRPr="004D2BA9">
        <w:rPr>
          <w:rFonts w:eastAsia="SimSun"/>
          <w:b/>
          <w:bCs w:val="0"/>
          <w:sz w:val="22"/>
          <w:szCs w:val="22"/>
          <w:lang w:eastAsia="zh-CN"/>
        </w:rPr>
        <w:t>VU</w:t>
      </w:r>
      <w:r w:rsidRPr="004D2BA9">
        <w:rPr>
          <w:rFonts w:eastAsia="SimSun"/>
          <w:bCs w:val="0"/>
          <w:sz w:val="22"/>
          <w:szCs w:val="22"/>
          <w:lang w:eastAsia="zh-CN"/>
        </w:rPr>
        <w:t xml:space="preserve"> l’avis favorable de la commission finances en date du 25 mars 2024,</w:t>
      </w:r>
    </w:p>
    <w:p w:rsidR="00005BB6" w:rsidRPr="0009297F" w:rsidRDefault="00005BB6" w:rsidP="00005BB6">
      <w:pPr>
        <w:ind w:firstLine="708"/>
        <w:rPr>
          <w:i/>
          <w:sz w:val="22"/>
          <w:szCs w:val="22"/>
        </w:rPr>
      </w:pPr>
      <w:r w:rsidRPr="0009297F">
        <w:rPr>
          <w:i/>
          <w:sz w:val="22"/>
          <w:szCs w:val="22"/>
        </w:rPr>
        <w:t xml:space="preserve">Le Conseil Communautaire, </w:t>
      </w:r>
    </w:p>
    <w:p w:rsidR="00005BB6" w:rsidRPr="0009297F" w:rsidRDefault="00005BB6" w:rsidP="00005BB6">
      <w:pPr>
        <w:ind w:firstLine="708"/>
        <w:rPr>
          <w:i/>
          <w:sz w:val="22"/>
          <w:szCs w:val="22"/>
        </w:rPr>
      </w:pPr>
      <w:r w:rsidRPr="0009297F">
        <w:rPr>
          <w:i/>
          <w:sz w:val="22"/>
          <w:szCs w:val="22"/>
        </w:rPr>
        <w:t>Après en avoir délibéré</w:t>
      </w:r>
    </w:p>
    <w:p w:rsidR="00005BB6" w:rsidRPr="0009297F" w:rsidRDefault="00005BB6" w:rsidP="00005BB6">
      <w:pPr>
        <w:ind w:firstLine="708"/>
        <w:rPr>
          <w:i/>
          <w:sz w:val="22"/>
          <w:szCs w:val="22"/>
        </w:rPr>
      </w:pPr>
      <w:r w:rsidRPr="0009297F">
        <w:rPr>
          <w:i/>
          <w:sz w:val="22"/>
          <w:szCs w:val="22"/>
        </w:rPr>
        <w:t>A l’unanimité,</w:t>
      </w:r>
    </w:p>
    <w:p w:rsidR="00005BB6" w:rsidRPr="003405DD" w:rsidRDefault="00005BB6" w:rsidP="00005BB6">
      <w:pPr>
        <w:ind w:firstLine="708"/>
        <w:rPr>
          <w:sz w:val="22"/>
          <w:szCs w:val="22"/>
        </w:rPr>
      </w:pPr>
      <w:r w:rsidRPr="0009297F">
        <w:rPr>
          <w:i/>
          <w:sz w:val="22"/>
          <w:szCs w:val="22"/>
        </w:rPr>
        <w:t>Décide,</w:t>
      </w:r>
    </w:p>
    <w:p w:rsidR="0009297F" w:rsidRPr="004D2BA9" w:rsidRDefault="0009297F" w:rsidP="003C00E7">
      <w:pPr>
        <w:pStyle w:val="Paragraphedeliste"/>
        <w:numPr>
          <w:ilvl w:val="0"/>
          <w:numId w:val="38"/>
        </w:numPr>
        <w:suppressAutoHyphens w:val="0"/>
        <w:rPr>
          <w:rFonts w:eastAsia="SimSun"/>
          <w:bCs w:val="0"/>
          <w:sz w:val="22"/>
          <w:szCs w:val="22"/>
          <w:lang w:eastAsia="zh-CN"/>
        </w:rPr>
      </w:pPr>
      <w:r w:rsidRPr="004D2BA9">
        <w:rPr>
          <w:rFonts w:eastAsia="SimSun"/>
          <w:b/>
          <w:bCs w:val="0"/>
          <w:sz w:val="22"/>
          <w:szCs w:val="22"/>
          <w:lang w:eastAsia="zh-CN"/>
        </w:rPr>
        <w:t>D’ADOPTER</w:t>
      </w:r>
      <w:r w:rsidRPr="004D2BA9">
        <w:rPr>
          <w:rFonts w:eastAsia="SimSun"/>
          <w:bCs w:val="0"/>
          <w:sz w:val="22"/>
          <w:szCs w:val="22"/>
          <w:lang w:eastAsia="zh-CN"/>
        </w:rPr>
        <w:t xml:space="preserve"> le budget primitif 2024 du Budget annexe PSLA avec la reprise des résultats et les restes à réaliser 2023, à hauteur de 197 222.78 € en fonctionnement et à hauteur de 992 664.13 € en investissement</w:t>
      </w:r>
    </w:p>
    <w:p w:rsidR="0009297F" w:rsidRPr="00466A26" w:rsidRDefault="0009297F" w:rsidP="0009297F">
      <w:pPr>
        <w:rPr>
          <w:sz w:val="22"/>
          <w:szCs w:val="22"/>
        </w:rPr>
      </w:pPr>
    </w:p>
    <w:p w:rsidR="0009297F" w:rsidRPr="00466A26" w:rsidRDefault="00005BB6" w:rsidP="0009297F">
      <w:pPr>
        <w:keepNext/>
        <w:pBdr>
          <w:top w:val="single" w:sz="6" w:space="2" w:color="auto"/>
          <w:left w:val="single" w:sz="6" w:space="1" w:color="auto"/>
          <w:bottom w:val="single" w:sz="6" w:space="1" w:color="auto"/>
          <w:right w:val="single" w:sz="6" w:space="1" w:color="auto"/>
        </w:pBdr>
        <w:shd w:val="clear" w:color="auto" w:fill="C0C0C0"/>
        <w:suppressAutoHyphens w:val="0"/>
        <w:ind w:right="-18"/>
        <w:jc w:val="center"/>
        <w:outlineLvl w:val="4"/>
        <w:rPr>
          <w:b/>
          <w:sz w:val="22"/>
          <w:szCs w:val="22"/>
        </w:rPr>
      </w:pPr>
      <w:r>
        <w:rPr>
          <w:b/>
          <w:sz w:val="22"/>
          <w:szCs w:val="22"/>
        </w:rPr>
        <w:t xml:space="preserve">Del_0039_2024 </w:t>
      </w:r>
      <w:r w:rsidR="0009297F" w:rsidRPr="00466A26">
        <w:rPr>
          <w:b/>
          <w:sz w:val="22"/>
          <w:szCs w:val="22"/>
        </w:rPr>
        <w:t>Adoption du Budget Primitif 2024 –Budget SPANC</w:t>
      </w:r>
    </w:p>
    <w:p w:rsidR="0009297F" w:rsidRDefault="0009297F" w:rsidP="0009297F">
      <w:pPr>
        <w:suppressAutoHyphens w:val="0"/>
        <w:jc w:val="both"/>
        <w:rPr>
          <w:bCs w:val="0"/>
          <w:iCs/>
          <w:sz w:val="22"/>
          <w:szCs w:val="22"/>
        </w:rPr>
      </w:pPr>
    </w:p>
    <w:p w:rsidR="00CB5977" w:rsidRDefault="00CB5977" w:rsidP="0009297F">
      <w:pPr>
        <w:suppressAutoHyphens w:val="0"/>
        <w:jc w:val="both"/>
        <w:rPr>
          <w:bCs w:val="0"/>
          <w:iCs/>
          <w:sz w:val="22"/>
          <w:szCs w:val="22"/>
        </w:rPr>
      </w:pPr>
    </w:p>
    <w:p w:rsidR="00CB5977" w:rsidRPr="00466A26" w:rsidRDefault="00CB5977" w:rsidP="0009297F">
      <w:pPr>
        <w:suppressAutoHyphens w:val="0"/>
        <w:jc w:val="both"/>
        <w:rPr>
          <w:bCs w:val="0"/>
          <w:iCs/>
          <w:sz w:val="22"/>
          <w:szCs w:val="22"/>
        </w:rPr>
      </w:pPr>
    </w:p>
    <w:p w:rsidR="0009297F" w:rsidRPr="00003BB2" w:rsidRDefault="0009297F" w:rsidP="0009297F">
      <w:pPr>
        <w:suppressAutoHyphens w:val="0"/>
        <w:jc w:val="both"/>
        <w:rPr>
          <w:rFonts w:eastAsia="SimSun"/>
          <w:bCs w:val="0"/>
          <w:sz w:val="22"/>
          <w:szCs w:val="22"/>
          <w:lang w:eastAsia="zh-CN"/>
        </w:rPr>
      </w:pPr>
      <w:r w:rsidRPr="00003BB2">
        <w:rPr>
          <w:rFonts w:eastAsia="SimSun"/>
          <w:bCs w:val="0"/>
          <w:sz w:val="22"/>
          <w:szCs w:val="22"/>
          <w:lang w:eastAsia="zh-CN"/>
        </w:rPr>
        <w:t>La présente délibération a vocation à synthétiser les données de la maquette budgétaire qui répond au cadre légal des instructions comptables et budgétaires.</w:t>
      </w:r>
    </w:p>
    <w:p w:rsidR="0009297F" w:rsidRPr="00003BB2" w:rsidRDefault="0009297F" w:rsidP="0009297F">
      <w:pPr>
        <w:suppressAutoHyphens w:val="0"/>
        <w:jc w:val="both"/>
        <w:rPr>
          <w:rFonts w:eastAsia="SimSun"/>
          <w:bCs w:val="0"/>
          <w:sz w:val="22"/>
          <w:szCs w:val="22"/>
          <w:lang w:eastAsia="zh-CN"/>
        </w:rPr>
      </w:pPr>
      <w:r w:rsidRPr="00003BB2">
        <w:rPr>
          <w:rFonts w:eastAsia="SimSun"/>
          <w:bCs w:val="0"/>
          <w:sz w:val="22"/>
          <w:szCs w:val="22"/>
          <w:lang w:eastAsia="zh-CN"/>
        </w:rPr>
        <w:t>Le budget primitif de la Communauté de Communes de Pont-Audemer Val de Risle est voté par chapitres avec reprise des résultats et restes à réaliser 2023 puisque le compte de gestion et le compte administratif ont été approuvés lors de la présente séance.</w:t>
      </w:r>
    </w:p>
    <w:p w:rsidR="0009297F" w:rsidRPr="00003BB2" w:rsidRDefault="0009297F" w:rsidP="0009297F">
      <w:pPr>
        <w:suppressAutoHyphens w:val="0"/>
        <w:jc w:val="both"/>
        <w:rPr>
          <w:rFonts w:eastAsia="SimSun"/>
          <w:bCs w:val="0"/>
          <w:sz w:val="22"/>
          <w:szCs w:val="22"/>
          <w:lang w:eastAsia="zh-CN"/>
        </w:rPr>
      </w:pPr>
      <w:r w:rsidRPr="00003BB2">
        <w:rPr>
          <w:rFonts w:eastAsia="SimSun"/>
          <w:bCs w:val="0"/>
          <w:sz w:val="22"/>
          <w:szCs w:val="22"/>
          <w:lang w:eastAsia="zh-CN"/>
        </w:rPr>
        <w:t>Les dépenses et recettes inscrites s’appuient sur les orientations budgétaires présentées lors de la Commission Finances du 25 mars 2024.</w:t>
      </w:r>
    </w:p>
    <w:p w:rsidR="0009297F" w:rsidRPr="00003BB2" w:rsidRDefault="0009297F" w:rsidP="0009297F">
      <w:pPr>
        <w:suppressAutoHyphens w:val="0"/>
        <w:jc w:val="both"/>
        <w:rPr>
          <w:rFonts w:eastAsia="SimSun"/>
          <w:bCs w:val="0"/>
          <w:sz w:val="22"/>
          <w:szCs w:val="22"/>
          <w:lang w:eastAsia="zh-CN"/>
        </w:rPr>
      </w:pPr>
      <w:r w:rsidRPr="00003BB2">
        <w:rPr>
          <w:rFonts w:eastAsia="SimSun"/>
          <w:bCs w:val="0"/>
          <w:sz w:val="22"/>
          <w:szCs w:val="22"/>
          <w:lang w:eastAsia="zh-CN"/>
        </w:rPr>
        <w:t>Le budget primitif 2024 s’équilibre à 505 046.17 € pour la section de fonctionnement et à 96 199.83 € pour la section d’investissement soit un budget total de 601 246 € avec reprise de résultat.</w:t>
      </w:r>
    </w:p>
    <w:p w:rsidR="0009297F" w:rsidRDefault="0009297F" w:rsidP="0009297F">
      <w:pPr>
        <w:suppressAutoHyphens w:val="0"/>
        <w:jc w:val="both"/>
        <w:rPr>
          <w:rFonts w:eastAsia="SimSun"/>
          <w:bCs w:val="0"/>
          <w:sz w:val="22"/>
          <w:szCs w:val="22"/>
          <w:lang w:eastAsia="zh-CN"/>
        </w:rPr>
      </w:pPr>
      <w:r w:rsidRPr="00003BB2">
        <w:rPr>
          <w:rFonts w:eastAsia="SimSun"/>
          <w:bCs w:val="0"/>
          <w:sz w:val="22"/>
          <w:szCs w:val="22"/>
          <w:lang w:eastAsia="zh-CN"/>
        </w:rPr>
        <w:t>Présentation générale du budget :</w:t>
      </w:r>
    </w:p>
    <w:p w:rsidR="0009297F" w:rsidRPr="00003BB2" w:rsidRDefault="0009297F" w:rsidP="0009297F">
      <w:pPr>
        <w:suppressAutoHyphens w:val="0"/>
        <w:jc w:val="both"/>
        <w:rPr>
          <w:rFonts w:eastAsia="SimSun"/>
          <w:bCs w:val="0"/>
          <w:sz w:val="22"/>
          <w:szCs w:val="22"/>
          <w:lang w:eastAsia="zh-CN"/>
        </w:rPr>
      </w:pPr>
    </w:p>
    <w:p w:rsidR="0009297F" w:rsidRPr="00003BB2" w:rsidRDefault="0009297F" w:rsidP="0009297F">
      <w:pPr>
        <w:pBdr>
          <w:top w:val="single" w:sz="4" w:space="1" w:color="auto"/>
          <w:left w:val="single" w:sz="4" w:space="4" w:color="auto"/>
          <w:bottom w:val="single" w:sz="4" w:space="1" w:color="auto"/>
          <w:right w:val="single" w:sz="4" w:space="4" w:color="auto"/>
        </w:pBdr>
        <w:suppressAutoHyphens w:val="0"/>
        <w:ind w:left="1701" w:right="1701"/>
        <w:jc w:val="center"/>
        <w:rPr>
          <w:rFonts w:ascii="Century Gothic" w:eastAsia="SimSun" w:hAnsi="Century Gothic"/>
          <w:b/>
          <w:bCs w:val="0"/>
          <w:sz w:val="22"/>
          <w:szCs w:val="22"/>
          <w:lang w:eastAsia="zh-CN"/>
        </w:rPr>
      </w:pPr>
      <w:r w:rsidRPr="00003BB2">
        <w:rPr>
          <w:rFonts w:ascii="Century Gothic" w:eastAsia="SimSun" w:hAnsi="Century Gothic"/>
          <w:b/>
          <w:bCs w:val="0"/>
          <w:sz w:val="22"/>
          <w:szCs w:val="22"/>
          <w:lang w:eastAsia="zh-CN"/>
        </w:rPr>
        <w:t>SECTION DE FONCTIONNEMENT</w:t>
      </w:r>
    </w:p>
    <w:p w:rsidR="0009297F" w:rsidRPr="00003BB2" w:rsidRDefault="0009297F" w:rsidP="0009297F">
      <w:pPr>
        <w:suppressAutoHyphens w:val="0"/>
        <w:ind w:right="-851"/>
        <w:rPr>
          <w:rFonts w:eastAsia="SimSun"/>
          <w:bCs w:val="0"/>
          <w:sz w:val="22"/>
          <w:szCs w:val="22"/>
          <w:lang w:eastAsia="zh-CN"/>
        </w:rPr>
      </w:pPr>
    </w:p>
    <w:p w:rsidR="0009297F" w:rsidRPr="00003BB2" w:rsidRDefault="0009297F" w:rsidP="0009297F">
      <w:pPr>
        <w:pBdr>
          <w:top w:val="single" w:sz="4" w:space="1" w:color="auto"/>
          <w:bottom w:val="single" w:sz="4" w:space="1" w:color="auto"/>
        </w:pBdr>
        <w:tabs>
          <w:tab w:val="left" w:pos="2448"/>
        </w:tabs>
        <w:suppressAutoHyphens w:val="0"/>
        <w:jc w:val="center"/>
        <w:rPr>
          <w:rFonts w:eastAsia="SimSun"/>
          <w:bCs w:val="0"/>
          <w:sz w:val="22"/>
          <w:szCs w:val="22"/>
          <w:lang w:eastAsia="zh-CN"/>
        </w:rPr>
      </w:pPr>
      <w:r w:rsidRPr="00003BB2">
        <w:rPr>
          <w:rFonts w:eastAsia="SimSun"/>
          <w:bCs w:val="0"/>
          <w:sz w:val="22"/>
          <w:szCs w:val="22"/>
          <w:lang w:eastAsia="zh-CN"/>
        </w:rPr>
        <w:t>RECETTES DE FONCTIONNEMENT</w:t>
      </w:r>
    </w:p>
    <w:p w:rsidR="0009297F" w:rsidRPr="00003BB2" w:rsidRDefault="0009297F" w:rsidP="0009297F">
      <w:pPr>
        <w:tabs>
          <w:tab w:val="left" w:pos="888"/>
        </w:tabs>
        <w:suppressAutoHyphens w:val="0"/>
        <w:jc w:val="both"/>
        <w:rPr>
          <w:rFonts w:eastAsia="SimSun"/>
          <w:bCs w:val="0"/>
          <w:sz w:val="22"/>
          <w:szCs w:val="22"/>
          <w:lang w:eastAsia="zh-CN"/>
        </w:rPr>
      </w:pPr>
    </w:p>
    <w:tbl>
      <w:tblPr>
        <w:tblpPr w:leftFromText="141" w:rightFromText="141" w:vertAnchor="page" w:horzAnchor="margin" w:tblpXSpec="center" w:tblpY="7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3"/>
      </w:tblGrid>
      <w:tr w:rsidR="0009297F" w:rsidRPr="00003BB2" w:rsidTr="0009297F">
        <w:tc>
          <w:tcPr>
            <w:tcW w:w="5949" w:type="dxa"/>
            <w:shd w:val="clear" w:color="auto" w:fill="DEEAF6"/>
            <w:vAlign w:val="center"/>
          </w:tcPr>
          <w:p w:rsidR="0009297F" w:rsidRPr="00003BB2" w:rsidRDefault="0009297F" w:rsidP="0009297F">
            <w:pPr>
              <w:suppressAutoHyphens w:val="0"/>
              <w:jc w:val="center"/>
              <w:rPr>
                <w:rFonts w:eastAsia="Calibri"/>
                <w:b/>
                <w:bCs w:val="0"/>
                <w:sz w:val="22"/>
                <w:szCs w:val="22"/>
                <w:lang w:eastAsia="zh-CN"/>
              </w:rPr>
            </w:pPr>
            <w:r w:rsidRPr="00003BB2">
              <w:rPr>
                <w:rFonts w:eastAsia="Calibri"/>
                <w:b/>
                <w:bCs w:val="0"/>
                <w:sz w:val="22"/>
                <w:szCs w:val="22"/>
                <w:lang w:eastAsia="zh-CN"/>
              </w:rPr>
              <w:t>Recettes de fonctionnement</w:t>
            </w:r>
          </w:p>
        </w:tc>
        <w:tc>
          <w:tcPr>
            <w:tcW w:w="3113" w:type="dxa"/>
            <w:shd w:val="clear" w:color="auto" w:fill="DEEAF6"/>
          </w:tcPr>
          <w:p w:rsidR="0009297F" w:rsidRPr="00003BB2" w:rsidRDefault="0009297F" w:rsidP="0009297F">
            <w:pPr>
              <w:suppressAutoHyphens w:val="0"/>
              <w:jc w:val="center"/>
              <w:rPr>
                <w:rFonts w:eastAsia="Calibri"/>
                <w:b/>
                <w:bCs w:val="0"/>
                <w:sz w:val="22"/>
                <w:szCs w:val="22"/>
                <w:lang w:eastAsia="zh-CN"/>
              </w:rPr>
            </w:pPr>
            <w:r w:rsidRPr="00003BB2">
              <w:rPr>
                <w:rFonts w:eastAsia="Calibri"/>
                <w:b/>
                <w:bCs w:val="0"/>
                <w:sz w:val="22"/>
                <w:szCs w:val="22"/>
                <w:lang w:eastAsia="zh-CN"/>
              </w:rPr>
              <w:t xml:space="preserve">Montants à inscrire </w:t>
            </w:r>
          </w:p>
          <w:p w:rsidR="0009297F" w:rsidRPr="00003BB2" w:rsidRDefault="0009297F" w:rsidP="0009297F">
            <w:pPr>
              <w:suppressAutoHyphens w:val="0"/>
              <w:jc w:val="center"/>
              <w:rPr>
                <w:rFonts w:eastAsia="Calibri"/>
                <w:b/>
                <w:bCs w:val="0"/>
                <w:sz w:val="22"/>
                <w:szCs w:val="22"/>
                <w:lang w:eastAsia="zh-CN"/>
              </w:rPr>
            </w:pPr>
            <w:r w:rsidRPr="00003BB2">
              <w:rPr>
                <w:rFonts w:eastAsia="Calibri"/>
                <w:b/>
                <w:bCs w:val="0"/>
                <w:sz w:val="22"/>
                <w:szCs w:val="22"/>
                <w:lang w:eastAsia="zh-CN"/>
              </w:rPr>
              <w:t>au BP 2024</w:t>
            </w:r>
          </w:p>
        </w:tc>
      </w:tr>
      <w:tr w:rsidR="0009297F" w:rsidRPr="00003BB2" w:rsidTr="0009297F">
        <w:trPr>
          <w:trHeight w:val="510"/>
        </w:trPr>
        <w:tc>
          <w:tcPr>
            <w:tcW w:w="5949" w:type="dxa"/>
            <w:shd w:val="clear" w:color="auto" w:fill="auto"/>
            <w:vAlign w:val="center"/>
          </w:tcPr>
          <w:p w:rsidR="0009297F" w:rsidRPr="00003BB2" w:rsidRDefault="0009297F" w:rsidP="0009297F">
            <w:pPr>
              <w:suppressAutoHyphens w:val="0"/>
              <w:rPr>
                <w:rFonts w:eastAsia="Calibri"/>
                <w:bCs w:val="0"/>
                <w:sz w:val="22"/>
                <w:szCs w:val="22"/>
                <w:lang w:eastAsia="zh-CN"/>
              </w:rPr>
            </w:pPr>
            <w:r w:rsidRPr="00003BB2">
              <w:rPr>
                <w:rFonts w:eastAsia="Calibri"/>
                <w:bCs w:val="0"/>
                <w:sz w:val="22"/>
                <w:szCs w:val="22"/>
                <w:lang w:eastAsia="zh-CN"/>
              </w:rPr>
              <w:t>Chap. 70 – Ventes produits fabriqués et prestations de services</w:t>
            </w:r>
          </w:p>
        </w:tc>
        <w:tc>
          <w:tcPr>
            <w:tcW w:w="3113" w:type="dxa"/>
            <w:shd w:val="clear" w:color="auto" w:fill="auto"/>
            <w:vAlign w:val="center"/>
          </w:tcPr>
          <w:p w:rsidR="0009297F" w:rsidRPr="00003BB2" w:rsidRDefault="0009297F" w:rsidP="0009297F">
            <w:pPr>
              <w:suppressAutoHyphens w:val="0"/>
              <w:jc w:val="right"/>
              <w:rPr>
                <w:rFonts w:eastAsia="Calibri"/>
                <w:bCs w:val="0"/>
                <w:sz w:val="22"/>
                <w:szCs w:val="22"/>
                <w:lang w:eastAsia="zh-CN"/>
              </w:rPr>
            </w:pPr>
            <w:r w:rsidRPr="00003BB2">
              <w:rPr>
                <w:rFonts w:eastAsia="Calibri"/>
                <w:bCs w:val="0"/>
                <w:sz w:val="22"/>
                <w:szCs w:val="22"/>
                <w:lang w:eastAsia="zh-CN"/>
              </w:rPr>
              <w:t>199 000 €</w:t>
            </w:r>
          </w:p>
        </w:tc>
      </w:tr>
      <w:tr w:rsidR="0009297F" w:rsidRPr="00003BB2" w:rsidTr="0009297F">
        <w:trPr>
          <w:trHeight w:val="510"/>
        </w:trPr>
        <w:tc>
          <w:tcPr>
            <w:tcW w:w="5949" w:type="dxa"/>
            <w:shd w:val="clear" w:color="auto" w:fill="auto"/>
            <w:vAlign w:val="center"/>
          </w:tcPr>
          <w:p w:rsidR="0009297F" w:rsidRPr="00003BB2" w:rsidRDefault="0009297F" w:rsidP="0009297F">
            <w:pPr>
              <w:suppressAutoHyphens w:val="0"/>
              <w:rPr>
                <w:rFonts w:eastAsia="Calibri"/>
                <w:bCs w:val="0"/>
                <w:sz w:val="22"/>
                <w:szCs w:val="22"/>
                <w:lang w:eastAsia="zh-CN"/>
              </w:rPr>
            </w:pPr>
            <w:r w:rsidRPr="00003BB2">
              <w:rPr>
                <w:rFonts w:eastAsia="Calibri"/>
                <w:bCs w:val="0"/>
                <w:sz w:val="22"/>
                <w:szCs w:val="22"/>
                <w:lang w:eastAsia="zh-CN"/>
              </w:rPr>
              <w:t>Chap. 002 – Excédent antérieur reporté</w:t>
            </w:r>
          </w:p>
        </w:tc>
        <w:tc>
          <w:tcPr>
            <w:tcW w:w="3113" w:type="dxa"/>
            <w:shd w:val="clear" w:color="auto" w:fill="auto"/>
            <w:vAlign w:val="center"/>
          </w:tcPr>
          <w:p w:rsidR="0009297F" w:rsidRPr="00003BB2" w:rsidRDefault="0009297F" w:rsidP="0009297F">
            <w:pPr>
              <w:suppressAutoHyphens w:val="0"/>
              <w:jc w:val="right"/>
              <w:rPr>
                <w:rFonts w:eastAsia="Calibri"/>
                <w:bCs w:val="0"/>
                <w:sz w:val="22"/>
                <w:szCs w:val="22"/>
                <w:lang w:eastAsia="zh-CN"/>
              </w:rPr>
            </w:pPr>
            <w:r w:rsidRPr="00003BB2">
              <w:rPr>
                <w:rFonts w:eastAsia="Calibri"/>
                <w:bCs w:val="0"/>
                <w:sz w:val="22"/>
                <w:szCs w:val="22"/>
                <w:lang w:eastAsia="zh-CN"/>
              </w:rPr>
              <w:t>306 046.17 €</w:t>
            </w:r>
          </w:p>
        </w:tc>
      </w:tr>
      <w:tr w:rsidR="0009297F" w:rsidRPr="00003BB2" w:rsidTr="0009297F">
        <w:trPr>
          <w:trHeight w:val="510"/>
        </w:trPr>
        <w:tc>
          <w:tcPr>
            <w:tcW w:w="5949" w:type="dxa"/>
            <w:shd w:val="clear" w:color="auto" w:fill="DEEAF6"/>
            <w:vAlign w:val="center"/>
          </w:tcPr>
          <w:p w:rsidR="0009297F" w:rsidRPr="00003BB2" w:rsidRDefault="0009297F" w:rsidP="0009297F">
            <w:pPr>
              <w:suppressAutoHyphens w:val="0"/>
              <w:jc w:val="center"/>
              <w:rPr>
                <w:rFonts w:eastAsia="Calibri"/>
                <w:b/>
                <w:bCs w:val="0"/>
                <w:sz w:val="22"/>
                <w:szCs w:val="22"/>
                <w:lang w:eastAsia="zh-CN"/>
              </w:rPr>
            </w:pPr>
            <w:r w:rsidRPr="00003BB2">
              <w:rPr>
                <w:rFonts w:eastAsia="Calibri"/>
                <w:b/>
                <w:bCs w:val="0"/>
                <w:sz w:val="22"/>
                <w:szCs w:val="22"/>
                <w:lang w:eastAsia="zh-CN"/>
              </w:rPr>
              <w:t>TOTAL</w:t>
            </w:r>
          </w:p>
        </w:tc>
        <w:tc>
          <w:tcPr>
            <w:tcW w:w="3113" w:type="dxa"/>
            <w:shd w:val="clear" w:color="auto" w:fill="DEEAF6"/>
            <w:vAlign w:val="center"/>
          </w:tcPr>
          <w:p w:rsidR="0009297F" w:rsidRPr="00003BB2" w:rsidRDefault="0009297F" w:rsidP="0009297F">
            <w:pPr>
              <w:suppressAutoHyphens w:val="0"/>
              <w:jc w:val="right"/>
              <w:rPr>
                <w:rFonts w:eastAsia="Calibri"/>
                <w:b/>
                <w:bCs w:val="0"/>
                <w:sz w:val="22"/>
                <w:szCs w:val="22"/>
                <w:lang w:eastAsia="zh-CN"/>
              </w:rPr>
            </w:pPr>
            <w:r w:rsidRPr="00003BB2">
              <w:rPr>
                <w:rFonts w:eastAsia="Calibri"/>
                <w:b/>
                <w:bCs w:val="0"/>
                <w:sz w:val="22"/>
                <w:szCs w:val="22"/>
                <w:lang w:eastAsia="zh-CN"/>
              </w:rPr>
              <w:t>505 046.17 €</w:t>
            </w:r>
          </w:p>
        </w:tc>
      </w:tr>
    </w:tbl>
    <w:p w:rsidR="0009297F" w:rsidRPr="00003BB2" w:rsidRDefault="0009297F" w:rsidP="0009297F">
      <w:pPr>
        <w:suppressAutoHyphens w:val="0"/>
        <w:spacing w:line="259" w:lineRule="auto"/>
        <w:contextualSpacing/>
        <w:jc w:val="both"/>
        <w:rPr>
          <w:rFonts w:eastAsia="SimSun"/>
          <w:bCs w:val="0"/>
          <w:sz w:val="22"/>
          <w:szCs w:val="22"/>
          <w:lang w:eastAsia="zh-CN"/>
        </w:rPr>
      </w:pPr>
    </w:p>
    <w:p w:rsidR="0009297F" w:rsidRDefault="0009297F" w:rsidP="0009297F">
      <w:pPr>
        <w:suppressAutoHyphens w:val="0"/>
        <w:spacing w:line="259" w:lineRule="auto"/>
        <w:ind w:left="720"/>
        <w:contextualSpacing/>
        <w:jc w:val="both"/>
        <w:rPr>
          <w:rFonts w:eastAsia="SimSun"/>
          <w:bCs w:val="0"/>
          <w:sz w:val="22"/>
          <w:szCs w:val="22"/>
          <w:lang w:eastAsia="zh-CN"/>
        </w:rPr>
      </w:pPr>
    </w:p>
    <w:p w:rsidR="0009297F" w:rsidRPr="00003BB2" w:rsidRDefault="0009297F" w:rsidP="003C00E7">
      <w:pPr>
        <w:numPr>
          <w:ilvl w:val="0"/>
          <w:numId w:val="39"/>
        </w:numPr>
        <w:suppressAutoHyphens w:val="0"/>
        <w:spacing w:line="259" w:lineRule="auto"/>
        <w:contextualSpacing/>
        <w:jc w:val="both"/>
        <w:rPr>
          <w:rFonts w:eastAsia="SimSun"/>
          <w:bCs w:val="0"/>
          <w:sz w:val="22"/>
          <w:szCs w:val="22"/>
          <w:lang w:eastAsia="zh-CN"/>
        </w:rPr>
      </w:pPr>
      <w:r w:rsidRPr="00003BB2">
        <w:rPr>
          <w:rFonts w:eastAsia="SimSun"/>
          <w:b/>
          <w:bCs w:val="0"/>
          <w:sz w:val="22"/>
          <w:szCs w:val="22"/>
          <w:lang w:eastAsia="zh-CN"/>
        </w:rPr>
        <w:t>Les ventes de produits fabriqués et prestations de services (chapitre 70),</w:t>
      </w:r>
      <w:r w:rsidRPr="00003BB2">
        <w:rPr>
          <w:rFonts w:eastAsia="SimSun"/>
          <w:bCs w:val="0"/>
          <w:sz w:val="22"/>
          <w:szCs w:val="22"/>
          <w:lang w:eastAsia="zh-CN"/>
        </w:rPr>
        <w:t xml:space="preserve"> pour la somme de 199 000 euros de redevance assainissement non collective facturée aux usagers.</w:t>
      </w:r>
    </w:p>
    <w:p w:rsidR="0009297F" w:rsidRPr="00003BB2" w:rsidRDefault="0009297F" w:rsidP="003C00E7">
      <w:pPr>
        <w:numPr>
          <w:ilvl w:val="0"/>
          <w:numId w:val="39"/>
        </w:numPr>
        <w:suppressAutoHyphens w:val="0"/>
        <w:spacing w:line="259" w:lineRule="auto"/>
        <w:contextualSpacing/>
        <w:jc w:val="both"/>
        <w:rPr>
          <w:rFonts w:eastAsia="SimSun"/>
          <w:bCs w:val="0"/>
          <w:sz w:val="22"/>
          <w:szCs w:val="22"/>
          <w:lang w:eastAsia="zh-CN"/>
        </w:rPr>
      </w:pPr>
      <w:r w:rsidRPr="00003BB2">
        <w:rPr>
          <w:rFonts w:eastAsia="SimSun"/>
          <w:b/>
          <w:bCs w:val="0"/>
          <w:sz w:val="22"/>
          <w:szCs w:val="22"/>
          <w:lang w:eastAsia="zh-CN"/>
        </w:rPr>
        <w:t>Excédent antérieur reporté (chapitre 002)</w:t>
      </w:r>
      <w:r w:rsidRPr="00003BB2">
        <w:rPr>
          <w:rFonts w:eastAsia="SimSun"/>
          <w:bCs w:val="0"/>
          <w:sz w:val="22"/>
          <w:szCs w:val="22"/>
          <w:lang w:eastAsia="zh-CN"/>
        </w:rPr>
        <w:t>, pour la somme de 306 046.17 €</w:t>
      </w:r>
    </w:p>
    <w:p w:rsidR="0009297F" w:rsidRPr="00003BB2" w:rsidRDefault="0009297F" w:rsidP="0009297F">
      <w:pPr>
        <w:suppressAutoHyphens w:val="0"/>
        <w:ind w:right="-851"/>
        <w:rPr>
          <w:rFonts w:eastAsia="SimSun"/>
          <w:bCs w:val="0"/>
          <w:sz w:val="22"/>
          <w:szCs w:val="22"/>
          <w:lang w:eastAsia="zh-CN"/>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62"/>
      </w:tblGrid>
      <w:tr w:rsidR="0009297F" w:rsidRPr="00003BB2" w:rsidTr="0009297F">
        <w:tc>
          <w:tcPr>
            <w:tcW w:w="9062" w:type="dxa"/>
            <w:shd w:val="clear" w:color="auto" w:fill="auto"/>
          </w:tcPr>
          <w:p w:rsidR="0009297F" w:rsidRPr="00003BB2" w:rsidRDefault="0009297F" w:rsidP="0009297F">
            <w:pPr>
              <w:tabs>
                <w:tab w:val="left" w:pos="2448"/>
              </w:tabs>
              <w:suppressAutoHyphens w:val="0"/>
              <w:spacing w:line="259" w:lineRule="auto"/>
              <w:jc w:val="center"/>
              <w:rPr>
                <w:rFonts w:eastAsia="Calibri"/>
                <w:bCs w:val="0"/>
                <w:sz w:val="22"/>
                <w:szCs w:val="22"/>
                <w:lang w:eastAsia="zh-CN"/>
              </w:rPr>
            </w:pPr>
            <w:r w:rsidRPr="00003BB2">
              <w:rPr>
                <w:rFonts w:eastAsia="Calibri"/>
                <w:bCs w:val="0"/>
                <w:sz w:val="22"/>
                <w:szCs w:val="22"/>
                <w:lang w:eastAsia="zh-CN"/>
              </w:rPr>
              <w:t>DEPENSES DE FONCTIONNEMENT</w:t>
            </w:r>
          </w:p>
        </w:tc>
      </w:tr>
    </w:tbl>
    <w:p w:rsidR="0009297F" w:rsidRPr="00003BB2" w:rsidRDefault="0009297F" w:rsidP="0009297F">
      <w:pPr>
        <w:suppressAutoHyphens w:val="0"/>
        <w:rPr>
          <w:rFonts w:eastAsia="SimSun"/>
          <w:bCs w:val="0"/>
          <w:vanish/>
          <w:sz w:val="22"/>
          <w:szCs w:val="22"/>
          <w:lang w:eastAsia="zh-CN"/>
        </w:rPr>
      </w:pPr>
    </w:p>
    <w:tbl>
      <w:tblPr>
        <w:tblpPr w:leftFromText="141" w:rightFromText="141" w:vertAnchor="text" w:horzAnchor="margin" w:tblpXSpec="center" w:tblpY="36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260"/>
      </w:tblGrid>
      <w:tr w:rsidR="0009297F" w:rsidRPr="00003BB2" w:rsidTr="0009297F">
        <w:tc>
          <w:tcPr>
            <w:tcW w:w="6096" w:type="dxa"/>
            <w:shd w:val="clear" w:color="auto" w:fill="DEEAF6"/>
            <w:vAlign w:val="center"/>
          </w:tcPr>
          <w:p w:rsidR="0009297F" w:rsidRPr="00003BB2" w:rsidRDefault="0009297F" w:rsidP="0009297F">
            <w:pPr>
              <w:suppressAutoHyphens w:val="0"/>
              <w:jc w:val="center"/>
              <w:rPr>
                <w:rFonts w:eastAsia="Calibri"/>
                <w:b/>
                <w:bCs w:val="0"/>
                <w:sz w:val="22"/>
                <w:szCs w:val="22"/>
                <w:lang w:eastAsia="zh-CN"/>
              </w:rPr>
            </w:pPr>
            <w:r w:rsidRPr="00003BB2">
              <w:rPr>
                <w:rFonts w:eastAsia="Calibri"/>
                <w:b/>
                <w:bCs w:val="0"/>
                <w:sz w:val="22"/>
                <w:szCs w:val="22"/>
                <w:lang w:eastAsia="zh-CN"/>
              </w:rPr>
              <w:t>Dépenses de fonctionnement</w:t>
            </w:r>
          </w:p>
        </w:tc>
        <w:tc>
          <w:tcPr>
            <w:tcW w:w="3260" w:type="dxa"/>
            <w:shd w:val="clear" w:color="auto" w:fill="DEEAF6"/>
          </w:tcPr>
          <w:p w:rsidR="0009297F" w:rsidRPr="00003BB2" w:rsidRDefault="0009297F" w:rsidP="0009297F">
            <w:pPr>
              <w:suppressAutoHyphens w:val="0"/>
              <w:jc w:val="center"/>
              <w:rPr>
                <w:rFonts w:eastAsia="Calibri"/>
                <w:b/>
                <w:bCs w:val="0"/>
                <w:sz w:val="22"/>
                <w:szCs w:val="22"/>
                <w:lang w:eastAsia="zh-CN"/>
              </w:rPr>
            </w:pPr>
            <w:r w:rsidRPr="00003BB2">
              <w:rPr>
                <w:rFonts w:eastAsia="Calibri"/>
                <w:b/>
                <w:bCs w:val="0"/>
                <w:sz w:val="22"/>
                <w:szCs w:val="22"/>
                <w:lang w:eastAsia="zh-CN"/>
              </w:rPr>
              <w:t>Montants à inscrire</w:t>
            </w:r>
          </w:p>
          <w:p w:rsidR="0009297F" w:rsidRPr="00003BB2" w:rsidRDefault="0009297F" w:rsidP="0009297F">
            <w:pPr>
              <w:suppressAutoHyphens w:val="0"/>
              <w:jc w:val="center"/>
              <w:rPr>
                <w:rFonts w:eastAsia="Calibri"/>
                <w:b/>
                <w:bCs w:val="0"/>
                <w:sz w:val="22"/>
                <w:szCs w:val="22"/>
                <w:lang w:eastAsia="zh-CN"/>
              </w:rPr>
            </w:pPr>
            <w:r w:rsidRPr="00003BB2">
              <w:rPr>
                <w:rFonts w:eastAsia="Calibri"/>
                <w:b/>
                <w:bCs w:val="0"/>
                <w:sz w:val="22"/>
                <w:szCs w:val="22"/>
                <w:lang w:eastAsia="zh-CN"/>
              </w:rPr>
              <w:t>au BP 2024</w:t>
            </w:r>
          </w:p>
        </w:tc>
      </w:tr>
      <w:tr w:rsidR="0009297F" w:rsidRPr="00003BB2" w:rsidTr="0009297F">
        <w:trPr>
          <w:trHeight w:val="510"/>
        </w:trPr>
        <w:tc>
          <w:tcPr>
            <w:tcW w:w="6096" w:type="dxa"/>
            <w:shd w:val="clear" w:color="auto" w:fill="auto"/>
            <w:vAlign w:val="center"/>
          </w:tcPr>
          <w:p w:rsidR="0009297F" w:rsidRPr="00003BB2" w:rsidRDefault="0009297F" w:rsidP="0009297F">
            <w:pPr>
              <w:suppressAutoHyphens w:val="0"/>
              <w:ind w:right="-851"/>
              <w:rPr>
                <w:rFonts w:eastAsia="Calibri"/>
                <w:bCs w:val="0"/>
                <w:sz w:val="22"/>
                <w:szCs w:val="22"/>
                <w:lang w:eastAsia="zh-CN"/>
              </w:rPr>
            </w:pPr>
            <w:r w:rsidRPr="00003BB2">
              <w:rPr>
                <w:rFonts w:eastAsia="Calibri"/>
                <w:bCs w:val="0"/>
                <w:sz w:val="22"/>
                <w:szCs w:val="22"/>
                <w:lang w:eastAsia="zh-CN"/>
              </w:rPr>
              <w:t>Chap. 011 – Charges à caractère général</w:t>
            </w:r>
          </w:p>
        </w:tc>
        <w:tc>
          <w:tcPr>
            <w:tcW w:w="3260" w:type="dxa"/>
            <w:shd w:val="clear" w:color="auto" w:fill="auto"/>
            <w:vAlign w:val="center"/>
          </w:tcPr>
          <w:p w:rsidR="0009297F" w:rsidRPr="00003BB2" w:rsidRDefault="0009297F" w:rsidP="0009297F">
            <w:pPr>
              <w:suppressAutoHyphens w:val="0"/>
              <w:ind w:right="167"/>
              <w:jc w:val="right"/>
              <w:rPr>
                <w:rFonts w:eastAsia="Calibri"/>
                <w:bCs w:val="0"/>
                <w:sz w:val="22"/>
                <w:szCs w:val="22"/>
                <w:lang w:eastAsia="zh-CN"/>
              </w:rPr>
            </w:pPr>
            <w:r w:rsidRPr="00003BB2">
              <w:rPr>
                <w:rFonts w:eastAsia="Calibri"/>
                <w:bCs w:val="0"/>
                <w:sz w:val="22"/>
                <w:szCs w:val="22"/>
                <w:lang w:eastAsia="zh-CN"/>
              </w:rPr>
              <w:t>159 375.62 €</w:t>
            </w:r>
          </w:p>
        </w:tc>
      </w:tr>
      <w:tr w:rsidR="0009297F" w:rsidRPr="00003BB2" w:rsidTr="0009297F">
        <w:trPr>
          <w:trHeight w:val="510"/>
        </w:trPr>
        <w:tc>
          <w:tcPr>
            <w:tcW w:w="6096" w:type="dxa"/>
            <w:shd w:val="clear" w:color="auto" w:fill="auto"/>
            <w:vAlign w:val="center"/>
          </w:tcPr>
          <w:p w:rsidR="0009297F" w:rsidRPr="00003BB2" w:rsidRDefault="0009297F" w:rsidP="0009297F">
            <w:pPr>
              <w:suppressAutoHyphens w:val="0"/>
              <w:ind w:right="-851"/>
              <w:rPr>
                <w:rFonts w:eastAsia="Calibri"/>
                <w:bCs w:val="0"/>
                <w:sz w:val="22"/>
                <w:szCs w:val="22"/>
                <w:lang w:eastAsia="zh-CN"/>
              </w:rPr>
            </w:pPr>
            <w:r w:rsidRPr="00003BB2">
              <w:rPr>
                <w:rFonts w:eastAsia="Calibri"/>
                <w:bCs w:val="0"/>
                <w:sz w:val="22"/>
                <w:szCs w:val="22"/>
                <w:lang w:eastAsia="zh-CN"/>
              </w:rPr>
              <w:t>Chap. 012 – Charges de personnel</w:t>
            </w:r>
          </w:p>
        </w:tc>
        <w:tc>
          <w:tcPr>
            <w:tcW w:w="3260" w:type="dxa"/>
            <w:shd w:val="clear" w:color="auto" w:fill="auto"/>
            <w:vAlign w:val="center"/>
          </w:tcPr>
          <w:p w:rsidR="0009297F" w:rsidRPr="00003BB2" w:rsidRDefault="0009297F" w:rsidP="0009297F">
            <w:pPr>
              <w:suppressAutoHyphens w:val="0"/>
              <w:ind w:right="167"/>
              <w:jc w:val="right"/>
              <w:rPr>
                <w:rFonts w:eastAsia="Calibri"/>
                <w:bCs w:val="0"/>
                <w:sz w:val="22"/>
                <w:szCs w:val="22"/>
                <w:lang w:eastAsia="zh-CN"/>
              </w:rPr>
            </w:pPr>
            <w:r w:rsidRPr="00003BB2">
              <w:rPr>
                <w:rFonts w:eastAsia="Calibri"/>
                <w:bCs w:val="0"/>
                <w:sz w:val="22"/>
                <w:szCs w:val="22"/>
                <w:lang w:eastAsia="zh-CN"/>
              </w:rPr>
              <w:t>197 283 €</w:t>
            </w:r>
          </w:p>
        </w:tc>
      </w:tr>
      <w:tr w:rsidR="0009297F" w:rsidRPr="00003BB2" w:rsidTr="0009297F">
        <w:trPr>
          <w:trHeight w:val="510"/>
        </w:trPr>
        <w:tc>
          <w:tcPr>
            <w:tcW w:w="6096" w:type="dxa"/>
            <w:shd w:val="clear" w:color="auto" w:fill="auto"/>
            <w:vAlign w:val="center"/>
          </w:tcPr>
          <w:p w:rsidR="0009297F" w:rsidRPr="00003BB2" w:rsidRDefault="0009297F" w:rsidP="0009297F">
            <w:pPr>
              <w:suppressAutoHyphens w:val="0"/>
              <w:ind w:right="-851"/>
              <w:rPr>
                <w:rFonts w:eastAsia="Calibri"/>
                <w:bCs w:val="0"/>
                <w:sz w:val="22"/>
                <w:szCs w:val="22"/>
                <w:lang w:eastAsia="zh-CN"/>
              </w:rPr>
            </w:pPr>
            <w:r w:rsidRPr="00003BB2">
              <w:rPr>
                <w:rFonts w:eastAsia="Calibri"/>
                <w:bCs w:val="0"/>
                <w:sz w:val="22"/>
                <w:szCs w:val="22"/>
                <w:lang w:eastAsia="zh-CN"/>
              </w:rPr>
              <w:t>Chap. 65 – Autres charges de gestion courante</w:t>
            </w:r>
          </w:p>
        </w:tc>
        <w:tc>
          <w:tcPr>
            <w:tcW w:w="3260" w:type="dxa"/>
            <w:shd w:val="clear" w:color="auto" w:fill="auto"/>
            <w:vAlign w:val="center"/>
          </w:tcPr>
          <w:p w:rsidR="0009297F" w:rsidRPr="00003BB2" w:rsidRDefault="0009297F" w:rsidP="0009297F">
            <w:pPr>
              <w:suppressAutoHyphens w:val="0"/>
              <w:ind w:right="167"/>
              <w:jc w:val="right"/>
              <w:rPr>
                <w:rFonts w:eastAsia="Calibri"/>
                <w:bCs w:val="0"/>
                <w:sz w:val="22"/>
                <w:szCs w:val="22"/>
                <w:lang w:eastAsia="zh-CN"/>
              </w:rPr>
            </w:pPr>
            <w:r w:rsidRPr="00003BB2">
              <w:rPr>
                <w:rFonts w:eastAsia="Calibri"/>
                <w:bCs w:val="0"/>
                <w:sz w:val="22"/>
                <w:szCs w:val="22"/>
                <w:lang w:eastAsia="zh-CN"/>
              </w:rPr>
              <w:t>55 100 €</w:t>
            </w:r>
          </w:p>
        </w:tc>
      </w:tr>
      <w:tr w:rsidR="0009297F" w:rsidRPr="00003BB2" w:rsidTr="0009297F">
        <w:trPr>
          <w:trHeight w:val="510"/>
        </w:trPr>
        <w:tc>
          <w:tcPr>
            <w:tcW w:w="6096" w:type="dxa"/>
            <w:shd w:val="clear" w:color="auto" w:fill="auto"/>
            <w:vAlign w:val="center"/>
          </w:tcPr>
          <w:p w:rsidR="0009297F" w:rsidRPr="00003BB2" w:rsidRDefault="0009297F" w:rsidP="0009297F">
            <w:pPr>
              <w:suppressAutoHyphens w:val="0"/>
              <w:ind w:right="-851"/>
              <w:rPr>
                <w:rFonts w:eastAsia="Calibri"/>
                <w:bCs w:val="0"/>
                <w:sz w:val="22"/>
                <w:szCs w:val="22"/>
                <w:lang w:eastAsia="zh-CN"/>
              </w:rPr>
            </w:pPr>
            <w:r w:rsidRPr="00003BB2">
              <w:rPr>
                <w:rFonts w:eastAsia="Calibri"/>
                <w:bCs w:val="0"/>
                <w:sz w:val="22"/>
                <w:szCs w:val="22"/>
                <w:lang w:eastAsia="zh-CN"/>
              </w:rPr>
              <w:t>Chap. 67 – Charges exceptionnelles</w:t>
            </w:r>
          </w:p>
        </w:tc>
        <w:tc>
          <w:tcPr>
            <w:tcW w:w="3260" w:type="dxa"/>
            <w:shd w:val="clear" w:color="auto" w:fill="auto"/>
            <w:vAlign w:val="center"/>
          </w:tcPr>
          <w:p w:rsidR="0009297F" w:rsidRPr="00003BB2" w:rsidRDefault="0009297F" w:rsidP="0009297F">
            <w:pPr>
              <w:suppressAutoHyphens w:val="0"/>
              <w:ind w:right="167"/>
              <w:jc w:val="right"/>
              <w:rPr>
                <w:rFonts w:eastAsia="Calibri"/>
                <w:bCs w:val="0"/>
                <w:sz w:val="22"/>
                <w:szCs w:val="22"/>
                <w:lang w:eastAsia="zh-CN"/>
              </w:rPr>
            </w:pPr>
            <w:r w:rsidRPr="00003BB2">
              <w:rPr>
                <w:rFonts w:eastAsia="Calibri"/>
                <w:bCs w:val="0"/>
                <w:sz w:val="22"/>
                <w:szCs w:val="22"/>
                <w:lang w:eastAsia="zh-CN"/>
              </w:rPr>
              <w:t>72 000 €</w:t>
            </w:r>
          </w:p>
        </w:tc>
      </w:tr>
      <w:tr w:rsidR="0009297F" w:rsidRPr="00003BB2" w:rsidTr="0009297F">
        <w:trPr>
          <w:trHeight w:val="510"/>
        </w:trPr>
        <w:tc>
          <w:tcPr>
            <w:tcW w:w="6096" w:type="dxa"/>
            <w:shd w:val="clear" w:color="auto" w:fill="auto"/>
            <w:vAlign w:val="center"/>
          </w:tcPr>
          <w:p w:rsidR="0009297F" w:rsidRPr="00003BB2" w:rsidRDefault="0009297F" w:rsidP="0009297F">
            <w:pPr>
              <w:suppressAutoHyphens w:val="0"/>
              <w:ind w:right="-851"/>
              <w:rPr>
                <w:rFonts w:eastAsia="Calibri"/>
                <w:bCs w:val="0"/>
                <w:sz w:val="22"/>
                <w:szCs w:val="22"/>
                <w:lang w:eastAsia="zh-CN"/>
              </w:rPr>
            </w:pPr>
            <w:r w:rsidRPr="00003BB2">
              <w:rPr>
                <w:rFonts w:eastAsia="Calibri"/>
                <w:bCs w:val="0"/>
                <w:sz w:val="22"/>
                <w:szCs w:val="22"/>
                <w:lang w:eastAsia="zh-CN"/>
              </w:rPr>
              <w:t>Chap. 68 – Dotations aux amortissements, dépréciations et provisions</w:t>
            </w:r>
          </w:p>
        </w:tc>
        <w:tc>
          <w:tcPr>
            <w:tcW w:w="3260" w:type="dxa"/>
            <w:shd w:val="clear" w:color="auto" w:fill="auto"/>
            <w:vAlign w:val="center"/>
          </w:tcPr>
          <w:p w:rsidR="0009297F" w:rsidRPr="00003BB2" w:rsidRDefault="0009297F" w:rsidP="0009297F">
            <w:pPr>
              <w:suppressAutoHyphens w:val="0"/>
              <w:ind w:right="167"/>
              <w:jc w:val="right"/>
              <w:rPr>
                <w:rFonts w:eastAsia="Calibri"/>
                <w:bCs w:val="0"/>
                <w:sz w:val="22"/>
                <w:szCs w:val="22"/>
                <w:lang w:eastAsia="zh-CN"/>
              </w:rPr>
            </w:pPr>
            <w:r w:rsidRPr="00003BB2">
              <w:rPr>
                <w:rFonts w:eastAsia="Calibri"/>
                <w:bCs w:val="0"/>
                <w:sz w:val="22"/>
                <w:szCs w:val="22"/>
                <w:lang w:eastAsia="zh-CN"/>
              </w:rPr>
              <w:t>220 €</w:t>
            </w:r>
          </w:p>
        </w:tc>
      </w:tr>
      <w:tr w:rsidR="0009297F" w:rsidRPr="00003BB2" w:rsidTr="0009297F">
        <w:trPr>
          <w:trHeight w:val="510"/>
        </w:trPr>
        <w:tc>
          <w:tcPr>
            <w:tcW w:w="6096" w:type="dxa"/>
            <w:shd w:val="clear" w:color="auto" w:fill="auto"/>
            <w:vAlign w:val="center"/>
          </w:tcPr>
          <w:p w:rsidR="0009297F" w:rsidRPr="00003BB2" w:rsidRDefault="0009297F" w:rsidP="0009297F">
            <w:pPr>
              <w:suppressAutoHyphens w:val="0"/>
              <w:rPr>
                <w:rFonts w:eastAsia="Calibri"/>
                <w:bCs w:val="0"/>
                <w:sz w:val="22"/>
                <w:szCs w:val="22"/>
                <w:lang w:eastAsia="zh-CN"/>
              </w:rPr>
            </w:pPr>
            <w:r w:rsidRPr="00003BB2">
              <w:rPr>
                <w:rFonts w:eastAsia="Calibri"/>
                <w:bCs w:val="0"/>
                <w:sz w:val="22"/>
                <w:szCs w:val="22"/>
                <w:lang w:eastAsia="zh-CN"/>
              </w:rPr>
              <w:t>Chap. 042 – Opérations d’ordre budgétaire entre sections</w:t>
            </w:r>
          </w:p>
        </w:tc>
        <w:tc>
          <w:tcPr>
            <w:tcW w:w="3260" w:type="dxa"/>
            <w:shd w:val="clear" w:color="auto" w:fill="auto"/>
            <w:vAlign w:val="center"/>
          </w:tcPr>
          <w:p w:rsidR="0009297F" w:rsidRPr="00003BB2" w:rsidRDefault="0009297F" w:rsidP="0009297F">
            <w:pPr>
              <w:suppressAutoHyphens w:val="0"/>
              <w:ind w:right="167"/>
              <w:jc w:val="right"/>
              <w:rPr>
                <w:rFonts w:eastAsia="Calibri"/>
                <w:bCs w:val="0"/>
                <w:sz w:val="22"/>
                <w:szCs w:val="22"/>
                <w:lang w:eastAsia="zh-CN"/>
              </w:rPr>
            </w:pPr>
            <w:r w:rsidRPr="00003BB2">
              <w:rPr>
                <w:rFonts w:eastAsia="Calibri"/>
                <w:bCs w:val="0"/>
                <w:sz w:val="22"/>
                <w:szCs w:val="22"/>
                <w:lang w:eastAsia="zh-CN"/>
              </w:rPr>
              <w:t>21 067.55 €</w:t>
            </w:r>
          </w:p>
        </w:tc>
      </w:tr>
      <w:tr w:rsidR="0009297F" w:rsidRPr="00003BB2" w:rsidTr="0009297F">
        <w:trPr>
          <w:trHeight w:val="510"/>
        </w:trPr>
        <w:tc>
          <w:tcPr>
            <w:tcW w:w="6096" w:type="dxa"/>
            <w:shd w:val="clear" w:color="auto" w:fill="DEEAF6"/>
            <w:vAlign w:val="center"/>
          </w:tcPr>
          <w:p w:rsidR="0009297F" w:rsidRPr="00003BB2" w:rsidRDefault="0009297F" w:rsidP="0009297F">
            <w:pPr>
              <w:suppressAutoHyphens w:val="0"/>
              <w:ind w:right="-851"/>
              <w:jc w:val="center"/>
              <w:rPr>
                <w:rFonts w:eastAsia="Calibri"/>
                <w:b/>
                <w:bCs w:val="0"/>
                <w:sz w:val="22"/>
                <w:szCs w:val="22"/>
                <w:lang w:eastAsia="zh-CN"/>
              </w:rPr>
            </w:pPr>
            <w:r w:rsidRPr="00003BB2">
              <w:rPr>
                <w:rFonts w:eastAsia="Calibri"/>
                <w:b/>
                <w:bCs w:val="0"/>
                <w:sz w:val="22"/>
                <w:szCs w:val="22"/>
                <w:lang w:eastAsia="zh-CN"/>
              </w:rPr>
              <w:t>TOTAL</w:t>
            </w:r>
          </w:p>
        </w:tc>
        <w:tc>
          <w:tcPr>
            <w:tcW w:w="3260" w:type="dxa"/>
            <w:shd w:val="clear" w:color="auto" w:fill="DEEAF6"/>
            <w:vAlign w:val="center"/>
          </w:tcPr>
          <w:p w:rsidR="0009297F" w:rsidRPr="00003BB2" w:rsidRDefault="0009297F" w:rsidP="0009297F">
            <w:pPr>
              <w:suppressAutoHyphens w:val="0"/>
              <w:ind w:right="167"/>
              <w:jc w:val="right"/>
              <w:rPr>
                <w:rFonts w:eastAsia="Calibri"/>
                <w:b/>
                <w:bCs w:val="0"/>
                <w:sz w:val="22"/>
                <w:szCs w:val="22"/>
                <w:lang w:eastAsia="zh-CN"/>
              </w:rPr>
            </w:pPr>
            <w:r w:rsidRPr="00003BB2">
              <w:rPr>
                <w:rFonts w:eastAsia="Calibri"/>
                <w:b/>
                <w:bCs w:val="0"/>
                <w:sz w:val="22"/>
                <w:szCs w:val="22"/>
                <w:lang w:eastAsia="zh-CN"/>
              </w:rPr>
              <w:t>505 046.17 €</w:t>
            </w:r>
          </w:p>
        </w:tc>
      </w:tr>
    </w:tbl>
    <w:p w:rsidR="0009297F" w:rsidRPr="00003BB2" w:rsidRDefault="0009297F" w:rsidP="0009297F">
      <w:pPr>
        <w:suppressAutoHyphens w:val="0"/>
        <w:ind w:right="-851"/>
        <w:rPr>
          <w:rFonts w:eastAsia="SimSun"/>
          <w:bCs w:val="0"/>
          <w:sz w:val="22"/>
          <w:szCs w:val="22"/>
          <w:lang w:eastAsia="zh-CN"/>
        </w:rPr>
      </w:pPr>
    </w:p>
    <w:p w:rsidR="0009297F" w:rsidRPr="00003BB2" w:rsidRDefault="0009297F" w:rsidP="003C00E7">
      <w:pPr>
        <w:numPr>
          <w:ilvl w:val="0"/>
          <w:numId w:val="40"/>
        </w:numPr>
        <w:tabs>
          <w:tab w:val="left" w:pos="888"/>
        </w:tabs>
        <w:suppressAutoHyphens w:val="0"/>
        <w:spacing w:after="160" w:line="259" w:lineRule="auto"/>
        <w:contextualSpacing/>
        <w:jc w:val="both"/>
        <w:rPr>
          <w:rFonts w:eastAsia="SimSun"/>
          <w:bCs w:val="0"/>
          <w:sz w:val="22"/>
          <w:szCs w:val="22"/>
          <w:lang w:eastAsia="zh-CN"/>
        </w:rPr>
      </w:pPr>
      <w:r w:rsidRPr="00003BB2">
        <w:rPr>
          <w:rFonts w:eastAsia="SimSun"/>
          <w:b/>
          <w:bCs w:val="0"/>
          <w:sz w:val="22"/>
          <w:szCs w:val="22"/>
          <w:lang w:eastAsia="zh-CN"/>
        </w:rPr>
        <w:t xml:space="preserve">Les charges à caractère général (chapitre 011), </w:t>
      </w:r>
      <w:r w:rsidRPr="00003BB2">
        <w:rPr>
          <w:rFonts w:eastAsia="SimSun"/>
          <w:bCs w:val="0"/>
          <w:sz w:val="22"/>
          <w:szCs w:val="22"/>
          <w:lang w:eastAsia="zh-CN"/>
        </w:rPr>
        <w:t>pour 159 375.62 euros, comprennent les charges diverses de fonctionnement du service, comme les fluides, les contrats, le carburant, fournitures diverses.</w:t>
      </w:r>
    </w:p>
    <w:p w:rsidR="0009297F" w:rsidRPr="00003BB2" w:rsidRDefault="0009297F" w:rsidP="0009297F">
      <w:pPr>
        <w:tabs>
          <w:tab w:val="left" w:pos="888"/>
        </w:tabs>
        <w:suppressAutoHyphens w:val="0"/>
        <w:spacing w:after="160" w:line="259" w:lineRule="auto"/>
        <w:ind w:left="927"/>
        <w:contextualSpacing/>
        <w:jc w:val="both"/>
        <w:rPr>
          <w:rFonts w:eastAsia="SimSun"/>
          <w:bCs w:val="0"/>
          <w:sz w:val="22"/>
          <w:szCs w:val="22"/>
          <w:lang w:eastAsia="zh-CN"/>
        </w:rPr>
      </w:pPr>
    </w:p>
    <w:p w:rsidR="0009297F" w:rsidRPr="00003BB2" w:rsidRDefault="0009297F" w:rsidP="003C00E7">
      <w:pPr>
        <w:numPr>
          <w:ilvl w:val="0"/>
          <w:numId w:val="40"/>
        </w:numPr>
        <w:tabs>
          <w:tab w:val="left" w:pos="888"/>
        </w:tabs>
        <w:suppressAutoHyphens w:val="0"/>
        <w:spacing w:after="160" w:line="259" w:lineRule="auto"/>
        <w:contextualSpacing/>
        <w:rPr>
          <w:rFonts w:eastAsia="SimSun"/>
          <w:bCs w:val="0"/>
          <w:sz w:val="22"/>
          <w:szCs w:val="22"/>
          <w:lang w:eastAsia="zh-CN"/>
        </w:rPr>
      </w:pPr>
      <w:r w:rsidRPr="00003BB2">
        <w:rPr>
          <w:rFonts w:eastAsia="SimSun"/>
          <w:b/>
          <w:bCs w:val="0"/>
          <w:sz w:val="22"/>
          <w:szCs w:val="22"/>
          <w:lang w:eastAsia="zh-CN"/>
        </w:rPr>
        <w:t>Les charges de personnel (chapitre 012)</w:t>
      </w:r>
      <w:r w:rsidRPr="00003BB2">
        <w:rPr>
          <w:rFonts w:eastAsia="SimSun"/>
          <w:bCs w:val="0"/>
          <w:i/>
          <w:sz w:val="22"/>
          <w:szCs w:val="22"/>
          <w:lang w:eastAsia="zh-CN"/>
        </w:rPr>
        <w:t xml:space="preserve"> </w:t>
      </w:r>
      <w:r w:rsidRPr="00003BB2">
        <w:rPr>
          <w:rFonts w:eastAsia="SimSun"/>
          <w:bCs w:val="0"/>
          <w:sz w:val="22"/>
          <w:szCs w:val="22"/>
          <w:lang w:eastAsia="zh-CN"/>
        </w:rPr>
        <w:t>sont prévues pour 197 283 euros.</w:t>
      </w:r>
    </w:p>
    <w:p w:rsidR="0009297F" w:rsidRPr="00003BB2" w:rsidRDefault="0009297F" w:rsidP="0009297F">
      <w:pPr>
        <w:tabs>
          <w:tab w:val="left" w:pos="888"/>
        </w:tabs>
        <w:suppressAutoHyphens w:val="0"/>
        <w:spacing w:after="160" w:line="259" w:lineRule="auto"/>
        <w:contextualSpacing/>
        <w:rPr>
          <w:rFonts w:eastAsia="SimSun"/>
          <w:bCs w:val="0"/>
          <w:sz w:val="22"/>
          <w:szCs w:val="22"/>
          <w:lang w:eastAsia="zh-CN"/>
        </w:rPr>
      </w:pPr>
    </w:p>
    <w:p w:rsidR="0009297F" w:rsidRPr="00003BB2" w:rsidRDefault="0009297F" w:rsidP="003C00E7">
      <w:pPr>
        <w:numPr>
          <w:ilvl w:val="0"/>
          <w:numId w:val="40"/>
        </w:numPr>
        <w:tabs>
          <w:tab w:val="left" w:pos="888"/>
        </w:tabs>
        <w:suppressAutoHyphens w:val="0"/>
        <w:spacing w:after="160" w:line="259" w:lineRule="auto"/>
        <w:contextualSpacing/>
        <w:jc w:val="both"/>
        <w:rPr>
          <w:rFonts w:eastAsia="SimSun"/>
          <w:bCs w:val="0"/>
          <w:sz w:val="22"/>
          <w:szCs w:val="22"/>
          <w:lang w:eastAsia="zh-CN"/>
        </w:rPr>
      </w:pPr>
      <w:r w:rsidRPr="00003BB2">
        <w:rPr>
          <w:rFonts w:eastAsia="SimSun"/>
          <w:b/>
          <w:bCs w:val="0"/>
          <w:sz w:val="22"/>
          <w:szCs w:val="22"/>
          <w:lang w:eastAsia="zh-CN"/>
        </w:rPr>
        <w:t>Les autres charges de gestion courante (chapitre 65)</w:t>
      </w:r>
      <w:r w:rsidRPr="00003BB2">
        <w:rPr>
          <w:rFonts w:eastAsia="SimSun"/>
          <w:bCs w:val="0"/>
          <w:sz w:val="22"/>
          <w:szCs w:val="22"/>
          <w:lang w:eastAsia="zh-CN"/>
        </w:rPr>
        <w:t xml:space="preserve"> sont prévues pour 55 100 euros correspondant aux admissions non-valeur, les créances éteintes, ainsi que les charges diverses du service.</w:t>
      </w:r>
    </w:p>
    <w:p w:rsidR="0009297F" w:rsidRPr="00003BB2" w:rsidRDefault="0009297F" w:rsidP="0009297F">
      <w:pPr>
        <w:tabs>
          <w:tab w:val="left" w:pos="888"/>
        </w:tabs>
        <w:suppressAutoHyphens w:val="0"/>
        <w:spacing w:after="160" w:line="259" w:lineRule="auto"/>
        <w:contextualSpacing/>
        <w:jc w:val="both"/>
        <w:rPr>
          <w:rFonts w:eastAsia="SimSun"/>
          <w:bCs w:val="0"/>
          <w:sz w:val="22"/>
          <w:szCs w:val="22"/>
          <w:lang w:eastAsia="zh-CN"/>
        </w:rPr>
      </w:pPr>
    </w:p>
    <w:p w:rsidR="0009297F" w:rsidRPr="00003BB2" w:rsidRDefault="0009297F" w:rsidP="003C00E7">
      <w:pPr>
        <w:numPr>
          <w:ilvl w:val="0"/>
          <w:numId w:val="40"/>
        </w:numPr>
        <w:tabs>
          <w:tab w:val="left" w:pos="888"/>
        </w:tabs>
        <w:suppressAutoHyphens w:val="0"/>
        <w:spacing w:after="160" w:line="259" w:lineRule="auto"/>
        <w:contextualSpacing/>
        <w:jc w:val="both"/>
        <w:rPr>
          <w:rFonts w:eastAsia="SimSun"/>
          <w:bCs w:val="0"/>
          <w:sz w:val="22"/>
          <w:szCs w:val="22"/>
          <w:lang w:eastAsia="zh-CN"/>
        </w:rPr>
      </w:pPr>
      <w:r w:rsidRPr="00003BB2">
        <w:rPr>
          <w:rFonts w:eastAsia="SimSun"/>
          <w:b/>
          <w:bCs w:val="0"/>
          <w:sz w:val="22"/>
          <w:szCs w:val="22"/>
          <w:lang w:eastAsia="zh-CN"/>
        </w:rPr>
        <w:t xml:space="preserve">Les charges exceptionnelles (chapitre 67) </w:t>
      </w:r>
      <w:r w:rsidRPr="00003BB2">
        <w:rPr>
          <w:rFonts w:eastAsia="SimSun"/>
          <w:bCs w:val="0"/>
          <w:sz w:val="22"/>
          <w:szCs w:val="22"/>
          <w:lang w:eastAsia="zh-CN"/>
        </w:rPr>
        <w:t>sont prévues pour 72 000 euros, de prévision pour les régularisation d’écritures sur exercice antérieur.</w:t>
      </w:r>
    </w:p>
    <w:p w:rsidR="0009297F" w:rsidRPr="00003BB2" w:rsidRDefault="0009297F" w:rsidP="0009297F">
      <w:pPr>
        <w:tabs>
          <w:tab w:val="left" w:pos="888"/>
        </w:tabs>
        <w:suppressAutoHyphens w:val="0"/>
        <w:spacing w:after="160" w:line="259" w:lineRule="auto"/>
        <w:contextualSpacing/>
        <w:jc w:val="both"/>
        <w:rPr>
          <w:rFonts w:eastAsia="SimSun"/>
          <w:bCs w:val="0"/>
          <w:sz w:val="22"/>
          <w:szCs w:val="22"/>
          <w:lang w:eastAsia="zh-CN"/>
        </w:rPr>
      </w:pPr>
    </w:p>
    <w:p w:rsidR="0009297F" w:rsidRPr="00003BB2" w:rsidRDefault="0009297F" w:rsidP="003C00E7">
      <w:pPr>
        <w:numPr>
          <w:ilvl w:val="0"/>
          <w:numId w:val="40"/>
        </w:numPr>
        <w:tabs>
          <w:tab w:val="left" w:pos="888"/>
        </w:tabs>
        <w:suppressAutoHyphens w:val="0"/>
        <w:spacing w:after="160" w:line="259" w:lineRule="auto"/>
        <w:contextualSpacing/>
        <w:jc w:val="both"/>
        <w:rPr>
          <w:rFonts w:eastAsia="SimSun"/>
          <w:bCs w:val="0"/>
          <w:sz w:val="22"/>
          <w:szCs w:val="22"/>
          <w:lang w:eastAsia="zh-CN"/>
        </w:rPr>
      </w:pPr>
      <w:r w:rsidRPr="00003BB2">
        <w:rPr>
          <w:rFonts w:eastAsia="SimSun"/>
          <w:b/>
          <w:bCs w:val="0"/>
          <w:sz w:val="22"/>
          <w:szCs w:val="22"/>
          <w:lang w:eastAsia="zh-CN"/>
        </w:rPr>
        <w:t xml:space="preserve">Les dotations aux amortissements, dépréciations et provisions (chapitre 68) </w:t>
      </w:r>
      <w:r w:rsidRPr="00003BB2">
        <w:rPr>
          <w:rFonts w:eastAsia="SimSun"/>
          <w:bCs w:val="0"/>
          <w:sz w:val="22"/>
          <w:szCs w:val="22"/>
          <w:lang w:eastAsia="zh-CN"/>
        </w:rPr>
        <w:t>sont de l’ordre de 220 euros, pour les dépréciations de créances.</w:t>
      </w:r>
    </w:p>
    <w:p w:rsidR="0009297F" w:rsidRPr="00003BB2" w:rsidRDefault="0009297F" w:rsidP="0009297F">
      <w:pPr>
        <w:tabs>
          <w:tab w:val="left" w:pos="888"/>
        </w:tabs>
        <w:suppressAutoHyphens w:val="0"/>
        <w:spacing w:after="160" w:line="259" w:lineRule="auto"/>
        <w:contextualSpacing/>
        <w:jc w:val="both"/>
        <w:rPr>
          <w:rFonts w:eastAsia="SimSun"/>
          <w:bCs w:val="0"/>
          <w:sz w:val="22"/>
          <w:szCs w:val="22"/>
          <w:lang w:eastAsia="zh-CN"/>
        </w:rPr>
      </w:pPr>
    </w:p>
    <w:p w:rsidR="0009297F" w:rsidRPr="00003BB2" w:rsidRDefault="0009297F" w:rsidP="003C00E7">
      <w:pPr>
        <w:numPr>
          <w:ilvl w:val="0"/>
          <w:numId w:val="40"/>
        </w:numPr>
        <w:tabs>
          <w:tab w:val="left" w:pos="888"/>
        </w:tabs>
        <w:suppressAutoHyphens w:val="0"/>
        <w:spacing w:after="160" w:line="259" w:lineRule="auto"/>
        <w:contextualSpacing/>
        <w:jc w:val="both"/>
        <w:rPr>
          <w:rFonts w:eastAsia="SimSun"/>
          <w:bCs w:val="0"/>
          <w:sz w:val="22"/>
          <w:szCs w:val="22"/>
          <w:lang w:eastAsia="zh-CN"/>
        </w:rPr>
      </w:pPr>
      <w:r w:rsidRPr="00003BB2">
        <w:rPr>
          <w:rFonts w:eastAsia="SimSun"/>
          <w:b/>
          <w:bCs w:val="0"/>
          <w:sz w:val="22"/>
          <w:szCs w:val="22"/>
          <w:lang w:eastAsia="zh-CN"/>
        </w:rPr>
        <w:t>Les opérations d’ordre patrimoniales (chapitre 042</w:t>
      </w:r>
      <w:r w:rsidRPr="00003BB2">
        <w:rPr>
          <w:rFonts w:eastAsia="SimSun"/>
          <w:bCs w:val="0"/>
          <w:sz w:val="22"/>
          <w:szCs w:val="22"/>
          <w:lang w:eastAsia="zh-CN"/>
        </w:rPr>
        <w:t>) seront de 21 067.55 euros.</w:t>
      </w:r>
    </w:p>
    <w:p w:rsidR="0009297F" w:rsidRPr="00003BB2" w:rsidRDefault="0009297F" w:rsidP="0009297F">
      <w:pPr>
        <w:tabs>
          <w:tab w:val="left" w:pos="888"/>
        </w:tabs>
        <w:suppressAutoHyphens w:val="0"/>
        <w:ind w:left="708"/>
        <w:jc w:val="both"/>
        <w:rPr>
          <w:rFonts w:eastAsia="SimSun"/>
          <w:bCs w:val="0"/>
          <w:sz w:val="22"/>
          <w:szCs w:val="22"/>
          <w:lang w:eastAsia="zh-CN"/>
        </w:rPr>
      </w:pPr>
    </w:p>
    <w:p w:rsidR="0009297F" w:rsidRPr="00003BB2" w:rsidRDefault="0009297F" w:rsidP="0009297F">
      <w:pPr>
        <w:pBdr>
          <w:top w:val="single" w:sz="4" w:space="1" w:color="auto"/>
          <w:left w:val="single" w:sz="4" w:space="4" w:color="auto"/>
          <w:bottom w:val="single" w:sz="4" w:space="1" w:color="auto"/>
          <w:right w:val="single" w:sz="4" w:space="4" w:color="auto"/>
        </w:pBdr>
        <w:suppressAutoHyphens w:val="0"/>
        <w:ind w:left="1701" w:right="1701"/>
        <w:jc w:val="center"/>
        <w:rPr>
          <w:rFonts w:ascii="Century Gothic" w:eastAsia="SimSun" w:hAnsi="Century Gothic"/>
          <w:b/>
          <w:bCs w:val="0"/>
          <w:sz w:val="22"/>
          <w:szCs w:val="22"/>
          <w:lang w:eastAsia="zh-CN"/>
        </w:rPr>
      </w:pPr>
      <w:r w:rsidRPr="00003BB2">
        <w:rPr>
          <w:rFonts w:ascii="Century Gothic" w:eastAsia="SimSun" w:hAnsi="Century Gothic"/>
          <w:b/>
          <w:bCs w:val="0"/>
          <w:sz w:val="22"/>
          <w:szCs w:val="22"/>
          <w:lang w:eastAsia="zh-CN"/>
        </w:rPr>
        <w:t>SECTION D’INVESTISSEMENT</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62"/>
      </w:tblGrid>
      <w:tr w:rsidR="0009297F" w:rsidRPr="00003BB2" w:rsidTr="0009297F">
        <w:tc>
          <w:tcPr>
            <w:tcW w:w="9062" w:type="dxa"/>
            <w:shd w:val="clear" w:color="auto" w:fill="auto"/>
          </w:tcPr>
          <w:p w:rsidR="0009297F" w:rsidRPr="00003BB2" w:rsidRDefault="0009297F" w:rsidP="0009297F">
            <w:pPr>
              <w:tabs>
                <w:tab w:val="left" w:pos="2448"/>
              </w:tabs>
              <w:suppressAutoHyphens w:val="0"/>
              <w:spacing w:line="259" w:lineRule="auto"/>
              <w:jc w:val="center"/>
              <w:rPr>
                <w:rFonts w:eastAsia="Calibri"/>
                <w:bCs w:val="0"/>
                <w:sz w:val="22"/>
                <w:szCs w:val="22"/>
                <w:lang w:eastAsia="zh-CN"/>
              </w:rPr>
            </w:pPr>
            <w:r w:rsidRPr="00003BB2">
              <w:rPr>
                <w:rFonts w:eastAsia="Calibri"/>
                <w:bCs w:val="0"/>
                <w:sz w:val="22"/>
                <w:szCs w:val="22"/>
                <w:lang w:eastAsia="zh-CN"/>
              </w:rPr>
              <w:t>DEPENSES D’INVESTISSEMENT</w:t>
            </w:r>
          </w:p>
        </w:tc>
      </w:tr>
    </w:tbl>
    <w:p w:rsidR="0009297F" w:rsidRPr="00003BB2" w:rsidRDefault="0009297F" w:rsidP="0009297F">
      <w:pPr>
        <w:tabs>
          <w:tab w:val="left" w:pos="888"/>
        </w:tabs>
        <w:suppressAutoHyphens w:val="0"/>
        <w:jc w:val="both"/>
        <w:rPr>
          <w:rFonts w:eastAsia="SimSun"/>
          <w:bCs w:val="0"/>
          <w:sz w:val="22"/>
          <w:szCs w:val="22"/>
          <w:lang w:eastAsia="zh-CN"/>
        </w:rPr>
      </w:pPr>
    </w:p>
    <w:tbl>
      <w:tblPr>
        <w:tblpPr w:leftFromText="141" w:rightFromText="141" w:vertAnchor="text" w:tblpXSpec="center" w:tblpY="-32"/>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884"/>
        <w:gridCol w:w="4565"/>
      </w:tblGrid>
      <w:tr w:rsidR="0009297F" w:rsidRPr="00003BB2" w:rsidTr="0009297F">
        <w:trPr>
          <w:trHeight w:val="1146"/>
        </w:trPr>
        <w:tc>
          <w:tcPr>
            <w:tcW w:w="1910" w:type="dxa"/>
            <w:shd w:val="clear" w:color="auto" w:fill="DEEAF6"/>
            <w:vAlign w:val="center"/>
          </w:tcPr>
          <w:p w:rsidR="0009297F" w:rsidRPr="00003BB2" w:rsidRDefault="0009297F" w:rsidP="0009297F">
            <w:pPr>
              <w:tabs>
                <w:tab w:val="left" w:pos="3504"/>
              </w:tabs>
              <w:suppressAutoHyphens w:val="0"/>
              <w:jc w:val="center"/>
              <w:rPr>
                <w:rFonts w:eastAsia="Calibri"/>
                <w:b/>
                <w:bCs w:val="0"/>
                <w:sz w:val="22"/>
                <w:szCs w:val="22"/>
                <w:lang w:eastAsia="zh-CN"/>
              </w:rPr>
            </w:pPr>
            <w:r w:rsidRPr="00003BB2">
              <w:rPr>
                <w:rFonts w:eastAsia="Calibri"/>
                <w:b/>
                <w:bCs w:val="0"/>
                <w:sz w:val="22"/>
                <w:szCs w:val="22"/>
                <w:lang w:eastAsia="zh-CN"/>
              </w:rPr>
              <w:t>Dépenses d’investissement</w:t>
            </w:r>
          </w:p>
        </w:tc>
        <w:tc>
          <w:tcPr>
            <w:tcW w:w="1884" w:type="dxa"/>
            <w:shd w:val="clear" w:color="auto" w:fill="DEEAF6"/>
            <w:vAlign w:val="center"/>
          </w:tcPr>
          <w:p w:rsidR="0009297F" w:rsidRPr="00003BB2" w:rsidRDefault="0009297F" w:rsidP="0009297F">
            <w:pPr>
              <w:tabs>
                <w:tab w:val="left" w:pos="3504"/>
              </w:tabs>
              <w:suppressAutoHyphens w:val="0"/>
              <w:jc w:val="center"/>
              <w:rPr>
                <w:rFonts w:eastAsia="Calibri"/>
                <w:b/>
                <w:bCs w:val="0"/>
                <w:sz w:val="22"/>
                <w:szCs w:val="22"/>
                <w:lang w:eastAsia="zh-CN"/>
              </w:rPr>
            </w:pPr>
            <w:r w:rsidRPr="00003BB2">
              <w:rPr>
                <w:rFonts w:eastAsia="Calibri"/>
                <w:b/>
                <w:bCs w:val="0"/>
                <w:sz w:val="22"/>
                <w:szCs w:val="22"/>
                <w:lang w:eastAsia="zh-CN"/>
              </w:rPr>
              <w:t>Restes à réaliser N-1</w:t>
            </w:r>
          </w:p>
        </w:tc>
        <w:tc>
          <w:tcPr>
            <w:tcW w:w="4565" w:type="dxa"/>
            <w:shd w:val="clear" w:color="auto" w:fill="DEEAF6"/>
            <w:vAlign w:val="center"/>
          </w:tcPr>
          <w:p w:rsidR="0009297F" w:rsidRPr="00003BB2" w:rsidRDefault="0009297F" w:rsidP="0009297F">
            <w:pPr>
              <w:tabs>
                <w:tab w:val="left" w:pos="3504"/>
              </w:tabs>
              <w:suppressAutoHyphens w:val="0"/>
              <w:jc w:val="center"/>
              <w:rPr>
                <w:rFonts w:eastAsia="Calibri"/>
                <w:b/>
                <w:bCs w:val="0"/>
                <w:sz w:val="22"/>
                <w:szCs w:val="22"/>
                <w:lang w:eastAsia="zh-CN"/>
              </w:rPr>
            </w:pPr>
            <w:r w:rsidRPr="00003BB2">
              <w:rPr>
                <w:rFonts w:eastAsia="Calibri"/>
                <w:b/>
                <w:bCs w:val="0"/>
                <w:sz w:val="22"/>
                <w:szCs w:val="22"/>
                <w:lang w:eastAsia="zh-CN"/>
              </w:rPr>
              <w:t xml:space="preserve">Montants à inscrire </w:t>
            </w:r>
          </w:p>
          <w:p w:rsidR="0009297F" w:rsidRPr="00003BB2" w:rsidRDefault="0009297F" w:rsidP="0009297F">
            <w:pPr>
              <w:tabs>
                <w:tab w:val="left" w:pos="3504"/>
              </w:tabs>
              <w:suppressAutoHyphens w:val="0"/>
              <w:jc w:val="center"/>
              <w:rPr>
                <w:rFonts w:eastAsia="Calibri"/>
                <w:b/>
                <w:bCs w:val="0"/>
                <w:sz w:val="22"/>
                <w:szCs w:val="22"/>
                <w:lang w:eastAsia="zh-CN"/>
              </w:rPr>
            </w:pPr>
            <w:r w:rsidRPr="00003BB2">
              <w:rPr>
                <w:rFonts w:eastAsia="Calibri"/>
                <w:b/>
                <w:bCs w:val="0"/>
                <w:sz w:val="22"/>
                <w:szCs w:val="22"/>
                <w:lang w:eastAsia="zh-CN"/>
              </w:rPr>
              <w:t>au BP 2024</w:t>
            </w:r>
          </w:p>
        </w:tc>
      </w:tr>
      <w:tr w:rsidR="0009297F" w:rsidRPr="00003BB2" w:rsidTr="0009297F">
        <w:trPr>
          <w:trHeight w:val="534"/>
        </w:trPr>
        <w:tc>
          <w:tcPr>
            <w:tcW w:w="1910" w:type="dxa"/>
            <w:shd w:val="clear" w:color="auto" w:fill="auto"/>
            <w:vAlign w:val="center"/>
          </w:tcPr>
          <w:p w:rsidR="0009297F" w:rsidRPr="00003BB2" w:rsidRDefault="0009297F" w:rsidP="0009297F">
            <w:pPr>
              <w:tabs>
                <w:tab w:val="left" w:pos="3504"/>
              </w:tabs>
              <w:suppressAutoHyphens w:val="0"/>
              <w:rPr>
                <w:rFonts w:eastAsia="Calibri"/>
                <w:bCs w:val="0"/>
                <w:sz w:val="22"/>
                <w:szCs w:val="22"/>
                <w:lang w:eastAsia="zh-CN"/>
              </w:rPr>
            </w:pPr>
            <w:r w:rsidRPr="00003BB2">
              <w:rPr>
                <w:rFonts w:eastAsia="Calibri"/>
                <w:bCs w:val="0"/>
                <w:sz w:val="22"/>
                <w:szCs w:val="22"/>
                <w:lang w:eastAsia="zh-CN"/>
              </w:rPr>
              <w:t>Chap. 20 – Immobilisations incorporelles</w:t>
            </w:r>
          </w:p>
        </w:tc>
        <w:tc>
          <w:tcPr>
            <w:tcW w:w="1884" w:type="dxa"/>
            <w:shd w:val="clear" w:color="auto" w:fill="auto"/>
            <w:vAlign w:val="center"/>
          </w:tcPr>
          <w:p w:rsidR="0009297F" w:rsidRPr="00003BB2" w:rsidRDefault="0009297F" w:rsidP="0009297F">
            <w:pPr>
              <w:tabs>
                <w:tab w:val="left" w:pos="3504"/>
              </w:tabs>
              <w:suppressAutoHyphens w:val="0"/>
              <w:jc w:val="right"/>
              <w:rPr>
                <w:rFonts w:eastAsia="Calibri"/>
                <w:bCs w:val="0"/>
                <w:sz w:val="22"/>
                <w:szCs w:val="22"/>
                <w:lang w:eastAsia="zh-CN"/>
              </w:rPr>
            </w:pPr>
          </w:p>
        </w:tc>
        <w:tc>
          <w:tcPr>
            <w:tcW w:w="4565" w:type="dxa"/>
            <w:shd w:val="clear" w:color="auto" w:fill="auto"/>
            <w:vAlign w:val="center"/>
          </w:tcPr>
          <w:p w:rsidR="0009297F" w:rsidRPr="00003BB2" w:rsidRDefault="0009297F" w:rsidP="0009297F">
            <w:pPr>
              <w:tabs>
                <w:tab w:val="left" w:pos="3504"/>
              </w:tabs>
              <w:suppressAutoHyphens w:val="0"/>
              <w:jc w:val="right"/>
              <w:rPr>
                <w:rFonts w:eastAsia="Calibri"/>
                <w:bCs w:val="0"/>
                <w:sz w:val="22"/>
                <w:szCs w:val="22"/>
                <w:lang w:eastAsia="zh-CN"/>
              </w:rPr>
            </w:pPr>
            <w:r w:rsidRPr="00003BB2">
              <w:rPr>
                <w:rFonts w:eastAsia="Calibri"/>
                <w:bCs w:val="0"/>
                <w:sz w:val="22"/>
                <w:szCs w:val="22"/>
                <w:lang w:eastAsia="zh-CN"/>
              </w:rPr>
              <w:t>500 €</w:t>
            </w:r>
          </w:p>
        </w:tc>
      </w:tr>
      <w:tr w:rsidR="0009297F" w:rsidRPr="00003BB2" w:rsidTr="0009297F">
        <w:trPr>
          <w:trHeight w:val="534"/>
        </w:trPr>
        <w:tc>
          <w:tcPr>
            <w:tcW w:w="1910" w:type="dxa"/>
            <w:shd w:val="clear" w:color="auto" w:fill="auto"/>
            <w:vAlign w:val="center"/>
          </w:tcPr>
          <w:p w:rsidR="0009297F" w:rsidRPr="00003BB2" w:rsidRDefault="0009297F" w:rsidP="0009297F">
            <w:pPr>
              <w:tabs>
                <w:tab w:val="left" w:pos="3504"/>
              </w:tabs>
              <w:suppressAutoHyphens w:val="0"/>
              <w:rPr>
                <w:rFonts w:eastAsia="Calibri"/>
                <w:bCs w:val="0"/>
                <w:sz w:val="22"/>
                <w:szCs w:val="22"/>
                <w:lang w:eastAsia="zh-CN"/>
              </w:rPr>
            </w:pPr>
            <w:r w:rsidRPr="00003BB2">
              <w:rPr>
                <w:rFonts w:eastAsia="Calibri"/>
                <w:bCs w:val="0"/>
                <w:sz w:val="22"/>
                <w:szCs w:val="22"/>
                <w:lang w:eastAsia="zh-CN"/>
              </w:rPr>
              <w:t>Chap. 21 – Immobilisations corporelles</w:t>
            </w:r>
          </w:p>
        </w:tc>
        <w:tc>
          <w:tcPr>
            <w:tcW w:w="1884" w:type="dxa"/>
            <w:shd w:val="clear" w:color="auto" w:fill="auto"/>
            <w:vAlign w:val="center"/>
          </w:tcPr>
          <w:p w:rsidR="0009297F" w:rsidRPr="00003BB2" w:rsidRDefault="0009297F" w:rsidP="0009297F">
            <w:pPr>
              <w:tabs>
                <w:tab w:val="left" w:pos="3504"/>
              </w:tabs>
              <w:suppressAutoHyphens w:val="0"/>
              <w:jc w:val="right"/>
              <w:rPr>
                <w:rFonts w:eastAsia="Calibri"/>
                <w:bCs w:val="0"/>
                <w:sz w:val="22"/>
                <w:szCs w:val="22"/>
                <w:lang w:eastAsia="zh-CN"/>
              </w:rPr>
            </w:pPr>
          </w:p>
        </w:tc>
        <w:tc>
          <w:tcPr>
            <w:tcW w:w="4565" w:type="dxa"/>
            <w:shd w:val="clear" w:color="auto" w:fill="auto"/>
            <w:vAlign w:val="center"/>
          </w:tcPr>
          <w:p w:rsidR="0009297F" w:rsidRPr="00003BB2" w:rsidRDefault="0009297F" w:rsidP="0009297F">
            <w:pPr>
              <w:tabs>
                <w:tab w:val="left" w:pos="3504"/>
              </w:tabs>
              <w:suppressAutoHyphens w:val="0"/>
              <w:jc w:val="right"/>
              <w:rPr>
                <w:rFonts w:eastAsia="Calibri"/>
                <w:bCs w:val="0"/>
                <w:sz w:val="22"/>
                <w:szCs w:val="22"/>
                <w:lang w:eastAsia="zh-CN"/>
              </w:rPr>
            </w:pPr>
            <w:r w:rsidRPr="00003BB2">
              <w:rPr>
                <w:rFonts w:eastAsia="Calibri"/>
                <w:bCs w:val="0"/>
                <w:sz w:val="22"/>
                <w:szCs w:val="22"/>
                <w:lang w:eastAsia="zh-CN"/>
              </w:rPr>
              <w:t>49 049.92 €</w:t>
            </w:r>
          </w:p>
        </w:tc>
      </w:tr>
      <w:tr w:rsidR="0009297F" w:rsidRPr="00003BB2" w:rsidTr="0009297F">
        <w:trPr>
          <w:trHeight w:val="534"/>
        </w:trPr>
        <w:tc>
          <w:tcPr>
            <w:tcW w:w="1910" w:type="dxa"/>
            <w:shd w:val="clear" w:color="auto" w:fill="auto"/>
            <w:vAlign w:val="center"/>
          </w:tcPr>
          <w:p w:rsidR="0009297F" w:rsidRPr="00003BB2" w:rsidRDefault="0009297F" w:rsidP="0009297F">
            <w:pPr>
              <w:tabs>
                <w:tab w:val="left" w:pos="3504"/>
              </w:tabs>
              <w:suppressAutoHyphens w:val="0"/>
              <w:rPr>
                <w:rFonts w:eastAsia="Calibri"/>
                <w:bCs w:val="0"/>
                <w:sz w:val="22"/>
                <w:szCs w:val="22"/>
                <w:lang w:eastAsia="zh-CN"/>
              </w:rPr>
            </w:pPr>
            <w:r w:rsidRPr="00003BB2">
              <w:rPr>
                <w:rFonts w:eastAsia="Calibri"/>
                <w:bCs w:val="0"/>
                <w:sz w:val="22"/>
                <w:szCs w:val="22"/>
                <w:lang w:eastAsia="zh-CN"/>
              </w:rPr>
              <w:t>Chap. 23 – Immobilisations en cours</w:t>
            </w:r>
          </w:p>
        </w:tc>
        <w:tc>
          <w:tcPr>
            <w:tcW w:w="1884" w:type="dxa"/>
            <w:shd w:val="clear" w:color="auto" w:fill="auto"/>
            <w:vAlign w:val="center"/>
          </w:tcPr>
          <w:p w:rsidR="0009297F" w:rsidRPr="00003BB2" w:rsidRDefault="0009297F" w:rsidP="0009297F">
            <w:pPr>
              <w:tabs>
                <w:tab w:val="left" w:pos="3504"/>
              </w:tabs>
              <w:suppressAutoHyphens w:val="0"/>
              <w:jc w:val="right"/>
              <w:rPr>
                <w:rFonts w:eastAsia="Calibri"/>
                <w:bCs w:val="0"/>
                <w:sz w:val="22"/>
                <w:szCs w:val="22"/>
                <w:lang w:eastAsia="zh-CN"/>
              </w:rPr>
            </w:pPr>
          </w:p>
        </w:tc>
        <w:tc>
          <w:tcPr>
            <w:tcW w:w="4565" w:type="dxa"/>
            <w:shd w:val="clear" w:color="auto" w:fill="auto"/>
            <w:vAlign w:val="center"/>
          </w:tcPr>
          <w:p w:rsidR="0009297F" w:rsidRPr="00003BB2" w:rsidRDefault="0009297F" w:rsidP="0009297F">
            <w:pPr>
              <w:tabs>
                <w:tab w:val="left" w:pos="3504"/>
              </w:tabs>
              <w:suppressAutoHyphens w:val="0"/>
              <w:jc w:val="right"/>
              <w:rPr>
                <w:rFonts w:eastAsia="Calibri"/>
                <w:bCs w:val="0"/>
                <w:sz w:val="22"/>
                <w:szCs w:val="22"/>
                <w:lang w:eastAsia="zh-CN"/>
              </w:rPr>
            </w:pPr>
            <w:r w:rsidRPr="00003BB2">
              <w:rPr>
                <w:rFonts w:eastAsia="Calibri"/>
                <w:bCs w:val="0"/>
                <w:sz w:val="22"/>
                <w:szCs w:val="22"/>
                <w:lang w:eastAsia="zh-CN"/>
              </w:rPr>
              <w:t>46 649.91 €</w:t>
            </w:r>
          </w:p>
        </w:tc>
      </w:tr>
      <w:tr w:rsidR="0009297F" w:rsidRPr="00003BB2" w:rsidTr="0009297F">
        <w:trPr>
          <w:trHeight w:val="534"/>
        </w:trPr>
        <w:tc>
          <w:tcPr>
            <w:tcW w:w="1910" w:type="dxa"/>
            <w:shd w:val="clear" w:color="auto" w:fill="DEEAF6"/>
            <w:vAlign w:val="center"/>
          </w:tcPr>
          <w:p w:rsidR="0009297F" w:rsidRPr="00003BB2" w:rsidRDefault="0009297F" w:rsidP="0009297F">
            <w:pPr>
              <w:tabs>
                <w:tab w:val="left" w:pos="3504"/>
              </w:tabs>
              <w:suppressAutoHyphens w:val="0"/>
              <w:jc w:val="center"/>
              <w:rPr>
                <w:rFonts w:eastAsia="Calibri"/>
                <w:b/>
                <w:bCs w:val="0"/>
                <w:sz w:val="22"/>
                <w:szCs w:val="22"/>
                <w:lang w:eastAsia="zh-CN"/>
              </w:rPr>
            </w:pPr>
            <w:r w:rsidRPr="00003BB2">
              <w:rPr>
                <w:rFonts w:eastAsia="Calibri"/>
                <w:b/>
                <w:bCs w:val="0"/>
                <w:sz w:val="22"/>
                <w:szCs w:val="22"/>
                <w:lang w:eastAsia="zh-CN"/>
              </w:rPr>
              <w:t>TOTAL</w:t>
            </w:r>
          </w:p>
        </w:tc>
        <w:tc>
          <w:tcPr>
            <w:tcW w:w="1884" w:type="dxa"/>
            <w:shd w:val="clear" w:color="auto" w:fill="DEEAF6"/>
            <w:vAlign w:val="center"/>
          </w:tcPr>
          <w:p w:rsidR="0009297F" w:rsidRPr="00003BB2" w:rsidRDefault="0009297F" w:rsidP="0009297F">
            <w:pPr>
              <w:tabs>
                <w:tab w:val="left" w:pos="3504"/>
              </w:tabs>
              <w:suppressAutoHyphens w:val="0"/>
              <w:jc w:val="right"/>
              <w:rPr>
                <w:rFonts w:eastAsia="Calibri"/>
                <w:b/>
                <w:bCs w:val="0"/>
                <w:sz w:val="22"/>
                <w:szCs w:val="22"/>
                <w:lang w:eastAsia="zh-CN"/>
              </w:rPr>
            </w:pPr>
          </w:p>
        </w:tc>
        <w:tc>
          <w:tcPr>
            <w:tcW w:w="4565" w:type="dxa"/>
            <w:shd w:val="clear" w:color="auto" w:fill="DEEAF6"/>
            <w:vAlign w:val="center"/>
          </w:tcPr>
          <w:p w:rsidR="0009297F" w:rsidRPr="00003BB2" w:rsidRDefault="0009297F" w:rsidP="0009297F">
            <w:pPr>
              <w:tabs>
                <w:tab w:val="left" w:pos="3504"/>
              </w:tabs>
              <w:suppressAutoHyphens w:val="0"/>
              <w:jc w:val="right"/>
              <w:rPr>
                <w:rFonts w:eastAsia="Calibri"/>
                <w:b/>
                <w:bCs w:val="0"/>
                <w:sz w:val="22"/>
                <w:szCs w:val="22"/>
                <w:lang w:eastAsia="zh-CN"/>
              </w:rPr>
            </w:pPr>
            <w:r w:rsidRPr="00003BB2">
              <w:rPr>
                <w:rFonts w:eastAsia="Calibri"/>
                <w:b/>
                <w:bCs w:val="0"/>
                <w:sz w:val="22"/>
                <w:szCs w:val="22"/>
                <w:lang w:eastAsia="zh-CN"/>
              </w:rPr>
              <w:t>96 199.83 €</w:t>
            </w:r>
          </w:p>
        </w:tc>
      </w:tr>
    </w:tbl>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Pr="00003BB2" w:rsidRDefault="0009297F" w:rsidP="0009297F">
      <w:pPr>
        <w:tabs>
          <w:tab w:val="left" w:pos="888"/>
        </w:tabs>
        <w:suppressAutoHyphens w:val="0"/>
        <w:spacing w:after="160" w:line="259" w:lineRule="auto"/>
        <w:ind w:left="708"/>
        <w:contextualSpacing/>
        <w:jc w:val="both"/>
        <w:rPr>
          <w:rFonts w:eastAsia="SimSun"/>
          <w:b/>
          <w:bCs w:val="0"/>
          <w:sz w:val="22"/>
          <w:szCs w:val="22"/>
          <w:lang w:eastAsia="zh-CN"/>
        </w:rPr>
      </w:pPr>
    </w:p>
    <w:p w:rsidR="0009297F" w:rsidRPr="00003BB2" w:rsidRDefault="0009297F" w:rsidP="003C00E7">
      <w:pPr>
        <w:numPr>
          <w:ilvl w:val="0"/>
          <w:numId w:val="44"/>
        </w:numPr>
        <w:tabs>
          <w:tab w:val="left" w:pos="888"/>
        </w:tabs>
        <w:suppressAutoHyphens w:val="0"/>
        <w:spacing w:after="160" w:line="259" w:lineRule="auto"/>
        <w:contextualSpacing/>
        <w:jc w:val="both"/>
        <w:rPr>
          <w:rFonts w:eastAsia="SimSun"/>
          <w:bCs w:val="0"/>
          <w:sz w:val="22"/>
          <w:szCs w:val="22"/>
          <w:lang w:eastAsia="zh-CN"/>
        </w:rPr>
      </w:pPr>
      <w:r w:rsidRPr="00003BB2">
        <w:rPr>
          <w:rFonts w:eastAsia="SimSun"/>
          <w:b/>
          <w:bCs w:val="0"/>
          <w:sz w:val="22"/>
          <w:szCs w:val="22"/>
          <w:lang w:eastAsia="zh-CN"/>
        </w:rPr>
        <w:t xml:space="preserve">Les immobilisations incorporelles (chapitre 20), </w:t>
      </w:r>
      <w:r w:rsidRPr="00003BB2">
        <w:rPr>
          <w:rFonts w:eastAsia="SimSun"/>
          <w:bCs w:val="0"/>
          <w:sz w:val="22"/>
          <w:szCs w:val="22"/>
          <w:lang w:eastAsia="zh-CN"/>
        </w:rPr>
        <w:t>pour 500 euros de logiciel métiers.</w:t>
      </w:r>
    </w:p>
    <w:p w:rsidR="0009297F" w:rsidRPr="00003BB2" w:rsidRDefault="0009297F" w:rsidP="0009297F">
      <w:pPr>
        <w:tabs>
          <w:tab w:val="left" w:pos="888"/>
        </w:tabs>
        <w:suppressAutoHyphens w:val="0"/>
        <w:ind w:left="708"/>
        <w:jc w:val="both"/>
        <w:rPr>
          <w:rFonts w:eastAsia="SimSun"/>
          <w:bCs w:val="0"/>
          <w:sz w:val="22"/>
          <w:szCs w:val="22"/>
          <w:lang w:eastAsia="zh-CN"/>
        </w:rPr>
      </w:pPr>
    </w:p>
    <w:p w:rsidR="0009297F" w:rsidRPr="00003BB2" w:rsidRDefault="0009297F" w:rsidP="003C00E7">
      <w:pPr>
        <w:numPr>
          <w:ilvl w:val="0"/>
          <w:numId w:val="44"/>
        </w:numPr>
        <w:tabs>
          <w:tab w:val="left" w:pos="888"/>
        </w:tabs>
        <w:suppressAutoHyphens w:val="0"/>
        <w:spacing w:after="160" w:line="259" w:lineRule="auto"/>
        <w:contextualSpacing/>
        <w:jc w:val="both"/>
        <w:rPr>
          <w:rFonts w:eastAsia="SimSun"/>
          <w:bCs w:val="0"/>
          <w:sz w:val="22"/>
          <w:szCs w:val="22"/>
          <w:lang w:eastAsia="zh-CN"/>
        </w:rPr>
      </w:pPr>
      <w:r w:rsidRPr="00003BB2">
        <w:rPr>
          <w:rFonts w:eastAsia="SimSun"/>
          <w:b/>
          <w:bCs w:val="0"/>
          <w:sz w:val="22"/>
          <w:szCs w:val="22"/>
          <w:lang w:eastAsia="zh-CN"/>
        </w:rPr>
        <w:t xml:space="preserve">Les immobilisations corporelles (chapitre 21), </w:t>
      </w:r>
      <w:r w:rsidRPr="00003BB2">
        <w:rPr>
          <w:rFonts w:eastAsia="SimSun"/>
          <w:bCs w:val="0"/>
          <w:sz w:val="22"/>
          <w:szCs w:val="22"/>
          <w:lang w:eastAsia="zh-CN"/>
        </w:rPr>
        <w:t>prévues pour 49 049.92 euros, reprenant le renouvellement du matériel informatique et téléphonique, kit de dépannage pompe de relevage.</w:t>
      </w:r>
    </w:p>
    <w:p w:rsidR="0009297F" w:rsidRPr="00003BB2" w:rsidRDefault="0009297F" w:rsidP="0009297F">
      <w:pPr>
        <w:tabs>
          <w:tab w:val="left" w:pos="888"/>
        </w:tabs>
        <w:suppressAutoHyphens w:val="0"/>
        <w:ind w:left="708"/>
        <w:jc w:val="both"/>
        <w:rPr>
          <w:rFonts w:eastAsia="SimSun"/>
          <w:bCs w:val="0"/>
          <w:sz w:val="22"/>
          <w:szCs w:val="22"/>
          <w:lang w:eastAsia="zh-CN"/>
        </w:rPr>
      </w:pPr>
    </w:p>
    <w:p w:rsidR="0009297F" w:rsidRPr="00003BB2" w:rsidRDefault="0009297F" w:rsidP="003C00E7">
      <w:pPr>
        <w:numPr>
          <w:ilvl w:val="0"/>
          <w:numId w:val="45"/>
        </w:numPr>
        <w:tabs>
          <w:tab w:val="left" w:pos="888"/>
        </w:tabs>
        <w:suppressAutoHyphens w:val="0"/>
        <w:spacing w:after="160" w:line="259" w:lineRule="auto"/>
        <w:contextualSpacing/>
        <w:jc w:val="both"/>
        <w:rPr>
          <w:rFonts w:eastAsia="SimSun"/>
          <w:bCs w:val="0"/>
          <w:sz w:val="22"/>
          <w:szCs w:val="22"/>
          <w:lang w:eastAsia="zh-CN"/>
        </w:rPr>
      </w:pPr>
      <w:r w:rsidRPr="00003BB2">
        <w:rPr>
          <w:rFonts w:eastAsia="SimSun"/>
          <w:b/>
          <w:bCs w:val="0"/>
          <w:sz w:val="22"/>
          <w:szCs w:val="22"/>
          <w:lang w:eastAsia="zh-CN"/>
        </w:rPr>
        <w:t xml:space="preserve">Les immobilisations en cours (chapitre 23), </w:t>
      </w:r>
      <w:r w:rsidRPr="00003BB2">
        <w:rPr>
          <w:rFonts w:eastAsia="SimSun"/>
          <w:bCs w:val="0"/>
          <w:sz w:val="22"/>
          <w:szCs w:val="22"/>
          <w:lang w:eastAsia="zh-CN"/>
        </w:rPr>
        <w:t>pour 46 649.91 euros.</w:t>
      </w:r>
    </w:p>
    <w:p w:rsidR="0009297F" w:rsidRDefault="0009297F" w:rsidP="0009297F">
      <w:pPr>
        <w:suppressAutoHyphens w:val="0"/>
        <w:ind w:left="708"/>
        <w:rPr>
          <w:rFonts w:eastAsia="SimSun"/>
          <w:bCs w:val="0"/>
          <w:sz w:val="22"/>
          <w:szCs w:val="22"/>
          <w:lang w:eastAsia="zh-CN"/>
        </w:rPr>
      </w:pPr>
    </w:p>
    <w:p w:rsidR="0009297F" w:rsidRDefault="0009297F" w:rsidP="0009297F">
      <w:pPr>
        <w:suppressAutoHyphens w:val="0"/>
        <w:ind w:left="708"/>
        <w:rPr>
          <w:rFonts w:eastAsia="SimSun"/>
          <w:bCs w:val="0"/>
          <w:sz w:val="22"/>
          <w:szCs w:val="22"/>
          <w:lang w:eastAsia="zh-CN"/>
        </w:rPr>
      </w:pPr>
    </w:p>
    <w:p w:rsidR="0009297F" w:rsidRPr="00003BB2" w:rsidRDefault="0009297F" w:rsidP="0009297F">
      <w:pPr>
        <w:suppressAutoHyphens w:val="0"/>
        <w:ind w:left="708"/>
        <w:rPr>
          <w:rFonts w:eastAsia="SimSun"/>
          <w:bCs w:val="0"/>
          <w:sz w:val="22"/>
          <w:szCs w:val="22"/>
          <w:lang w:eastAsia="zh-CN"/>
        </w:rPr>
      </w:pPr>
    </w:p>
    <w:p w:rsidR="0009297F" w:rsidRPr="00003BB2" w:rsidRDefault="0009297F" w:rsidP="0009297F">
      <w:pPr>
        <w:pBdr>
          <w:top w:val="single" w:sz="4" w:space="1" w:color="auto"/>
          <w:bottom w:val="single" w:sz="4" w:space="1" w:color="auto"/>
        </w:pBdr>
        <w:tabs>
          <w:tab w:val="left" w:pos="2448"/>
        </w:tabs>
        <w:suppressAutoHyphens w:val="0"/>
        <w:jc w:val="center"/>
        <w:rPr>
          <w:rFonts w:eastAsia="SimSun"/>
          <w:bCs w:val="0"/>
          <w:sz w:val="22"/>
          <w:szCs w:val="22"/>
          <w:lang w:eastAsia="zh-CN"/>
        </w:rPr>
      </w:pPr>
      <w:r w:rsidRPr="00003BB2">
        <w:rPr>
          <w:rFonts w:eastAsia="SimSun"/>
          <w:bCs w:val="0"/>
          <w:sz w:val="22"/>
          <w:szCs w:val="22"/>
          <w:lang w:eastAsia="zh-CN"/>
        </w:rPr>
        <w:t>RECETTES D’INVESTISSEMENT</w:t>
      </w:r>
    </w:p>
    <w:tbl>
      <w:tblPr>
        <w:tblpPr w:leftFromText="141" w:rightFromText="141" w:vertAnchor="text" w:horzAnchor="margin" w:tblpXSpec="center" w:tblpY="372"/>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723"/>
        <w:gridCol w:w="2121"/>
      </w:tblGrid>
      <w:tr w:rsidR="0009297F" w:rsidRPr="00003BB2" w:rsidTr="0009297F">
        <w:tc>
          <w:tcPr>
            <w:tcW w:w="4095" w:type="dxa"/>
            <w:shd w:val="clear" w:color="auto" w:fill="DEEAF6"/>
            <w:vAlign w:val="center"/>
          </w:tcPr>
          <w:p w:rsidR="0009297F" w:rsidRPr="00003BB2" w:rsidRDefault="0009297F" w:rsidP="0009297F">
            <w:pPr>
              <w:tabs>
                <w:tab w:val="left" w:pos="3504"/>
              </w:tabs>
              <w:suppressAutoHyphens w:val="0"/>
              <w:jc w:val="center"/>
              <w:rPr>
                <w:rFonts w:eastAsia="Calibri"/>
                <w:b/>
                <w:bCs w:val="0"/>
                <w:sz w:val="22"/>
                <w:szCs w:val="22"/>
                <w:lang w:eastAsia="zh-CN"/>
              </w:rPr>
            </w:pPr>
            <w:r w:rsidRPr="00003BB2">
              <w:rPr>
                <w:rFonts w:eastAsia="Calibri"/>
                <w:b/>
                <w:bCs w:val="0"/>
                <w:sz w:val="22"/>
                <w:szCs w:val="22"/>
                <w:lang w:eastAsia="zh-CN"/>
              </w:rPr>
              <w:t>Recettes d’investissement</w:t>
            </w:r>
          </w:p>
        </w:tc>
        <w:tc>
          <w:tcPr>
            <w:tcW w:w="1723" w:type="dxa"/>
            <w:shd w:val="clear" w:color="auto" w:fill="DEEAF6"/>
            <w:vAlign w:val="center"/>
          </w:tcPr>
          <w:p w:rsidR="0009297F" w:rsidRPr="00003BB2" w:rsidRDefault="0009297F" w:rsidP="0009297F">
            <w:pPr>
              <w:tabs>
                <w:tab w:val="left" w:pos="3504"/>
              </w:tabs>
              <w:suppressAutoHyphens w:val="0"/>
              <w:jc w:val="center"/>
              <w:rPr>
                <w:rFonts w:eastAsia="Calibri"/>
                <w:b/>
                <w:bCs w:val="0"/>
                <w:sz w:val="22"/>
                <w:szCs w:val="22"/>
                <w:lang w:eastAsia="zh-CN"/>
              </w:rPr>
            </w:pPr>
            <w:r w:rsidRPr="00003BB2">
              <w:rPr>
                <w:rFonts w:eastAsia="Calibri"/>
                <w:b/>
                <w:bCs w:val="0"/>
                <w:sz w:val="22"/>
                <w:szCs w:val="22"/>
                <w:lang w:eastAsia="zh-CN"/>
              </w:rPr>
              <w:t>Restes à réaliser N-1</w:t>
            </w:r>
          </w:p>
        </w:tc>
        <w:tc>
          <w:tcPr>
            <w:tcW w:w="2121" w:type="dxa"/>
            <w:shd w:val="clear" w:color="auto" w:fill="DEEAF6"/>
            <w:vAlign w:val="center"/>
          </w:tcPr>
          <w:p w:rsidR="0009297F" w:rsidRPr="00003BB2" w:rsidRDefault="0009297F" w:rsidP="0009297F">
            <w:pPr>
              <w:tabs>
                <w:tab w:val="left" w:pos="3504"/>
              </w:tabs>
              <w:suppressAutoHyphens w:val="0"/>
              <w:jc w:val="center"/>
              <w:rPr>
                <w:rFonts w:eastAsia="Calibri"/>
                <w:b/>
                <w:bCs w:val="0"/>
                <w:sz w:val="22"/>
                <w:szCs w:val="22"/>
                <w:lang w:eastAsia="zh-CN"/>
              </w:rPr>
            </w:pPr>
            <w:r w:rsidRPr="00003BB2">
              <w:rPr>
                <w:rFonts w:eastAsia="Calibri"/>
                <w:b/>
                <w:bCs w:val="0"/>
                <w:sz w:val="22"/>
                <w:szCs w:val="22"/>
                <w:lang w:eastAsia="zh-CN"/>
              </w:rPr>
              <w:t xml:space="preserve">Montants à inscrire </w:t>
            </w:r>
          </w:p>
          <w:p w:rsidR="0009297F" w:rsidRPr="00003BB2" w:rsidRDefault="0009297F" w:rsidP="0009297F">
            <w:pPr>
              <w:tabs>
                <w:tab w:val="left" w:pos="3504"/>
              </w:tabs>
              <w:suppressAutoHyphens w:val="0"/>
              <w:jc w:val="center"/>
              <w:rPr>
                <w:rFonts w:eastAsia="Calibri"/>
                <w:b/>
                <w:bCs w:val="0"/>
                <w:sz w:val="22"/>
                <w:szCs w:val="22"/>
                <w:lang w:eastAsia="zh-CN"/>
              </w:rPr>
            </w:pPr>
            <w:r w:rsidRPr="00003BB2">
              <w:rPr>
                <w:rFonts w:eastAsia="Calibri"/>
                <w:b/>
                <w:bCs w:val="0"/>
                <w:sz w:val="22"/>
                <w:szCs w:val="22"/>
                <w:lang w:eastAsia="zh-CN"/>
              </w:rPr>
              <w:t>au BP 2024</w:t>
            </w:r>
          </w:p>
        </w:tc>
      </w:tr>
      <w:tr w:rsidR="0009297F" w:rsidRPr="00003BB2" w:rsidTr="0009297F">
        <w:trPr>
          <w:trHeight w:val="510"/>
        </w:trPr>
        <w:tc>
          <w:tcPr>
            <w:tcW w:w="4095" w:type="dxa"/>
            <w:shd w:val="clear" w:color="auto" w:fill="auto"/>
            <w:vAlign w:val="center"/>
          </w:tcPr>
          <w:p w:rsidR="0009297F" w:rsidRPr="00003BB2" w:rsidRDefault="0009297F" w:rsidP="0009297F">
            <w:pPr>
              <w:tabs>
                <w:tab w:val="left" w:pos="3504"/>
              </w:tabs>
              <w:suppressAutoHyphens w:val="0"/>
              <w:rPr>
                <w:rFonts w:eastAsia="Calibri"/>
                <w:bCs w:val="0"/>
                <w:sz w:val="22"/>
                <w:szCs w:val="22"/>
                <w:lang w:eastAsia="zh-CN"/>
              </w:rPr>
            </w:pPr>
            <w:r w:rsidRPr="00003BB2">
              <w:rPr>
                <w:rFonts w:eastAsia="Calibri"/>
                <w:bCs w:val="0"/>
                <w:sz w:val="22"/>
                <w:szCs w:val="22"/>
                <w:lang w:eastAsia="zh-CN"/>
              </w:rPr>
              <w:t>Chap. 10 – Dotations, fonds divers et réserves</w:t>
            </w:r>
          </w:p>
        </w:tc>
        <w:tc>
          <w:tcPr>
            <w:tcW w:w="1723" w:type="dxa"/>
            <w:shd w:val="clear" w:color="auto" w:fill="auto"/>
            <w:vAlign w:val="center"/>
          </w:tcPr>
          <w:p w:rsidR="0009297F" w:rsidRPr="00003BB2" w:rsidRDefault="0009297F" w:rsidP="0009297F">
            <w:pPr>
              <w:tabs>
                <w:tab w:val="left" w:pos="3504"/>
              </w:tabs>
              <w:suppressAutoHyphens w:val="0"/>
              <w:jc w:val="right"/>
              <w:rPr>
                <w:rFonts w:eastAsia="Calibri"/>
                <w:bCs w:val="0"/>
                <w:sz w:val="22"/>
                <w:szCs w:val="22"/>
                <w:lang w:eastAsia="zh-CN"/>
              </w:rPr>
            </w:pPr>
          </w:p>
        </w:tc>
        <w:tc>
          <w:tcPr>
            <w:tcW w:w="2121" w:type="dxa"/>
            <w:shd w:val="clear" w:color="auto" w:fill="auto"/>
            <w:vAlign w:val="center"/>
          </w:tcPr>
          <w:p w:rsidR="0009297F" w:rsidRPr="00003BB2" w:rsidRDefault="0009297F" w:rsidP="0009297F">
            <w:pPr>
              <w:tabs>
                <w:tab w:val="left" w:pos="3504"/>
              </w:tabs>
              <w:suppressAutoHyphens w:val="0"/>
              <w:jc w:val="right"/>
              <w:rPr>
                <w:rFonts w:eastAsia="Calibri"/>
                <w:bCs w:val="0"/>
                <w:sz w:val="22"/>
                <w:szCs w:val="22"/>
                <w:lang w:eastAsia="zh-CN"/>
              </w:rPr>
            </w:pPr>
            <w:r w:rsidRPr="00003BB2">
              <w:rPr>
                <w:rFonts w:eastAsia="Calibri"/>
                <w:bCs w:val="0"/>
                <w:sz w:val="22"/>
                <w:szCs w:val="22"/>
                <w:lang w:eastAsia="zh-CN"/>
              </w:rPr>
              <w:t>393 €</w:t>
            </w:r>
          </w:p>
        </w:tc>
      </w:tr>
      <w:tr w:rsidR="0009297F" w:rsidRPr="00003BB2" w:rsidTr="0009297F">
        <w:trPr>
          <w:trHeight w:val="510"/>
        </w:trPr>
        <w:tc>
          <w:tcPr>
            <w:tcW w:w="4095" w:type="dxa"/>
            <w:shd w:val="clear" w:color="auto" w:fill="auto"/>
            <w:vAlign w:val="center"/>
          </w:tcPr>
          <w:p w:rsidR="0009297F" w:rsidRPr="00003BB2" w:rsidRDefault="0009297F" w:rsidP="0009297F">
            <w:pPr>
              <w:tabs>
                <w:tab w:val="left" w:pos="3504"/>
              </w:tabs>
              <w:suppressAutoHyphens w:val="0"/>
              <w:rPr>
                <w:rFonts w:eastAsia="Calibri"/>
                <w:bCs w:val="0"/>
                <w:sz w:val="22"/>
                <w:szCs w:val="22"/>
                <w:lang w:eastAsia="zh-CN"/>
              </w:rPr>
            </w:pPr>
            <w:r w:rsidRPr="00003BB2">
              <w:rPr>
                <w:rFonts w:eastAsia="Calibri"/>
                <w:bCs w:val="0"/>
                <w:sz w:val="22"/>
                <w:szCs w:val="22"/>
                <w:lang w:eastAsia="zh-CN"/>
              </w:rPr>
              <w:t>Chap. 45 – Comptabilité distincte partagée</w:t>
            </w:r>
          </w:p>
        </w:tc>
        <w:tc>
          <w:tcPr>
            <w:tcW w:w="1723" w:type="dxa"/>
            <w:shd w:val="clear" w:color="auto" w:fill="auto"/>
            <w:vAlign w:val="center"/>
          </w:tcPr>
          <w:p w:rsidR="0009297F" w:rsidRPr="00003BB2" w:rsidRDefault="0009297F" w:rsidP="0009297F">
            <w:pPr>
              <w:tabs>
                <w:tab w:val="left" w:pos="3504"/>
              </w:tabs>
              <w:suppressAutoHyphens w:val="0"/>
              <w:jc w:val="right"/>
              <w:rPr>
                <w:rFonts w:eastAsia="Calibri"/>
                <w:bCs w:val="0"/>
                <w:sz w:val="22"/>
                <w:szCs w:val="22"/>
                <w:lang w:eastAsia="zh-CN"/>
              </w:rPr>
            </w:pPr>
            <w:r w:rsidRPr="00003BB2">
              <w:rPr>
                <w:rFonts w:eastAsia="Calibri"/>
                <w:bCs w:val="0"/>
                <w:sz w:val="22"/>
                <w:szCs w:val="22"/>
                <w:lang w:eastAsia="zh-CN"/>
              </w:rPr>
              <w:t>18 573 €</w:t>
            </w:r>
          </w:p>
        </w:tc>
        <w:tc>
          <w:tcPr>
            <w:tcW w:w="2121" w:type="dxa"/>
            <w:shd w:val="clear" w:color="auto" w:fill="auto"/>
            <w:vAlign w:val="center"/>
          </w:tcPr>
          <w:p w:rsidR="0009297F" w:rsidRPr="00003BB2" w:rsidRDefault="0009297F" w:rsidP="0009297F">
            <w:pPr>
              <w:tabs>
                <w:tab w:val="left" w:pos="3504"/>
              </w:tabs>
              <w:suppressAutoHyphens w:val="0"/>
              <w:jc w:val="right"/>
              <w:rPr>
                <w:rFonts w:eastAsia="Calibri"/>
                <w:bCs w:val="0"/>
                <w:sz w:val="22"/>
                <w:szCs w:val="22"/>
                <w:lang w:eastAsia="zh-CN"/>
              </w:rPr>
            </w:pPr>
          </w:p>
        </w:tc>
      </w:tr>
      <w:tr w:rsidR="0009297F" w:rsidRPr="00003BB2" w:rsidTr="0009297F">
        <w:trPr>
          <w:trHeight w:val="510"/>
        </w:trPr>
        <w:tc>
          <w:tcPr>
            <w:tcW w:w="4095" w:type="dxa"/>
            <w:shd w:val="clear" w:color="auto" w:fill="auto"/>
            <w:vAlign w:val="center"/>
          </w:tcPr>
          <w:p w:rsidR="0009297F" w:rsidRPr="00003BB2" w:rsidRDefault="0009297F" w:rsidP="0009297F">
            <w:pPr>
              <w:tabs>
                <w:tab w:val="left" w:pos="3504"/>
              </w:tabs>
              <w:suppressAutoHyphens w:val="0"/>
              <w:rPr>
                <w:rFonts w:eastAsia="Calibri"/>
                <w:bCs w:val="0"/>
                <w:sz w:val="22"/>
                <w:szCs w:val="22"/>
                <w:lang w:eastAsia="zh-CN"/>
              </w:rPr>
            </w:pPr>
            <w:r w:rsidRPr="00003BB2">
              <w:rPr>
                <w:rFonts w:eastAsia="Calibri"/>
                <w:bCs w:val="0"/>
                <w:sz w:val="22"/>
                <w:szCs w:val="22"/>
                <w:lang w:eastAsia="zh-CN"/>
              </w:rPr>
              <w:t>Chap. 040 – Opération d’ordre budgétaire entre sections</w:t>
            </w:r>
          </w:p>
        </w:tc>
        <w:tc>
          <w:tcPr>
            <w:tcW w:w="1723" w:type="dxa"/>
            <w:shd w:val="clear" w:color="auto" w:fill="auto"/>
            <w:vAlign w:val="center"/>
          </w:tcPr>
          <w:p w:rsidR="0009297F" w:rsidRPr="00003BB2" w:rsidRDefault="0009297F" w:rsidP="0009297F">
            <w:pPr>
              <w:tabs>
                <w:tab w:val="left" w:pos="3504"/>
              </w:tabs>
              <w:suppressAutoHyphens w:val="0"/>
              <w:jc w:val="right"/>
              <w:rPr>
                <w:rFonts w:eastAsia="Calibri"/>
                <w:bCs w:val="0"/>
                <w:sz w:val="22"/>
                <w:szCs w:val="22"/>
                <w:lang w:eastAsia="zh-CN"/>
              </w:rPr>
            </w:pPr>
          </w:p>
        </w:tc>
        <w:tc>
          <w:tcPr>
            <w:tcW w:w="2121" w:type="dxa"/>
            <w:shd w:val="clear" w:color="auto" w:fill="auto"/>
            <w:vAlign w:val="center"/>
          </w:tcPr>
          <w:p w:rsidR="0009297F" w:rsidRPr="00003BB2" w:rsidRDefault="0009297F" w:rsidP="0009297F">
            <w:pPr>
              <w:tabs>
                <w:tab w:val="left" w:pos="3504"/>
              </w:tabs>
              <w:suppressAutoHyphens w:val="0"/>
              <w:jc w:val="right"/>
              <w:rPr>
                <w:rFonts w:eastAsia="Calibri"/>
                <w:bCs w:val="0"/>
                <w:sz w:val="22"/>
                <w:szCs w:val="22"/>
                <w:lang w:eastAsia="zh-CN"/>
              </w:rPr>
            </w:pPr>
            <w:r w:rsidRPr="00003BB2">
              <w:rPr>
                <w:rFonts w:eastAsia="Calibri"/>
                <w:bCs w:val="0"/>
                <w:sz w:val="22"/>
                <w:szCs w:val="22"/>
                <w:lang w:eastAsia="zh-CN"/>
              </w:rPr>
              <w:t>21 067.55 €</w:t>
            </w:r>
          </w:p>
        </w:tc>
      </w:tr>
      <w:tr w:rsidR="0009297F" w:rsidRPr="00003BB2" w:rsidTr="0009297F">
        <w:trPr>
          <w:trHeight w:val="510"/>
        </w:trPr>
        <w:tc>
          <w:tcPr>
            <w:tcW w:w="4095" w:type="dxa"/>
            <w:shd w:val="clear" w:color="auto" w:fill="auto"/>
            <w:vAlign w:val="center"/>
          </w:tcPr>
          <w:p w:rsidR="0009297F" w:rsidRPr="00003BB2" w:rsidRDefault="0009297F" w:rsidP="0009297F">
            <w:pPr>
              <w:tabs>
                <w:tab w:val="left" w:pos="3504"/>
              </w:tabs>
              <w:suppressAutoHyphens w:val="0"/>
              <w:rPr>
                <w:rFonts w:eastAsia="SimSun"/>
                <w:bCs w:val="0"/>
                <w:sz w:val="22"/>
                <w:szCs w:val="22"/>
                <w:lang w:eastAsia="zh-CN"/>
              </w:rPr>
            </w:pPr>
            <w:r w:rsidRPr="00003BB2">
              <w:rPr>
                <w:rFonts w:eastAsia="SimSun"/>
                <w:bCs w:val="0"/>
                <w:sz w:val="22"/>
                <w:szCs w:val="22"/>
                <w:lang w:eastAsia="zh-CN"/>
              </w:rPr>
              <w:t>Chap. 001 – Virement de la section de fonctionnement</w:t>
            </w:r>
          </w:p>
        </w:tc>
        <w:tc>
          <w:tcPr>
            <w:tcW w:w="1723" w:type="dxa"/>
            <w:shd w:val="clear" w:color="auto" w:fill="auto"/>
            <w:vAlign w:val="center"/>
          </w:tcPr>
          <w:p w:rsidR="0009297F" w:rsidRPr="00003BB2" w:rsidRDefault="0009297F" w:rsidP="0009297F">
            <w:pPr>
              <w:tabs>
                <w:tab w:val="left" w:pos="3504"/>
              </w:tabs>
              <w:suppressAutoHyphens w:val="0"/>
              <w:jc w:val="right"/>
              <w:rPr>
                <w:rFonts w:eastAsia="SimSun"/>
                <w:bCs w:val="0"/>
                <w:sz w:val="22"/>
                <w:szCs w:val="22"/>
                <w:lang w:eastAsia="zh-CN"/>
              </w:rPr>
            </w:pPr>
          </w:p>
        </w:tc>
        <w:tc>
          <w:tcPr>
            <w:tcW w:w="2121" w:type="dxa"/>
            <w:shd w:val="clear" w:color="auto" w:fill="auto"/>
            <w:vAlign w:val="center"/>
          </w:tcPr>
          <w:p w:rsidR="0009297F" w:rsidRPr="00003BB2" w:rsidRDefault="0009297F" w:rsidP="0009297F">
            <w:pPr>
              <w:tabs>
                <w:tab w:val="left" w:pos="3504"/>
              </w:tabs>
              <w:suppressAutoHyphens w:val="0"/>
              <w:jc w:val="right"/>
              <w:rPr>
                <w:rFonts w:eastAsia="SimSun"/>
                <w:bCs w:val="0"/>
                <w:sz w:val="22"/>
                <w:szCs w:val="22"/>
                <w:lang w:eastAsia="zh-CN"/>
              </w:rPr>
            </w:pPr>
            <w:r w:rsidRPr="00003BB2">
              <w:rPr>
                <w:rFonts w:eastAsia="SimSun"/>
                <w:bCs w:val="0"/>
                <w:sz w:val="22"/>
                <w:szCs w:val="22"/>
                <w:lang w:eastAsia="zh-CN"/>
              </w:rPr>
              <w:t>56 166.28 €</w:t>
            </w:r>
          </w:p>
        </w:tc>
      </w:tr>
      <w:tr w:rsidR="0009297F" w:rsidRPr="00003BB2" w:rsidTr="0009297F">
        <w:trPr>
          <w:trHeight w:val="510"/>
        </w:trPr>
        <w:tc>
          <w:tcPr>
            <w:tcW w:w="4095" w:type="dxa"/>
            <w:shd w:val="clear" w:color="auto" w:fill="DEEAF6"/>
            <w:vAlign w:val="center"/>
          </w:tcPr>
          <w:p w:rsidR="0009297F" w:rsidRPr="00003BB2" w:rsidRDefault="0009297F" w:rsidP="0009297F">
            <w:pPr>
              <w:tabs>
                <w:tab w:val="left" w:pos="3504"/>
              </w:tabs>
              <w:suppressAutoHyphens w:val="0"/>
              <w:jc w:val="center"/>
              <w:rPr>
                <w:rFonts w:eastAsia="Calibri"/>
                <w:b/>
                <w:bCs w:val="0"/>
                <w:sz w:val="22"/>
                <w:szCs w:val="22"/>
                <w:lang w:eastAsia="zh-CN"/>
              </w:rPr>
            </w:pPr>
            <w:r w:rsidRPr="00003BB2">
              <w:rPr>
                <w:rFonts w:eastAsia="Calibri"/>
                <w:b/>
                <w:bCs w:val="0"/>
                <w:sz w:val="22"/>
                <w:szCs w:val="22"/>
                <w:lang w:eastAsia="zh-CN"/>
              </w:rPr>
              <w:t>TOTAL</w:t>
            </w:r>
          </w:p>
        </w:tc>
        <w:tc>
          <w:tcPr>
            <w:tcW w:w="1723" w:type="dxa"/>
            <w:shd w:val="clear" w:color="auto" w:fill="DEEAF6"/>
            <w:vAlign w:val="center"/>
          </w:tcPr>
          <w:p w:rsidR="0009297F" w:rsidRPr="00003BB2" w:rsidRDefault="0009297F" w:rsidP="0009297F">
            <w:pPr>
              <w:tabs>
                <w:tab w:val="left" w:pos="3504"/>
              </w:tabs>
              <w:suppressAutoHyphens w:val="0"/>
              <w:jc w:val="right"/>
              <w:rPr>
                <w:rFonts w:eastAsia="Calibri"/>
                <w:b/>
                <w:bCs w:val="0"/>
                <w:sz w:val="22"/>
                <w:szCs w:val="22"/>
                <w:lang w:eastAsia="zh-CN"/>
              </w:rPr>
            </w:pPr>
            <w:r w:rsidRPr="00003BB2">
              <w:rPr>
                <w:rFonts w:eastAsia="Calibri"/>
                <w:b/>
                <w:bCs w:val="0"/>
                <w:sz w:val="22"/>
                <w:szCs w:val="22"/>
                <w:lang w:eastAsia="zh-CN"/>
              </w:rPr>
              <w:t>18 573 €</w:t>
            </w:r>
          </w:p>
        </w:tc>
        <w:tc>
          <w:tcPr>
            <w:tcW w:w="2121" w:type="dxa"/>
            <w:shd w:val="clear" w:color="auto" w:fill="DEEAF6"/>
            <w:vAlign w:val="center"/>
          </w:tcPr>
          <w:p w:rsidR="0009297F" w:rsidRPr="00003BB2" w:rsidRDefault="0009297F" w:rsidP="0009297F">
            <w:pPr>
              <w:tabs>
                <w:tab w:val="left" w:pos="3504"/>
              </w:tabs>
              <w:suppressAutoHyphens w:val="0"/>
              <w:jc w:val="right"/>
              <w:rPr>
                <w:rFonts w:eastAsia="Calibri"/>
                <w:b/>
                <w:bCs w:val="0"/>
                <w:sz w:val="22"/>
                <w:szCs w:val="22"/>
                <w:lang w:eastAsia="zh-CN"/>
              </w:rPr>
            </w:pPr>
            <w:r w:rsidRPr="00003BB2">
              <w:rPr>
                <w:rFonts w:eastAsia="Calibri"/>
                <w:b/>
                <w:bCs w:val="0"/>
                <w:sz w:val="22"/>
                <w:szCs w:val="22"/>
                <w:lang w:eastAsia="zh-CN"/>
              </w:rPr>
              <w:t>77 626.83 €</w:t>
            </w:r>
          </w:p>
        </w:tc>
      </w:tr>
    </w:tbl>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3C00E7">
      <w:pPr>
        <w:numPr>
          <w:ilvl w:val="0"/>
          <w:numId w:val="45"/>
        </w:numPr>
        <w:tabs>
          <w:tab w:val="left" w:pos="888"/>
        </w:tabs>
        <w:suppressAutoHyphens w:val="0"/>
        <w:spacing w:after="160" w:line="259" w:lineRule="auto"/>
        <w:contextualSpacing/>
        <w:jc w:val="both"/>
        <w:rPr>
          <w:rFonts w:eastAsia="SimSun"/>
          <w:bCs w:val="0"/>
          <w:sz w:val="22"/>
          <w:szCs w:val="22"/>
          <w:lang w:eastAsia="zh-CN"/>
        </w:rPr>
      </w:pPr>
      <w:r w:rsidRPr="00003BB2">
        <w:rPr>
          <w:rFonts w:eastAsia="SimSun"/>
          <w:b/>
          <w:bCs w:val="0"/>
          <w:sz w:val="22"/>
          <w:szCs w:val="22"/>
          <w:lang w:eastAsia="zh-CN"/>
        </w:rPr>
        <w:t xml:space="preserve">Les dotations, fonds divers et réserves (chapitre 10), </w:t>
      </w:r>
      <w:r w:rsidRPr="00003BB2">
        <w:rPr>
          <w:rFonts w:eastAsia="SimSun"/>
          <w:bCs w:val="0"/>
          <w:sz w:val="22"/>
          <w:szCs w:val="22"/>
          <w:lang w:eastAsia="zh-CN"/>
        </w:rPr>
        <w:t>pour 393 euros, de FCTVA.</w:t>
      </w:r>
    </w:p>
    <w:p w:rsidR="0009297F" w:rsidRPr="00003BB2" w:rsidRDefault="0009297F" w:rsidP="003C00E7">
      <w:pPr>
        <w:numPr>
          <w:ilvl w:val="0"/>
          <w:numId w:val="41"/>
        </w:numPr>
        <w:tabs>
          <w:tab w:val="left" w:pos="888"/>
        </w:tabs>
        <w:suppressAutoHyphens w:val="0"/>
        <w:spacing w:after="160" w:line="259" w:lineRule="auto"/>
        <w:contextualSpacing/>
        <w:jc w:val="both"/>
        <w:rPr>
          <w:rFonts w:eastAsia="SimSun"/>
          <w:bCs w:val="0"/>
          <w:sz w:val="22"/>
          <w:szCs w:val="22"/>
          <w:lang w:eastAsia="zh-CN"/>
        </w:rPr>
      </w:pPr>
      <w:r w:rsidRPr="00003BB2">
        <w:rPr>
          <w:rFonts w:eastAsia="SimSun"/>
          <w:b/>
          <w:bCs w:val="0"/>
          <w:sz w:val="22"/>
          <w:szCs w:val="22"/>
          <w:lang w:eastAsia="zh-CN"/>
        </w:rPr>
        <w:t xml:space="preserve">Opération d’ordre budgétaire (chapitre 040), </w:t>
      </w:r>
      <w:r w:rsidRPr="00003BB2">
        <w:rPr>
          <w:rFonts w:eastAsia="SimSun"/>
          <w:bCs w:val="0"/>
          <w:sz w:val="22"/>
          <w:szCs w:val="22"/>
          <w:lang w:eastAsia="zh-CN"/>
        </w:rPr>
        <w:t>pour 21 067.55 euros d’amortissement des biens.</w:t>
      </w:r>
    </w:p>
    <w:p w:rsidR="0009297F" w:rsidRPr="00003BB2" w:rsidRDefault="0009297F" w:rsidP="003C00E7">
      <w:pPr>
        <w:numPr>
          <w:ilvl w:val="0"/>
          <w:numId w:val="41"/>
        </w:numPr>
        <w:tabs>
          <w:tab w:val="left" w:pos="888"/>
        </w:tabs>
        <w:suppressAutoHyphens w:val="0"/>
        <w:spacing w:after="160" w:line="259" w:lineRule="auto"/>
        <w:contextualSpacing/>
        <w:jc w:val="both"/>
        <w:rPr>
          <w:rFonts w:eastAsia="SimSun"/>
          <w:bCs w:val="0"/>
          <w:sz w:val="22"/>
          <w:szCs w:val="22"/>
          <w:lang w:eastAsia="zh-CN"/>
        </w:rPr>
      </w:pPr>
      <w:r w:rsidRPr="00003BB2">
        <w:rPr>
          <w:rFonts w:eastAsia="SimSun"/>
          <w:b/>
          <w:bCs w:val="0"/>
          <w:sz w:val="22"/>
          <w:szCs w:val="22"/>
          <w:lang w:eastAsia="zh-CN"/>
        </w:rPr>
        <w:t xml:space="preserve">Virement de la section de fonctionnement (chapitre 001), </w:t>
      </w:r>
      <w:r w:rsidRPr="00003BB2">
        <w:rPr>
          <w:rFonts w:eastAsia="SimSun"/>
          <w:bCs w:val="0"/>
          <w:sz w:val="22"/>
          <w:szCs w:val="22"/>
          <w:lang w:eastAsia="zh-CN"/>
        </w:rPr>
        <w:t>pour la somme 56 166.28 euros.</w:t>
      </w:r>
    </w:p>
    <w:p w:rsidR="0009297F" w:rsidRPr="00003BB2" w:rsidRDefault="0009297F" w:rsidP="0009297F">
      <w:pPr>
        <w:tabs>
          <w:tab w:val="left" w:pos="888"/>
        </w:tabs>
        <w:suppressAutoHyphens w:val="0"/>
        <w:ind w:left="708"/>
        <w:jc w:val="both"/>
        <w:rPr>
          <w:rFonts w:eastAsia="SimSun"/>
          <w:b/>
          <w:bCs w:val="0"/>
          <w:sz w:val="22"/>
          <w:szCs w:val="22"/>
          <w:lang w:eastAsia="zh-CN"/>
        </w:rPr>
      </w:pPr>
    </w:p>
    <w:p w:rsidR="0009297F" w:rsidRPr="00003BB2" w:rsidRDefault="0009297F" w:rsidP="0009297F">
      <w:pPr>
        <w:suppressAutoHyphens w:val="0"/>
        <w:rPr>
          <w:rFonts w:eastAsia="SimSun"/>
          <w:bCs w:val="0"/>
          <w:sz w:val="22"/>
          <w:szCs w:val="22"/>
          <w:lang w:eastAsia="zh-CN"/>
        </w:rPr>
      </w:pPr>
    </w:p>
    <w:p w:rsidR="0009297F" w:rsidRPr="00005BB6" w:rsidRDefault="0009297F" w:rsidP="0009297F">
      <w:pPr>
        <w:suppressAutoHyphens w:val="0"/>
        <w:rPr>
          <w:rFonts w:eastAsia="SimSun"/>
          <w:bCs w:val="0"/>
          <w:i/>
          <w:sz w:val="22"/>
          <w:szCs w:val="22"/>
          <w:lang w:eastAsia="zh-CN"/>
        </w:rPr>
      </w:pPr>
      <w:r w:rsidRPr="00003BB2">
        <w:rPr>
          <w:rFonts w:eastAsia="SimSun"/>
          <w:bCs w:val="0"/>
          <w:i/>
          <w:sz w:val="22"/>
          <w:szCs w:val="22"/>
          <w:lang w:eastAsia="zh-CN"/>
        </w:rPr>
        <w:t>Aussi, e</w:t>
      </w:r>
      <w:r w:rsidR="00005BB6">
        <w:rPr>
          <w:rFonts w:eastAsia="SimSun"/>
          <w:bCs w:val="0"/>
          <w:i/>
          <w:sz w:val="22"/>
          <w:szCs w:val="22"/>
          <w:lang w:eastAsia="zh-CN"/>
        </w:rPr>
        <w:t>t au regard de ce qui précède :</w:t>
      </w:r>
    </w:p>
    <w:p w:rsidR="0009297F" w:rsidRPr="00003BB2" w:rsidRDefault="0009297F" w:rsidP="0009297F">
      <w:pPr>
        <w:suppressAutoHyphens w:val="0"/>
        <w:jc w:val="both"/>
        <w:rPr>
          <w:rFonts w:eastAsia="SimSun"/>
          <w:bCs w:val="0"/>
          <w:sz w:val="22"/>
          <w:szCs w:val="22"/>
        </w:rPr>
      </w:pPr>
      <w:r w:rsidRPr="00003BB2">
        <w:rPr>
          <w:rFonts w:eastAsia="SimSun"/>
          <w:b/>
          <w:sz w:val="22"/>
          <w:szCs w:val="22"/>
          <w:lang w:eastAsia="zh-CN"/>
        </w:rPr>
        <w:t>VU</w:t>
      </w:r>
      <w:r w:rsidRPr="00003BB2">
        <w:rPr>
          <w:rFonts w:eastAsia="SimSun"/>
          <w:bCs w:val="0"/>
          <w:sz w:val="22"/>
          <w:szCs w:val="22"/>
          <w:lang w:eastAsia="zh-CN"/>
        </w:rPr>
        <w:t> l’instruction budgétaire et comptable M14,</w:t>
      </w:r>
    </w:p>
    <w:p w:rsidR="0009297F" w:rsidRPr="00003BB2" w:rsidRDefault="0009297F" w:rsidP="0009297F">
      <w:pPr>
        <w:suppressAutoHyphens w:val="0"/>
        <w:jc w:val="both"/>
        <w:rPr>
          <w:rFonts w:eastAsia="SimSun"/>
          <w:sz w:val="22"/>
          <w:szCs w:val="22"/>
          <w:lang w:eastAsia="zh-CN"/>
        </w:rPr>
      </w:pPr>
      <w:r w:rsidRPr="00003BB2">
        <w:rPr>
          <w:rFonts w:eastAsia="SimSun"/>
          <w:b/>
          <w:sz w:val="22"/>
          <w:szCs w:val="22"/>
          <w:lang w:eastAsia="zh-CN"/>
        </w:rPr>
        <w:t xml:space="preserve">VU </w:t>
      </w:r>
      <w:r w:rsidRPr="00003BB2">
        <w:rPr>
          <w:rFonts w:eastAsia="SimSun"/>
          <w:sz w:val="22"/>
          <w:szCs w:val="22"/>
          <w:lang w:eastAsia="zh-CN"/>
        </w:rPr>
        <w:t>l’article L.5211-36 du CGCT prévoyant, sous réserve des dispositions qui leur sont propres, que les dispositions du livre III de la deuxième partie sont applicables aux établissements publics de coopération intercommunale,</w:t>
      </w:r>
    </w:p>
    <w:p w:rsidR="0009297F" w:rsidRPr="00003BB2" w:rsidRDefault="0009297F" w:rsidP="0009297F">
      <w:pPr>
        <w:suppressAutoHyphens w:val="0"/>
        <w:ind w:left="426"/>
        <w:jc w:val="both"/>
        <w:rPr>
          <w:rFonts w:eastAsia="SimSun"/>
          <w:sz w:val="22"/>
          <w:szCs w:val="22"/>
        </w:rPr>
      </w:pPr>
    </w:p>
    <w:p w:rsidR="0009297F" w:rsidRPr="00003BB2" w:rsidRDefault="0009297F" w:rsidP="0009297F">
      <w:pPr>
        <w:suppressAutoHyphens w:val="0"/>
        <w:rPr>
          <w:rFonts w:eastAsia="SimSun"/>
          <w:bCs w:val="0"/>
          <w:sz w:val="22"/>
          <w:szCs w:val="22"/>
          <w:lang w:eastAsia="zh-CN"/>
        </w:rPr>
      </w:pPr>
      <w:r w:rsidRPr="00003BB2">
        <w:rPr>
          <w:rFonts w:eastAsia="SimSun"/>
          <w:b/>
          <w:bCs w:val="0"/>
          <w:sz w:val="22"/>
          <w:szCs w:val="22"/>
          <w:lang w:eastAsia="zh-CN"/>
        </w:rPr>
        <w:t>VU</w:t>
      </w:r>
      <w:r w:rsidRPr="00003BB2">
        <w:rPr>
          <w:rFonts w:eastAsia="SimSun"/>
          <w:bCs w:val="0"/>
          <w:sz w:val="22"/>
          <w:szCs w:val="22"/>
          <w:lang w:eastAsia="zh-CN"/>
        </w:rPr>
        <w:t xml:space="preserve"> l’avis favorable de la commission finances en date du 25 mars 2024,</w:t>
      </w:r>
    </w:p>
    <w:p w:rsidR="00005BB6" w:rsidRPr="0009297F" w:rsidRDefault="00005BB6" w:rsidP="00005BB6">
      <w:pPr>
        <w:ind w:firstLine="708"/>
        <w:rPr>
          <w:i/>
          <w:sz w:val="22"/>
          <w:szCs w:val="22"/>
        </w:rPr>
      </w:pPr>
      <w:r w:rsidRPr="0009297F">
        <w:rPr>
          <w:i/>
          <w:sz w:val="22"/>
          <w:szCs w:val="22"/>
        </w:rPr>
        <w:t xml:space="preserve">Le Conseil Communautaire, </w:t>
      </w:r>
    </w:p>
    <w:p w:rsidR="00005BB6" w:rsidRPr="0009297F" w:rsidRDefault="00005BB6" w:rsidP="00005BB6">
      <w:pPr>
        <w:ind w:firstLine="708"/>
        <w:rPr>
          <w:i/>
          <w:sz w:val="22"/>
          <w:szCs w:val="22"/>
        </w:rPr>
      </w:pPr>
      <w:r w:rsidRPr="0009297F">
        <w:rPr>
          <w:i/>
          <w:sz w:val="22"/>
          <w:szCs w:val="22"/>
        </w:rPr>
        <w:t>Après en avoir délibéré</w:t>
      </w:r>
    </w:p>
    <w:p w:rsidR="00005BB6" w:rsidRPr="0009297F" w:rsidRDefault="00005BB6" w:rsidP="00005BB6">
      <w:pPr>
        <w:ind w:firstLine="708"/>
        <w:rPr>
          <w:i/>
          <w:sz w:val="22"/>
          <w:szCs w:val="22"/>
        </w:rPr>
      </w:pPr>
      <w:r w:rsidRPr="0009297F">
        <w:rPr>
          <w:i/>
          <w:sz w:val="22"/>
          <w:szCs w:val="22"/>
        </w:rPr>
        <w:t>A l’unanimité,</w:t>
      </w:r>
    </w:p>
    <w:p w:rsidR="00005BB6" w:rsidRPr="003405DD" w:rsidRDefault="00005BB6" w:rsidP="00005BB6">
      <w:pPr>
        <w:ind w:firstLine="708"/>
        <w:rPr>
          <w:sz w:val="22"/>
          <w:szCs w:val="22"/>
        </w:rPr>
      </w:pPr>
      <w:r w:rsidRPr="0009297F">
        <w:rPr>
          <w:i/>
          <w:sz w:val="22"/>
          <w:szCs w:val="22"/>
        </w:rPr>
        <w:t>Décide,</w:t>
      </w:r>
    </w:p>
    <w:p w:rsidR="0009297F" w:rsidRPr="00003BB2" w:rsidRDefault="0009297F" w:rsidP="003C00E7">
      <w:pPr>
        <w:pStyle w:val="Paragraphedeliste"/>
        <w:numPr>
          <w:ilvl w:val="0"/>
          <w:numId w:val="38"/>
        </w:numPr>
        <w:suppressAutoHyphens w:val="0"/>
        <w:rPr>
          <w:rFonts w:eastAsia="SimSun"/>
          <w:bCs w:val="0"/>
          <w:sz w:val="22"/>
          <w:szCs w:val="22"/>
          <w:lang w:eastAsia="zh-CN"/>
        </w:rPr>
      </w:pPr>
      <w:r w:rsidRPr="00003BB2">
        <w:rPr>
          <w:rFonts w:eastAsia="SimSun"/>
          <w:b/>
          <w:bCs w:val="0"/>
          <w:sz w:val="22"/>
          <w:szCs w:val="22"/>
          <w:lang w:eastAsia="zh-CN"/>
        </w:rPr>
        <w:t>D’ADOPTER</w:t>
      </w:r>
      <w:r w:rsidRPr="00003BB2">
        <w:rPr>
          <w:rFonts w:eastAsia="SimSun"/>
          <w:bCs w:val="0"/>
          <w:sz w:val="22"/>
          <w:szCs w:val="22"/>
          <w:lang w:eastAsia="zh-CN"/>
        </w:rPr>
        <w:t xml:space="preserve"> le budget primitif 2024 du Budget annexe </w:t>
      </w:r>
      <w:r>
        <w:rPr>
          <w:rFonts w:eastAsia="SimSun"/>
          <w:bCs w:val="0"/>
          <w:sz w:val="22"/>
          <w:szCs w:val="22"/>
          <w:lang w:eastAsia="zh-CN"/>
        </w:rPr>
        <w:t>SPANC</w:t>
      </w:r>
      <w:r w:rsidRPr="00003BB2">
        <w:rPr>
          <w:rFonts w:eastAsia="SimSun"/>
          <w:bCs w:val="0"/>
          <w:sz w:val="22"/>
          <w:szCs w:val="22"/>
          <w:lang w:eastAsia="zh-CN"/>
        </w:rPr>
        <w:t xml:space="preserve"> avec la reprise des résultats et les restes à réaliser 2023, à hauteur de 505 046.17 € en fonctionnement et à hauteur de 96 199.83 € en investissement</w:t>
      </w:r>
    </w:p>
    <w:p w:rsidR="0009297F" w:rsidRDefault="0009297F" w:rsidP="0009297F">
      <w:pPr>
        <w:suppressAutoHyphens w:val="0"/>
        <w:rPr>
          <w:rFonts w:eastAsia="SimSun"/>
          <w:bCs w:val="0"/>
          <w:sz w:val="22"/>
          <w:szCs w:val="22"/>
          <w:lang w:eastAsia="zh-CN"/>
        </w:rPr>
      </w:pPr>
    </w:p>
    <w:p w:rsidR="0009297F" w:rsidRPr="00CA4462" w:rsidRDefault="00005BB6" w:rsidP="0009297F">
      <w:pPr>
        <w:pBdr>
          <w:top w:val="single" w:sz="4" w:space="2" w:color="auto"/>
          <w:left w:val="single" w:sz="4" w:space="4" w:color="auto"/>
          <w:bottom w:val="single" w:sz="4" w:space="1" w:color="auto"/>
          <w:right w:val="single" w:sz="4" w:space="4" w:color="auto"/>
        </w:pBdr>
        <w:shd w:val="clear" w:color="auto" w:fill="C0C0C0"/>
        <w:tabs>
          <w:tab w:val="left" w:pos="540"/>
        </w:tabs>
        <w:suppressAutoHyphens w:val="0"/>
        <w:spacing w:before="240" w:after="60"/>
        <w:jc w:val="center"/>
        <w:outlineLvl w:val="4"/>
        <w:rPr>
          <w:b/>
          <w:sz w:val="22"/>
          <w:szCs w:val="22"/>
        </w:rPr>
      </w:pPr>
      <w:r w:rsidRPr="00005BB6">
        <w:rPr>
          <w:b/>
          <w:sz w:val="22"/>
          <w:szCs w:val="22"/>
        </w:rPr>
        <w:t>Del_004</w:t>
      </w:r>
      <w:r w:rsidR="00CB5977">
        <w:rPr>
          <w:b/>
          <w:sz w:val="22"/>
          <w:szCs w:val="22"/>
        </w:rPr>
        <w:t>1</w:t>
      </w:r>
      <w:r w:rsidRPr="00005BB6">
        <w:rPr>
          <w:b/>
          <w:sz w:val="22"/>
          <w:szCs w:val="22"/>
        </w:rPr>
        <w:t>_2024</w:t>
      </w:r>
      <w:r>
        <w:rPr>
          <w:sz w:val="22"/>
          <w:szCs w:val="22"/>
        </w:rPr>
        <w:t xml:space="preserve"> </w:t>
      </w:r>
      <w:r w:rsidR="0009297F" w:rsidRPr="00CA4462">
        <w:rPr>
          <w:rFonts w:eastAsia="SimSun"/>
          <w:b/>
          <w:sz w:val="22"/>
          <w:szCs w:val="22"/>
          <w:lang w:eastAsia="zh-CN"/>
        </w:rPr>
        <w:t>Mise en place de la prime de pouvoir d’achat exceptionnelle</w:t>
      </w:r>
    </w:p>
    <w:p w:rsidR="0009297F" w:rsidRDefault="0009297F" w:rsidP="0009297F">
      <w:pPr>
        <w:suppressAutoHyphens w:val="0"/>
        <w:ind w:firstLine="348"/>
        <w:jc w:val="both"/>
        <w:rPr>
          <w:i/>
          <w:sz w:val="22"/>
          <w:szCs w:val="22"/>
        </w:rPr>
      </w:pPr>
    </w:p>
    <w:p w:rsidR="00F30985" w:rsidRDefault="00F30985" w:rsidP="0009297F">
      <w:pPr>
        <w:suppressAutoHyphens w:val="0"/>
        <w:ind w:firstLine="348"/>
        <w:jc w:val="both"/>
        <w:rPr>
          <w:i/>
          <w:sz w:val="22"/>
          <w:szCs w:val="22"/>
        </w:rPr>
      </w:pPr>
      <w:r>
        <w:rPr>
          <w:i/>
          <w:sz w:val="22"/>
          <w:szCs w:val="22"/>
        </w:rPr>
        <w:t xml:space="preserve">M. Didier Swertvaeger, Maire de Saint Mards de Blacarville, précise </w:t>
      </w:r>
      <w:bookmarkStart w:id="1" w:name="_GoBack"/>
      <w:r>
        <w:rPr>
          <w:i/>
          <w:sz w:val="22"/>
          <w:szCs w:val="22"/>
        </w:rPr>
        <w:t xml:space="preserve">qu’il aurait souhaité être consulté </w:t>
      </w:r>
      <w:bookmarkEnd w:id="1"/>
      <w:r>
        <w:rPr>
          <w:i/>
          <w:sz w:val="22"/>
          <w:szCs w:val="22"/>
        </w:rPr>
        <w:t xml:space="preserve">sur la décision du pourcentage du montant du prime attribué aux agents de la CCPAVR car les agents de sa commune vont recevoir le prime complète et que c’est inéquitable pour les agents. </w:t>
      </w:r>
    </w:p>
    <w:p w:rsidR="00F30985" w:rsidRPr="00640564" w:rsidRDefault="00F30985" w:rsidP="0009297F">
      <w:pPr>
        <w:suppressAutoHyphens w:val="0"/>
        <w:ind w:firstLine="348"/>
        <w:jc w:val="both"/>
        <w:rPr>
          <w:i/>
          <w:sz w:val="22"/>
          <w:szCs w:val="22"/>
        </w:rPr>
      </w:pPr>
    </w:p>
    <w:p w:rsidR="0009297F" w:rsidRPr="00640564" w:rsidRDefault="0009297F" w:rsidP="0009297F">
      <w:pPr>
        <w:suppressAutoHyphens w:val="0"/>
        <w:spacing w:after="160" w:line="259" w:lineRule="auto"/>
        <w:jc w:val="both"/>
        <w:rPr>
          <w:rFonts w:eastAsiaTheme="minorHAnsi"/>
          <w:bCs w:val="0"/>
          <w:sz w:val="22"/>
          <w:szCs w:val="22"/>
          <w:lang w:eastAsia="en-US"/>
        </w:rPr>
      </w:pPr>
      <w:r w:rsidRPr="00640564">
        <w:rPr>
          <w:rFonts w:eastAsiaTheme="minorHAnsi"/>
          <w:bCs w:val="0"/>
          <w:sz w:val="22"/>
          <w:szCs w:val="22"/>
          <w:lang w:eastAsia="en-US"/>
        </w:rPr>
        <w:t>La promulgation du décret 2023-1006 du 31 octobre 2023 portant création d’une prime de pouvoir d’achat exceptionnelle pour certains agents publics de la fonction publique territoriale s'est inscrite dans le contexte d'une conjoncture économique particulière, justifiant la prise de mesures spécifiques pour soutenir certains agents de la FPT a faible taux de rémunération. Ce décret vise à instaurer une prime de pouvoir d'achat exceptionnelle pour reconnaître et valoriser les contributions particulières de ces agents.</w:t>
      </w:r>
    </w:p>
    <w:p w:rsidR="0009297F" w:rsidRPr="00005BB6" w:rsidRDefault="0009297F" w:rsidP="00005BB6">
      <w:pPr>
        <w:suppressAutoHyphens w:val="0"/>
        <w:spacing w:after="160" w:line="259" w:lineRule="auto"/>
        <w:jc w:val="both"/>
        <w:rPr>
          <w:rFonts w:eastAsiaTheme="minorHAnsi"/>
          <w:bCs w:val="0"/>
          <w:sz w:val="22"/>
          <w:szCs w:val="22"/>
          <w:lang w:eastAsia="en-US"/>
        </w:rPr>
      </w:pPr>
      <w:r w:rsidRPr="00640564">
        <w:rPr>
          <w:rFonts w:eastAsiaTheme="minorHAnsi"/>
          <w:bCs w:val="0"/>
          <w:sz w:val="22"/>
          <w:szCs w:val="22"/>
          <w:lang w:eastAsia="en-US"/>
        </w:rPr>
        <w:t>Conscient des difficultés financières rencontrées par de nombreux agents entrant dans le cadre du décret, mais également des contraintes financières de la collectivité, il est proposé de marquer le soutien aux agents concernés en proposant une proratisation à 25 % des montants plafonds impos</w:t>
      </w:r>
      <w:r w:rsidR="00005BB6">
        <w:rPr>
          <w:rFonts w:eastAsiaTheme="minorHAnsi"/>
          <w:bCs w:val="0"/>
          <w:sz w:val="22"/>
          <w:szCs w:val="22"/>
          <w:lang w:eastAsia="en-US"/>
        </w:rPr>
        <w:t xml:space="preserve">és par le texte réglementaire. </w:t>
      </w:r>
    </w:p>
    <w:p w:rsidR="0009297F" w:rsidRPr="00640564" w:rsidRDefault="0009297F" w:rsidP="0009297F">
      <w:pPr>
        <w:suppressAutoHyphens w:val="0"/>
        <w:spacing w:after="200" w:line="276" w:lineRule="auto"/>
        <w:jc w:val="both"/>
        <w:rPr>
          <w:rFonts w:eastAsiaTheme="minorHAnsi"/>
          <w:bCs w:val="0"/>
          <w:i/>
          <w:sz w:val="22"/>
          <w:szCs w:val="22"/>
        </w:rPr>
      </w:pPr>
      <w:r w:rsidRPr="00640564">
        <w:rPr>
          <w:rFonts w:eastAsiaTheme="minorHAnsi"/>
          <w:i/>
          <w:sz w:val="22"/>
          <w:szCs w:val="22"/>
        </w:rPr>
        <w:t>Aussi, et au regard de ce qui précède</w:t>
      </w:r>
      <w:r w:rsidRPr="00640564">
        <w:rPr>
          <w:rFonts w:eastAsiaTheme="minorHAnsi"/>
          <w:bCs w:val="0"/>
          <w:i/>
          <w:sz w:val="22"/>
          <w:szCs w:val="22"/>
        </w:rPr>
        <w:t> :</w:t>
      </w:r>
    </w:p>
    <w:p w:rsidR="0009297F" w:rsidRPr="00640564" w:rsidRDefault="0009297F" w:rsidP="0009297F">
      <w:pPr>
        <w:suppressAutoHyphens w:val="0"/>
        <w:spacing w:after="200" w:line="276" w:lineRule="auto"/>
        <w:jc w:val="both"/>
        <w:rPr>
          <w:rFonts w:eastAsiaTheme="minorHAnsi"/>
          <w:bCs w:val="0"/>
          <w:sz w:val="22"/>
          <w:szCs w:val="22"/>
        </w:rPr>
      </w:pPr>
      <w:r w:rsidRPr="00640564">
        <w:rPr>
          <w:rFonts w:eastAsiaTheme="minorHAnsi"/>
          <w:b/>
          <w:bCs w:val="0"/>
          <w:sz w:val="22"/>
          <w:szCs w:val="22"/>
        </w:rPr>
        <w:t>VU</w:t>
      </w:r>
      <w:r w:rsidRPr="00640564">
        <w:rPr>
          <w:rFonts w:eastAsiaTheme="minorHAnsi"/>
          <w:bCs w:val="0"/>
          <w:sz w:val="22"/>
          <w:szCs w:val="22"/>
        </w:rPr>
        <w:t xml:space="preserve"> </w:t>
      </w:r>
      <w:r w:rsidRPr="00640564">
        <w:rPr>
          <w:rFonts w:eastAsiaTheme="minorHAnsi"/>
          <w:bCs w:val="0"/>
          <w:sz w:val="22"/>
          <w:szCs w:val="22"/>
          <w:lang w:eastAsia="en-US"/>
        </w:rPr>
        <w:t>le code général de la fonction publique ;</w:t>
      </w:r>
    </w:p>
    <w:p w:rsidR="0009297F" w:rsidRPr="00640564" w:rsidRDefault="0009297F" w:rsidP="0009297F">
      <w:pPr>
        <w:suppressAutoHyphens w:val="0"/>
        <w:jc w:val="both"/>
        <w:rPr>
          <w:rFonts w:eastAsiaTheme="minorHAnsi"/>
          <w:bCs w:val="0"/>
          <w:sz w:val="22"/>
          <w:szCs w:val="22"/>
          <w:lang w:eastAsia="en-US"/>
        </w:rPr>
      </w:pPr>
      <w:r w:rsidRPr="00640564">
        <w:rPr>
          <w:rFonts w:eastAsiaTheme="minorHAnsi"/>
          <w:b/>
          <w:bCs w:val="0"/>
          <w:sz w:val="22"/>
          <w:szCs w:val="22"/>
        </w:rPr>
        <w:t xml:space="preserve">VU </w:t>
      </w:r>
      <w:r w:rsidRPr="00640564">
        <w:rPr>
          <w:rFonts w:eastAsiaTheme="minorHAnsi"/>
          <w:bCs w:val="0"/>
          <w:sz w:val="22"/>
          <w:szCs w:val="22"/>
          <w:lang w:eastAsia="en-US"/>
        </w:rPr>
        <w:t xml:space="preserve">la loi n° 2022-1158 du 16 août 2022 portant mesures d’urgence pour la </w:t>
      </w:r>
      <w:r w:rsidR="00005BB6">
        <w:rPr>
          <w:rFonts w:eastAsiaTheme="minorHAnsi"/>
          <w:bCs w:val="0"/>
          <w:sz w:val="22"/>
          <w:szCs w:val="22"/>
          <w:lang w:eastAsia="en-US"/>
        </w:rPr>
        <w:t>protection du pouvoir d’achat ;</w:t>
      </w:r>
    </w:p>
    <w:p w:rsidR="0009297F" w:rsidRPr="00005BB6" w:rsidRDefault="0009297F" w:rsidP="0009297F">
      <w:pPr>
        <w:suppressAutoHyphens w:val="0"/>
        <w:autoSpaceDE w:val="0"/>
        <w:autoSpaceDN w:val="0"/>
        <w:adjustRightInd w:val="0"/>
        <w:jc w:val="both"/>
        <w:rPr>
          <w:rFonts w:eastAsia="SimSun"/>
          <w:bCs w:val="0"/>
          <w:sz w:val="22"/>
          <w:szCs w:val="22"/>
        </w:rPr>
      </w:pPr>
      <w:r w:rsidRPr="00640564">
        <w:rPr>
          <w:rFonts w:eastAsiaTheme="minorHAnsi"/>
          <w:b/>
          <w:bCs w:val="0"/>
          <w:sz w:val="22"/>
          <w:szCs w:val="22"/>
        </w:rPr>
        <w:t>V</w:t>
      </w:r>
      <w:r>
        <w:rPr>
          <w:rFonts w:eastAsiaTheme="minorHAnsi"/>
          <w:b/>
          <w:bCs w:val="0"/>
          <w:sz w:val="22"/>
          <w:szCs w:val="22"/>
        </w:rPr>
        <w:t>U</w:t>
      </w:r>
      <w:r w:rsidRPr="00640564">
        <w:rPr>
          <w:rFonts w:eastAsia="SimSun"/>
          <w:bCs w:val="0"/>
          <w:sz w:val="22"/>
          <w:szCs w:val="22"/>
        </w:rPr>
        <w:t xml:space="preserve"> le décret n° 2023-1006 du 31 octobre 2023 portant création d’une prime de pouvoir d’achat exceptionnelle pour certains agents publics de la f</w:t>
      </w:r>
      <w:r w:rsidR="00005BB6">
        <w:rPr>
          <w:rFonts w:eastAsia="SimSun"/>
          <w:bCs w:val="0"/>
          <w:sz w:val="22"/>
          <w:szCs w:val="22"/>
        </w:rPr>
        <w:t>onction publique territoriale ;</w:t>
      </w:r>
    </w:p>
    <w:p w:rsidR="0009297F" w:rsidRPr="00005BB6" w:rsidRDefault="0009297F" w:rsidP="00005BB6">
      <w:pPr>
        <w:suppressAutoHyphens w:val="0"/>
        <w:autoSpaceDE w:val="0"/>
        <w:autoSpaceDN w:val="0"/>
        <w:adjustRightInd w:val="0"/>
        <w:jc w:val="both"/>
        <w:rPr>
          <w:rFonts w:eastAsia="SimSun"/>
          <w:bCs w:val="0"/>
          <w:sz w:val="22"/>
          <w:szCs w:val="22"/>
        </w:rPr>
      </w:pPr>
      <w:r w:rsidRPr="00640564">
        <w:rPr>
          <w:rFonts w:eastAsiaTheme="minorHAnsi"/>
          <w:b/>
          <w:bCs w:val="0"/>
          <w:sz w:val="22"/>
          <w:szCs w:val="22"/>
        </w:rPr>
        <w:t>V</w:t>
      </w:r>
      <w:r>
        <w:rPr>
          <w:rFonts w:eastAsiaTheme="minorHAnsi"/>
          <w:b/>
          <w:bCs w:val="0"/>
          <w:sz w:val="22"/>
          <w:szCs w:val="22"/>
        </w:rPr>
        <w:t>U</w:t>
      </w:r>
      <w:r w:rsidRPr="00640564">
        <w:rPr>
          <w:rFonts w:eastAsia="SimSun"/>
          <w:bCs w:val="0"/>
          <w:sz w:val="22"/>
          <w:szCs w:val="22"/>
        </w:rPr>
        <w:t xml:space="preserve"> l’avis du comité social territ</w:t>
      </w:r>
      <w:r w:rsidR="00005BB6">
        <w:rPr>
          <w:rFonts w:eastAsia="SimSun"/>
          <w:bCs w:val="0"/>
          <w:sz w:val="22"/>
          <w:szCs w:val="22"/>
        </w:rPr>
        <w:t>orial en date du 8 avril 2024 ;</w:t>
      </w:r>
    </w:p>
    <w:p w:rsidR="0009297F" w:rsidRPr="00005BB6" w:rsidRDefault="0009297F" w:rsidP="0009297F">
      <w:pPr>
        <w:suppressAutoHyphens w:val="0"/>
        <w:autoSpaceDE w:val="0"/>
        <w:autoSpaceDN w:val="0"/>
        <w:adjustRightInd w:val="0"/>
        <w:jc w:val="both"/>
        <w:rPr>
          <w:rFonts w:eastAsia="SimSun"/>
          <w:bCs w:val="0"/>
          <w:color w:val="000000"/>
          <w:sz w:val="22"/>
          <w:szCs w:val="22"/>
        </w:rPr>
      </w:pPr>
      <w:r>
        <w:rPr>
          <w:rFonts w:eastAsiaTheme="minorHAnsi"/>
          <w:b/>
          <w:bCs w:val="0"/>
          <w:sz w:val="22"/>
          <w:szCs w:val="22"/>
        </w:rPr>
        <w:t>CONSIDERANT</w:t>
      </w:r>
      <w:r w:rsidRPr="00640564">
        <w:rPr>
          <w:rFonts w:eastAsia="SimSun"/>
          <w:bCs w:val="0"/>
          <w:sz w:val="22"/>
          <w:szCs w:val="22"/>
        </w:rPr>
        <w:t xml:space="preserve"> </w:t>
      </w:r>
      <w:r w:rsidRPr="00640564">
        <w:rPr>
          <w:rFonts w:eastAsia="SimSun"/>
          <w:bCs w:val="0"/>
          <w:color w:val="000000"/>
          <w:sz w:val="22"/>
          <w:szCs w:val="22"/>
        </w:rPr>
        <w:t>que le montant de cette prime est modulable en fonction du niveau de rémunération des agents publics dans le respect des plafo</w:t>
      </w:r>
      <w:r w:rsidR="00005BB6">
        <w:rPr>
          <w:rFonts w:eastAsia="SimSun"/>
          <w:bCs w:val="0"/>
          <w:color w:val="000000"/>
          <w:sz w:val="22"/>
          <w:szCs w:val="22"/>
        </w:rPr>
        <w:t>nds définis réglementairement ;</w:t>
      </w:r>
    </w:p>
    <w:p w:rsidR="0009297F" w:rsidRPr="00005BB6" w:rsidRDefault="0009297F" w:rsidP="0009297F">
      <w:pPr>
        <w:suppressAutoHyphens w:val="0"/>
        <w:autoSpaceDE w:val="0"/>
        <w:autoSpaceDN w:val="0"/>
        <w:adjustRightInd w:val="0"/>
        <w:jc w:val="both"/>
        <w:rPr>
          <w:rFonts w:eastAsia="SimSun"/>
          <w:bCs w:val="0"/>
          <w:sz w:val="22"/>
          <w:szCs w:val="22"/>
        </w:rPr>
      </w:pPr>
      <w:r w:rsidRPr="00640564">
        <w:rPr>
          <w:rFonts w:eastAsia="SimSun"/>
          <w:bCs w:val="0"/>
          <w:sz w:val="22"/>
          <w:szCs w:val="22"/>
        </w:rPr>
        <w:t xml:space="preserve">L’autorité territoriale propose à l’assemblée délibérante, afin d’amortir le choc de l’inflation et de soutenir le pouvoir d’achat des agents publics, d’instaurer la prime forfaitaire de pouvoir d’achat, </w:t>
      </w:r>
      <w:r w:rsidR="00005BB6">
        <w:rPr>
          <w:rFonts w:eastAsia="SimSun"/>
          <w:bCs w:val="0"/>
          <w:sz w:val="22"/>
          <w:szCs w:val="22"/>
        </w:rPr>
        <w:t>selon les modalités suivantes :</w:t>
      </w:r>
    </w:p>
    <w:p w:rsidR="0009297F" w:rsidRPr="00640564" w:rsidRDefault="0009297F" w:rsidP="0009297F">
      <w:pPr>
        <w:suppressAutoHyphens w:val="0"/>
        <w:rPr>
          <w:rFonts w:eastAsiaTheme="minorHAnsi"/>
          <w:b/>
          <w:bCs w:val="0"/>
          <w:smallCaps/>
          <w:sz w:val="22"/>
          <w:szCs w:val="22"/>
          <w:lang w:eastAsia="en-US"/>
        </w:rPr>
      </w:pPr>
      <w:r w:rsidRPr="00640564">
        <w:rPr>
          <w:rFonts w:eastAsiaTheme="minorHAnsi"/>
          <w:b/>
          <w:bCs w:val="0"/>
          <w:smallCaps/>
          <w:sz w:val="22"/>
          <w:szCs w:val="22"/>
          <w:lang w:eastAsia="en-US"/>
        </w:rPr>
        <w:t>Les bénéficiai</w:t>
      </w:r>
      <w:r w:rsidR="00005BB6">
        <w:rPr>
          <w:rFonts w:eastAsiaTheme="minorHAnsi"/>
          <w:b/>
          <w:bCs w:val="0"/>
          <w:smallCaps/>
          <w:sz w:val="22"/>
          <w:szCs w:val="22"/>
          <w:lang w:eastAsia="en-US"/>
        </w:rPr>
        <w:t>res et conditions d’attribution</w:t>
      </w:r>
    </w:p>
    <w:p w:rsidR="0009297F" w:rsidRPr="00640564" w:rsidRDefault="0009297F" w:rsidP="0009297F">
      <w:pPr>
        <w:suppressAutoHyphens w:val="0"/>
        <w:jc w:val="both"/>
        <w:rPr>
          <w:rFonts w:eastAsiaTheme="minorHAnsi"/>
          <w:bCs w:val="0"/>
          <w:sz w:val="22"/>
          <w:szCs w:val="22"/>
          <w:lang w:eastAsia="en-US"/>
        </w:rPr>
      </w:pPr>
      <w:r w:rsidRPr="00640564">
        <w:rPr>
          <w:rFonts w:eastAsiaTheme="minorHAnsi"/>
          <w:bCs w:val="0"/>
          <w:sz w:val="22"/>
          <w:szCs w:val="22"/>
          <w:lang w:eastAsia="en-US"/>
        </w:rPr>
        <w:t>La présente prime est attribuée aux agents fonctionnaires titulaires et stagiaires ainsi qu’aux agents contractuels de droit public sous réserve de remplir les conditions cumulatives ci-dessous :</w:t>
      </w:r>
    </w:p>
    <w:p w:rsidR="0009297F" w:rsidRPr="00640564" w:rsidRDefault="0009297F" w:rsidP="003C00E7">
      <w:pPr>
        <w:numPr>
          <w:ilvl w:val="0"/>
          <w:numId w:val="52"/>
        </w:numPr>
        <w:suppressAutoHyphens w:val="0"/>
        <w:spacing w:after="160" w:line="259" w:lineRule="auto"/>
        <w:contextualSpacing/>
        <w:jc w:val="both"/>
        <w:rPr>
          <w:rFonts w:eastAsiaTheme="minorHAnsi"/>
          <w:bCs w:val="0"/>
          <w:sz w:val="22"/>
          <w:szCs w:val="22"/>
          <w:lang w:eastAsia="en-US"/>
        </w:rPr>
      </w:pPr>
      <w:proofErr w:type="gramStart"/>
      <w:r w:rsidRPr="00640564">
        <w:rPr>
          <w:rFonts w:eastAsiaTheme="minorHAnsi"/>
          <w:bCs w:val="0"/>
          <w:sz w:val="22"/>
          <w:szCs w:val="22"/>
          <w:lang w:eastAsia="en-US"/>
        </w:rPr>
        <w:t>avoir</w:t>
      </w:r>
      <w:proofErr w:type="gramEnd"/>
      <w:r w:rsidRPr="00640564">
        <w:rPr>
          <w:rFonts w:eastAsiaTheme="minorHAnsi"/>
          <w:bCs w:val="0"/>
          <w:sz w:val="22"/>
          <w:szCs w:val="22"/>
          <w:lang w:eastAsia="en-US"/>
        </w:rPr>
        <w:t xml:space="preserve"> été nommés ou recrutés à une date d’effet antérieure au 1</w:t>
      </w:r>
      <w:r w:rsidRPr="00640564">
        <w:rPr>
          <w:rFonts w:eastAsiaTheme="minorHAnsi"/>
          <w:bCs w:val="0"/>
          <w:sz w:val="22"/>
          <w:szCs w:val="22"/>
          <w:vertAlign w:val="superscript"/>
          <w:lang w:eastAsia="en-US"/>
        </w:rPr>
        <w:t>er</w:t>
      </w:r>
      <w:r w:rsidRPr="00640564">
        <w:rPr>
          <w:rFonts w:eastAsiaTheme="minorHAnsi"/>
          <w:bCs w:val="0"/>
          <w:sz w:val="22"/>
          <w:szCs w:val="22"/>
          <w:lang w:eastAsia="en-US"/>
        </w:rPr>
        <w:t xml:space="preserve"> janvier 2023,</w:t>
      </w:r>
    </w:p>
    <w:p w:rsidR="0009297F" w:rsidRPr="00640564" w:rsidRDefault="0009297F" w:rsidP="003C00E7">
      <w:pPr>
        <w:numPr>
          <w:ilvl w:val="0"/>
          <w:numId w:val="52"/>
        </w:numPr>
        <w:suppressAutoHyphens w:val="0"/>
        <w:spacing w:after="160" w:line="259" w:lineRule="auto"/>
        <w:contextualSpacing/>
        <w:jc w:val="both"/>
        <w:rPr>
          <w:rFonts w:eastAsiaTheme="minorHAnsi"/>
          <w:bCs w:val="0"/>
          <w:sz w:val="22"/>
          <w:szCs w:val="22"/>
          <w:lang w:eastAsia="en-US"/>
        </w:rPr>
      </w:pPr>
      <w:proofErr w:type="gramStart"/>
      <w:r w:rsidRPr="00640564">
        <w:rPr>
          <w:rFonts w:eastAsiaTheme="minorHAnsi"/>
          <w:bCs w:val="0"/>
          <w:sz w:val="22"/>
          <w:szCs w:val="22"/>
          <w:lang w:eastAsia="en-US"/>
        </w:rPr>
        <w:t>avoir</w:t>
      </w:r>
      <w:proofErr w:type="gramEnd"/>
      <w:r w:rsidRPr="00640564">
        <w:rPr>
          <w:rFonts w:eastAsiaTheme="minorHAnsi"/>
          <w:bCs w:val="0"/>
          <w:sz w:val="22"/>
          <w:szCs w:val="22"/>
          <w:lang w:eastAsia="en-US"/>
        </w:rPr>
        <w:t xml:space="preserve"> perçu une rémunération brute inférieure ou égale à 39 000 euros au titre de la période courant du 1</w:t>
      </w:r>
      <w:r w:rsidRPr="00640564">
        <w:rPr>
          <w:rFonts w:eastAsiaTheme="minorHAnsi"/>
          <w:bCs w:val="0"/>
          <w:sz w:val="22"/>
          <w:szCs w:val="22"/>
          <w:vertAlign w:val="superscript"/>
          <w:lang w:eastAsia="en-US"/>
        </w:rPr>
        <w:t>er</w:t>
      </w:r>
      <w:r w:rsidRPr="00640564">
        <w:rPr>
          <w:rFonts w:eastAsiaTheme="minorHAnsi"/>
          <w:bCs w:val="0"/>
          <w:sz w:val="22"/>
          <w:szCs w:val="22"/>
          <w:lang w:eastAsia="en-US"/>
        </w:rPr>
        <w:t xml:space="preserve"> juillet 2022 au 30 juin 2023, </w:t>
      </w:r>
    </w:p>
    <w:p w:rsidR="0009297F" w:rsidRPr="00005BB6" w:rsidRDefault="0009297F" w:rsidP="0009297F">
      <w:pPr>
        <w:numPr>
          <w:ilvl w:val="0"/>
          <w:numId w:val="52"/>
        </w:numPr>
        <w:suppressAutoHyphens w:val="0"/>
        <w:spacing w:after="160" w:line="259" w:lineRule="auto"/>
        <w:contextualSpacing/>
        <w:jc w:val="both"/>
        <w:rPr>
          <w:rFonts w:eastAsiaTheme="minorHAnsi"/>
          <w:bCs w:val="0"/>
          <w:sz w:val="22"/>
          <w:szCs w:val="22"/>
          <w:lang w:eastAsia="en-US"/>
        </w:rPr>
      </w:pPr>
      <w:proofErr w:type="gramStart"/>
      <w:r w:rsidRPr="00640564">
        <w:rPr>
          <w:rFonts w:eastAsiaTheme="minorHAnsi"/>
          <w:bCs w:val="0"/>
          <w:sz w:val="22"/>
          <w:szCs w:val="22"/>
          <w:lang w:eastAsia="en-US"/>
        </w:rPr>
        <w:t>être</w:t>
      </w:r>
      <w:proofErr w:type="gramEnd"/>
      <w:r w:rsidRPr="00640564">
        <w:rPr>
          <w:rFonts w:eastAsiaTheme="minorHAnsi"/>
          <w:bCs w:val="0"/>
          <w:sz w:val="22"/>
          <w:szCs w:val="22"/>
          <w:lang w:eastAsia="en-US"/>
        </w:rPr>
        <w:t xml:space="preserve"> employés et rémunérés par un employeur public au 30 juin 2023.</w:t>
      </w:r>
    </w:p>
    <w:p w:rsidR="0009297F" w:rsidRPr="00640564" w:rsidRDefault="0009297F" w:rsidP="0009297F">
      <w:pPr>
        <w:suppressAutoHyphens w:val="0"/>
        <w:spacing w:after="160" w:line="259" w:lineRule="auto"/>
        <w:jc w:val="both"/>
        <w:rPr>
          <w:rFonts w:eastAsiaTheme="minorHAnsi"/>
          <w:bCs w:val="0"/>
          <w:sz w:val="22"/>
          <w:szCs w:val="22"/>
          <w:lang w:eastAsia="en-US"/>
        </w:rPr>
      </w:pPr>
      <w:r w:rsidRPr="00640564">
        <w:rPr>
          <w:rFonts w:eastAsiaTheme="minorHAnsi"/>
          <w:bCs w:val="0"/>
          <w:sz w:val="22"/>
          <w:szCs w:val="22"/>
          <w:lang w:eastAsia="en-US"/>
        </w:rPr>
        <w:t>La rémunération brute prise en compte est celle perçue au titre de la période courant du 1</w:t>
      </w:r>
      <w:r w:rsidRPr="00640564">
        <w:rPr>
          <w:rFonts w:eastAsiaTheme="minorHAnsi"/>
          <w:bCs w:val="0"/>
          <w:sz w:val="22"/>
          <w:szCs w:val="22"/>
          <w:vertAlign w:val="superscript"/>
          <w:lang w:eastAsia="en-US"/>
        </w:rPr>
        <w:t>er</w:t>
      </w:r>
      <w:r w:rsidRPr="00640564">
        <w:rPr>
          <w:rFonts w:eastAsiaTheme="minorHAnsi"/>
          <w:bCs w:val="0"/>
          <w:sz w:val="22"/>
          <w:szCs w:val="22"/>
          <w:lang w:eastAsia="en-US"/>
        </w:rPr>
        <w:t xml:space="preserve"> juillet 2022 au 30 juin 2023, déduction faite de la prime de garantie individuelle de pouvoir d’achat (GIPA) et de la rémunération issue des heures supplémentaires défiscalisées.</w:t>
      </w:r>
    </w:p>
    <w:p w:rsidR="0009297F" w:rsidRPr="00640564" w:rsidRDefault="00005BB6" w:rsidP="0009297F">
      <w:pPr>
        <w:suppressAutoHyphens w:val="0"/>
        <w:rPr>
          <w:rFonts w:eastAsiaTheme="minorHAnsi"/>
          <w:b/>
          <w:bCs w:val="0"/>
          <w:smallCaps/>
          <w:sz w:val="22"/>
          <w:szCs w:val="22"/>
          <w:lang w:eastAsia="en-US"/>
        </w:rPr>
      </w:pPr>
      <w:r>
        <w:rPr>
          <w:rFonts w:eastAsiaTheme="minorHAnsi"/>
          <w:b/>
          <w:bCs w:val="0"/>
          <w:smallCaps/>
          <w:sz w:val="22"/>
          <w:szCs w:val="22"/>
          <w:lang w:eastAsia="en-US"/>
        </w:rPr>
        <w:t xml:space="preserve">La détermination du montant </w:t>
      </w:r>
    </w:p>
    <w:p w:rsidR="0009297F" w:rsidRPr="00640564" w:rsidRDefault="0009297F" w:rsidP="0009297F">
      <w:pPr>
        <w:suppressAutoHyphens w:val="0"/>
        <w:spacing w:after="160" w:line="259" w:lineRule="auto"/>
        <w:jc w:val="both"/>
        <w:rPr>
          <w:rFonts w:eastAsiaTheme="minorHAnsi"/>
          <w:bCs w:val="0"/>
          <w:sz w:val="22"/>
          <w:szCs w:val="22"/>
          <w:lang w:eastAsia="en-US"/>
        </w:rPr>
      </w:pPr>
      <w:r w:rsidRPr="00640564">
        <w:rPr>
          <w:rFonts w:eastAsiaTheme="minorHAnsi"/>
          <w:bCs w:val="0"/>
          <w:sz w:val="22"/>
          <w:szCs w:val="22"/>
          <w:lang w:eastAsia="en-US"/>
        </w:rPr>
        <w:t>Les montants pouvant être alloués varient en fonction de la rémunération de l’agent sur la période de référence. Dans la limite du plafond prévu pour chaque niveau de rémunération défini, il appartient à l’organe délibérant de la collectivité de déterminer le montant de la prime :</w:t>
      </w:r>
    </w:p>
    <w:p w:rsidR="0009297F" w:rsidRPr="00640564" w:rsidRDefault="0009297F" w:rsidP="0009297F">
      <w:pPr>
        <w:suppressAutoHyphens w:val="0"/>
        <w:spacing w:after="160" w:line="259" w:lineRule="auto"/>
        <w:jc w:val="both"/>
        <w:rPr>
          <w:rFonts w:eastAsiaTheme="minorHAnsi"/>
          <w:bCs w:val="0"/>
          <w:sz w:val="22"/>
          <w:szCs w:val="22"/>
          <w:lang w:eastAsia="en-US"/>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2"/>
        <w:gridCol w:w="1583"/>
        <w:gridCol w:w="1647"/>
      </w:tblGrid>
      <w:tr w:rsidR="0009297F" w:rsidRPr="00640564" w:rsidTr="0009297F">
        <w:trPr>
          <w:trHeight w:val="900"/>
        </w:trPr>
        <w:tc>
          <w:tcPr>
            <w:tcW w:w="4368" w:type="dxa"/>
            <w:noWrap/>
            <w:hideMark/>
          </w:tcPr>
          <w:p w:rsidR="0009297F" w:rsidRPr="00640564" w:rsidRDefault="0009297F" w:rsidP="0009297F">
            <w:pPr>
              <w:suppressAutoHyphens w:val="0"/>
              <w:spacing w:after="200" w:line="276" w:lineRule="auto"/>
              <w:rPr>
                <w:rFonts w:eastAsiaTheme="minorHAnsi"/>
                <w:color w:val="000000" w:themeColor="text1"/>
                <w:sz w:val="22"/>
                <w:szCs w:val="22"/>
              </w:rPr>
            </w:pPr>
            <w:r w:rsidRPr="00640564">
              <w:rPr>
                <w:rFonts w:eastAsiaTheme="minorHAnsi"/>
                <w:color w:val="000000" w:themeColor="text1"/>
                <w:sz w:val="22"/>
                <w:szCs w:val="22"/>
              </w:rPr>
              <w:t> Tranches du décret</w:t>
            </w:r>
          </w:p>
        </w:tc>
        <w:tc>
          <w:tcPr>
            <w:tcW w:w="1055" w:type="dxa"/>
            <w:noWrap/>
            <w:hideMark/>
          </w:tcPr>
          <w:p w:rsidR="0009297F" w:rsidRPr="00640564" w:rsidRDefault="0009297F" w:rsidP="0009297F">
            <w:pPr>
              <w:suppressAutoHyphens w:val="0"/>
              <w:spacing w:after="200" w:line="276" w:lineRule="auto"/>
              <w:rPr>
                <w:rFonts w:eastAsiaTheme="minorHAnsi"/>
                <w:color w:val="000000" w:themeColor="text1"/>
                <w:sz w:val="22"/>
                <w:szCs w:val="22"/>
              </w:rPr>
            </w:pPr>
            <w:r w:rsidRPr="00640564">
              <w:rPr>
                <w:rFonts w:eastAsiaTheme="minorHAnsi"/>
                <w:color w:val="000000" w:themeColor="text1"/>
                <w:sz w:val="22"/>
                <w:szCs w:val="22"/>
              </w:rPr>
              <w:t>Montant max décret</w:t>
            </w:r>
          </w:p>
        </w:tc>
        <w:tc>
          <w:tcPr>
            <w:tcW w:w="1098" w:type="dxa"/>
            <w:noWrap/>
            <w:hideMark/>
          </w:tcPr>
          <w:p w:rsidR="0009297F" w:rsidRPr="00640564" w:rsidRDefault="0009297F" w:rsidP="0009297F">
            <w:pPr>
              <w:suppressAutoHyphens w:val="0"/>
              <w:spacing w:after="200" w:line="276" w:lineRule="auto"/>
              <w:rPr>
                <w:rFonts w:eastAsiaTheme="minorHAnsi"/>
                <w:color w:val="000000" w:themeColor="text1"/>
                <w:sz w:val="22"/>
                <w:szCs w:val="22"/>
              </w:rPr>
            </w:pPr>
            <w:r w:rsidRPr="00640564">
              <w:rPr>
                <w:rFonts w:eastAsiaTheme="minorHAnsi"/>
                <w:color w:val="000000" w:themeColor="text1"/>
                <w:sz w:val="22"/>
                <w:szCs w:val="22"/>
              </w:rPr>
              <w:t>Montant individuel  proposé l’autorité territoriale 25%</w:t>
            </w:r>
          </w:p>
        </w:tc>
      </w:tr>
      <w:tr w:rsidR="0009297F" w:rsidRPr="00640564" w:rsidTr="0009297F">
        <w:trPr>
          <w:trHeight w:val="570"/>
        </w:trPr>
        <w:tc>
          <w:tcPr>
            <w:tcW w:w="4368" w:type="dxa"/>
            <w:noWrap/>
            <w:hideMark/>
          </w:tcPr>
          <w:p w:rsidR="0009297F" w:rsidRPr="00640564" w:rsidRDefault="0009297F" w:rsidP="0009297F">
            <w:pPr>
              <w:suppressAutoHyphens w:val="0"/>
              <w:spacing w:after="200" w:line="276" w:lineRule="auto"/>
              <w:rPr>
                <w:rFonts w:eastAsiaTheme="minorHAnsi"/>
                <w:sz w:val="22"/>
                <w:szCs w:val="22"/>
              </w:rPr>
            </w:pPr>
            <w:r w:rsidRPr="00640564">
              <w:rPr>
                <w:rFonts w:eastAsiaTheme="minorHAnsi"/>
                <w:sz w:val="22"/>
                <w:szCs w:val="22"/>
              </w:rPr>
              <w:t>Inférieure ou égale à 23700€</w:t>
            </w:r>
          </w:p>
        </w:tc>
        <w:tc>
          <w:tcPr>
            <w:tcW w:w="1055"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800 €</w:t>
            </w:r>
          </w:p>
        </w:tc>
        <w:tc>
          <w:tcPr>
            <w:tcW w:w="1098"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200 €</w:t>
            </w:r>
          </w:p>
        </w:tc>
      </w:tr>
      <w:tr w:rsidR="0009297F" w:rsidRPr="00640564" w:rsidTr="0009297F">
        <w:trPr>
          <w:trHeight w:val="570"/>
        </w:trPr>
        <w:tc>
          <w:tcPr>
            <w:tcW w:w="4368" w:type="dxa"/>
            <w:noWrap/>
            <w:hideMark/>
          </w:tcPr>
          <w:p w:rsidR="0009297F" w:rsidRPr="00640564" w:rsidRDefault="0009297F" w:rsidP="0009297F">
            <w:pPr>
              <w:suppressAutoHyphens w:val="0"/>
              <w:spacing w:after="200" w:line="276" w:lineRule="auto"/>
              <w:rPr>
                <w:rFonts w:eastAsiaTheme="minorHAnsi"/>
                <w:sz w:val="22"/>
                <w:szCs w:val="22"/>
              </w:rPr>
            </w:pPr>
            <w:r w:rsidRPr="00640564">
              <w:rPr>
                <w:rFonts w:eastAsiaTheme="minorHAnsi"/>
                <w:sz w:val="22"/>
                <w:szCs w:val="22"/>
              </w:rPr>
              <w:t>Sup à 23700€ et inférieure ou égale à 27300€</w:t>
            </w:r>
          </w:p>
        </w:tc>
        <w:tc>
          <w:tcPr>
            <w:tcW w:w="1055"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700 €</w:t>
            </w:r>
          </w:p>
        </w:tc>
        <w:tc>
          <w:tcPr>
            <w:tcW w:w="1098"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175 €</w:t>
            </w:r>
          </w:p>
        </w:tc>
      </w:tr>
      <w:tr w:rsidR="0009297F" w:rsidRPr="00640564" w:rsidTr="0009297F">
        <w:trPr>
          <w:trHeight w:val="570"/>
        </w:trPr>
        <w:tc>
          <w:tcPr>
            <w:tcW w:w="4368" w:type="dxa"/>
            <w:noWrap/>
            <w:hideMark/>
          </w:tcPr>
          <w:p w:rsidR="0009297F" w:rsidRPr="00640564" w:rsidRDefault="0009297F" w:rsidP="0009297F">
            <w:pPr>
              <w:suppressAutoHyphens w:val="0"/>
              <w:spacing w:after="200" w:line="276" w:lineRule="auto"/>
              <w:rPr>
                <w:rFonts w:eastAsiaTheme="minorHAnsi"/>
                <w:sz w:val="22"/>
                <w:szCs w:val="22"/>
              </w:rPr>
            </w:pPr>
            <w:r w:rsidRPr="00640564">
              <w:rPr>
                <w:rFonts w:eastAsiaTheme="minorHAnsi"/>
                <w:sz w:val="22"/>
                <w:szCs w:val="22"/>
              </w:rPr>
              <w:t>Sup à 27300€ et inférieure ou égale à 29160€</w:t>
            </w:r>
          </w:p>
        </w:tc>
        <w:tc>
          <w:tcPr>
            <w:tcW w:w="1055"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600 €</w:t>
            </w:r>
          </w:p>
        </w:tc>
        <w:tc>
          <w:tcPr>
            <w:tcW w:w="1098"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150 €</w:t>
            </w:r>
          </w:p>
        </w:tc>
      </w:tr>
      <w:tr w:rsidR="0009297F" w:rsidRPr="00640564" w:rsidTr="0009297F">
        <w:trPr>
          <w:trHeight w:val="570"/>
        </w:trPr>
        <w:tc>
          <w:tcPr>
            <w:tcW w:w="4368" w:type="dxa"/>
            <w:noWrap/>
            <w:hideMark/>
          </w:tcPr>
          <w:p w:rsidR="0009297F" w:rsidRPr="00640564" w:rsidRDefault="0009297F" w:rsidP="0009297F">
            <w:pPr>
              <w:suppressAutoHyphens w:val="0"/>
              <w:spacing w:after="200" w:line="276" w:lineRule="auto"/>
              <w:rPr>
                <w:rFonts w:eastAsiaTheme="minorHAnsi"/>
                <w:sz w:val="22"/>
                <w:szCs w:val="22"/>
              </w:rPr>
            </w:pPr>
            <w:r w:rsidRPr="00640564">
              <w:rPr>
                <w:rFonts w:eastAsiaTheme="minorHAnsi"/>
                <w:sz w:val="22"/>
                <w:szCs w:val="22"/>
              </w:rPr>
              <w:t>Sup à 29160€ et inférieure ou égale à 30840€</w:t>
            </w:r>
          </w:p>
        </w:tc>
        <w:tc>
          <w:tcPr>
            <w:tcW w:w="1055"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500 €</w:t>
            </w:r>
          </w:p>
        </w:tc>
        <w:tc>
          <w:tcPr>
            <w:tcW w:w="1098"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125 €</w:t>
            </w:r>
          </w:p>
        </w:tc>
      </w:tr>
      <w:tr w:rsidR="0009297F" w:rsidRPr="00640564" w:rsidTr="0009297F">
        <w:trPr>
          <w:trHeight w:val="570"/>
        </w:trPr>
        <w:tc>
          <w:tcPr>
            <w:tcW w:w="4368" w:type="dxa"/>
            <w:noWrap/>
            <w:hideMark/>
          </w:tcPr>
          <w:p w:rsidR="0009297F" w:rsidRPr="00640564" w:rsidRDefault="0009297F" w:rsidP="0009297F">
            <w:pPr>
              <w:suppressAutoHyphens w:val="0"/>
              <w:spacing w:after="200" w:line="276" w:lineRule="auto"/>
              <w:rPr>
                <w:rFonts w:eastAsiaTheme="minorHAnsi"/>
                <w:sz w:val="22"/>
                <w:szCs w:val="22"/>
              </w:rPr>
            </w:pPr>
            <w:r w:rsidRPr="00640564">
              <w:rPr>
                <w:rFonts w:eastAsiaTheme="minorHAnsi"/>
                <w:sz w:val="22"/>
                <w:szCs w:val="22"/>
              </w:rPr>
              <w:t>Sup à 30840€ et inférieure ou égale à 32280€</w:t>
            </w:r>
          </w:p>
        </w:tc>
        <w:tc>
          <w:tcPr>
            <w:tcW w:w="1055"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400 €</w:t>
            </w:r>
          </w:p>
        </w:tc>
        <w:tc>
          <w:tcPr>
            <w:tcW w:w="1098"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100 €</w:t>
            </w:r>
          </w:p>
        </w:tc>
      </w:tr>
      <w:tr w:rsidR="0009297F" w:rsidRPr="00640564" w:rsidTr="0009297F">
        <w:trPr>
          <w:trHeight w:val="570"/>
        </w:trPr>
        <w:tc>
          <w:tcPr>
            <w:tcW w:w="4368" w:type="dxa"/>
            <w:noWrap/>
            <w:hideMark/>
          </w:tcPr>
          <w:p w:rsidR="0009297F" w:rsidRPr="00640564" w:rsidRDefault="0009297F" w:rsidP="0009297F">
            <w:pPr>
              <w:suppressAutoHyphens w:val="0"/>
              <w:spacing w:after="200" w:line="276" w:lineRule="auto"/>
              <w:rPr>
                <w:rFonts w:eastAsiaTheme="minorHAnsi"/>
                <w:sz w:val="22"/>
                <w:szCs w:val="22"/>
              </w:rPr>
            </w:pPr>
            <w:r w:rsidRPr="00640564">
              <w:rPr>
                <w:rFonts w:eastAsiaTheme="minorHAnsi"/>
                <w:sz w:val="22"/>
                <w:szCs w:val="22"/>
              </w:rPr>
              <w:t>Sup à 32280€ et inférieure ou égale à 33600€</w:t>
            </w:r>
          </w:p>
        </w:tc>
        <w:tc>
          <w:tcPr>
            <w:tcW w:w="1055"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350 €</w:t>
            </w:r>
          </w:p>
        </w:tc>
        <w:tc>
          <w:tcPr>
            <w:tcW w:w="1098"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88 €</w:t>
            </w:r>
          </w:p>
        </w:tc>
      </w:tr>
      <w:tr w:rsidR="0009297F" w:rsidRPr="00640564" w:rsidTr="0009297F">
        <w:trPr>
          <w:trHeight w:val="570"/>
        </w:trPr>
        <w:tc>
          <w:tcPr>
            <w:tcW w:w="4368" w:type="dxa"/>
            <w:noWrap/>
            <w:hideMark/>
          </w:tcPr>
          <w:p w:rsidR="0009297F" w:rsidRPr="00640564" w:rsidRDefault="0009297F" w:rsidP="0009297F">
            <w:pPr>
              <w:suppressAutoHyphens w:val="0"/>
              <w:spacing w:after="200" w:line="276" w:lineRule="auto"/>
              <w:rPr>
                <w:rFonts w:eastAsiaTheme="minorHAnsi"/>
                <w:sz w:val="22"/>
                <w:szCs w:val="22"/>
              </w:rPr>
            </w:pPr>
            <w:r w:rsidRPr="00640564">
              <w:rPr>
                <w:rFonts w:eastAsiaTheme="minorHAnsi"/>
                <w:sz w:val="22"/>
                <w:szCs w:val="22"/>
              </w:rPr>
              <w:t>Sup à 33600€ et inférieure ou égale à 39000€</w:t>
            </w:r>
          </w:p>
        </w:tc>
        <w:tc>
          <w:tcPr>
            <w:tcW w:w="1055"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300 €</w:t>
            </w:r>
          </w:p>
        </w:tc>
        <w:tc>
          <w:tcPr>
            <w:tcW w:w="1098" w:type="dxa"/>
            <w:noWrap/>
            <w:hideMark/>
          </w:tcPr>
          <w:p w:rsidR="0009297F" w:rsidRPr="00640564" w:rsidRDefault="0009297F" w:rsidP="0009297F">
            <w:pPr>
              <w:suppressAutoHyphens w:val="0"/>
              <w:spacing w:after="200" w:line="276" w:lineRule="auto"/>
              <w:rPr>
                <w:rFonts w:eastAsiaTheme="minorHAnsi"/>
                <w:bCs w:val="0"/>
                <w:sz w:val="22"/>
                <w:szCs w:val="22"/>
              </w:rPr>
            </w:pPr>
            <w:r w:rsidRPr="00640564">
              <w:rPr>
                <w:rFonts w:eastAsiaTheme="minorHAnsi"/>
                <w:bCs w:val="0"/>
                <w:sz w:val="22"/>
                <w:szCs w:val="22"/>
              </w:rPr>
              <w:t>75 €</w:t>
            </w:r>
          </w:p>
        </w:tc>
      </w:tr>
    </w:tbl>
    <w:p w:rsidR="0009297F" w:rsidRPr="00640564" w:rsidRDefault="0009297F" w:rsidP="0009297F">
      <w:pPr>
        <w:suppressAutoHyphens w:val="0"/>
        <w:spacing w:after="200" w:line="276" w:lineRule="auto"/>
        <w:jc w:val="both"/>
        <w:rPr>
          <w:rFonts w:eastAsiaTheme="minorHAnsi"/>
          <w:bCs w:val="0"/>
          <w:sz w:val="22"/>
          <w:szCs w:val="22"/>
        </w:rPr>
      </w:pPr>
    </w:p>
    <w:p w:rsidR="0009297F" w:rsidRPr="00640564" w:rsidRDefault="0009297F" w:rsidP="0009297F">
      <w:pPr>
        <w:suppressAutoHyphens w:val="0"/>
        <w:jc w:val="both"/>
        <w:rPr>
          <w:rFonts w:eastAsia="Calibri"/>
          <w:bCs w:val="0"/>
          <w:sz w:val="22"/>
          <w:szCs w:val="22"/>
          <w:lang w:eastAsia="en-US"/>
        </w:rPr>
      </w:pPr>
      <w:r w:rsidRPr="00640564">
        <w:rPr>
          <w:rFonts w:eastAsia="Calibri"/>
          <w:bCs w:val="0"/>
          <w:sz w:val="22"/>
          <w:szCs w:val="22"/>
          <w:lang w:eastAsia="en-US"/>
        </w:rPr>
        <w:t>Le montant de la prime, est réduit à proportion de la quotité de travail et de la durée d'emploi sur la période courant du 1</w:t>
      </w:r>
      <w:r w:rsidRPr="00640564">
        <w:rPr>
          <w:rFonts w:eastAsia="Calibri"/>
          <w:bCs w:val="0"/>
          <w:sz w:val="22"/>
          <w:szCs w:val="22"/>
          <w:vertAlign w:val="superscript"/>
          <w:lang w:eastAsia="en-US"/>
        </w:rPr>
        <w:t>er</w:t>
      </w:r>
      <w:r w:rsidR="00005BB6">
        <w:rPr>
          <w:rFonts w:eastAsia="Calibri"/>
          <w:bCs w:val="0"/>
          <w:sz w:val="22"/>
          <w:szCs w:val="22"/>
          <w:lang w:eastAsia="en-US"/>
        </w:rPr>
        <w:t xml:space="preserve"> juillet 2022 au 30 juin 2023.</w:t>
      </w:r>
    </w:p>
    <w:p w:rsidR="0009297F" w:rsidRPr="00640564" w:rsidRDefault="0009297F" w:rsidP="0009297F">
      <w:pPr>
        <w:suppressAutoHyphens w:val="0"/>
        <w:jc w:val="both"/>
        <w:rPr>
          <w:rFonts w:eastAsia="Calibri"/>
          <w:bCs w:val="0"/>
          <w:sz w:val="22"/>
          <w:szCs w:val="22"/>
          <w:lang w:eastAsia="en-US"/>
        </w:rPr>
      </w:pPr>
      <w:r w:rsidRPr="00640564">
        <w:rPr>
          <w:rFonts w:eastAsia="Calibri"/>
          <w:bCs w:val="0"/>
          <w:sz w:val="22"/>
          <w:szCs w:val="22"/>
          <w:lang w:eastAsia="en-US"/>
        </w:rPr>
        <w:t>Lorsque l'agent n'a pas été employé et rémunéré pendant la totalité de la période du 1</w:t>
      </w:r>
      <w:r w:rsidRPr="00640564">
        <w:rPr>
          <w:rFonts w:eastAsia="Calibri"/>
          <w:bCs w:val="0"/>
          <w:sz w:val="22"/>
          <w:szCs w:val="22"/>
          <w:vertAlign w:val="superscript"/>
          <w:lang w:eastAsia="en-US"/>
        </w:rPr>
        <w:t>er</w:t>
      </w:r>
      <w:r w:rsidRPr="00640564">
        <w:rPr>
          <w:rFonts w:eastAsia="Calibri"/>
          <w:bCs w:val="0"/>
          <w:sz w:val="22"/>
          <w:szCs w:val="22"/>
          <w:lang w:eastAsia="en-US"/>
        </w:rPr>
        <w:t xml:space="preserve"> juillet 2022 au 30 juin 2023, le montant de la rémunération brute est divisé par le nombre de mois rémunérés sur cette même période puis multiplié par douze pour dé</w:t>
      </w:r>
      <w:r w:rsidR="00005BB6">
        <w:rPr>
          <w:rFonts w:eastAsia="Calibri"/>
          <w:bCs w:val="0"/>
          <w:sz w:val="22"/>
          <w:szCs w:val="22"/>
          <w:lang w:eastAsia="en-US"/>
        </w:rPr>
        <w:t>terminer la rémunération brute.</w:t>
      </w:r>
    </w:p>
    <w:p w:rsidR="0009297F" w:rsidRPr="00640564" w:rsidRDefault="0009297F" w:rsidP="0009297F">
      <w:pPr>
        <w:suppressAutoHyphens w:val="0"/>
        <w:jc w:val="both"/>
        <w:rPr>
          <w:rFonts w:eastAsia="Calibri"/>
          <w:bCs w:val="0"/>
          <w:sz w:val="22"/>
          <w:szCs w:val="22"/>
          <w:lang w:eastAsia="en-US"/>
        </w:rPr>
      </w:pPr>
      <w:r w:rsidRPr="00640564">
        <w:rPr>
          <w:rFonts w:eastAsia="Calibri"/>
          <w:bCs w:val="0"/>
          <w:sz w:val="22"/>
          <w:szCs w:val="22"/>
          <w:lang w:eastAsia="en-US"/>
        </w:rPr>
        <w:t>Lorsque plusieurs employeurs publics ont successivement employé et rémunéré l'agent au cours de la période du 1</w:t>
      </w:r>
      <w:r w:rsidRPr="00640564">
        <w:rPr>
          <w:rFonts w:eastAsia="Calibri"/>
          <w:bCs w:val="0"/>
          <w:sz w:val="22"/>
          <w:szCs w:val="22"/>
          <w:vertAlign w:val="superscript"/>
          <w:lang w:eastAsia="en-US"/>
        </w:rPr>
        <w:t>er</w:t>
      </w:r>
      <w:r w:rsidRPr="00640564">
        <w:rPr>
          <w:rFonts w:eastAsia="Calibri"/>
          <w:bCs w:val="0"/>
          <w:sz w:val="22"/>
          <w:szCs w:val="22"/>
          <w:lang w:eastAsia="en-US"/>
        </w:rPr>
        <w:t xml:space="preserve"> juillet 2022 au 30 juin 2023, la rémunération prise en compte est celle versée par l’employeur qui emploie et rémunère l'agent au 30 juin 2023, corrigée si besoin pour c</w:t>
      </w:r>
      <w:r w:rsidR="00005BB6">
        <w:rPr>
          <w:rFonts w:eastAsia="Calibri"/>
          <w:bCs w:val="0"/>
          <w:sz w:val="22"/>
          <w:szCs w:val="22"/>
          <w:lang w:eastAsia="en-US"/>
        </w:rPr>
        <w:t>orrespondre à une année pleine.</w:t>
      </w:r>
    </w:p>
    <w:p w:rsidR="0009297F" w:rsidRPr="00640564" w:rsidRDefault="00005BB6" w:rsidP="0009297F">
      <w:pPr>
        <w:suppressAutoHyphens w:val="0"/>
        <w:rPr>
          <w:rFonts w:eastAsiaTheme="minorHAnsi"/>
          <w:b/>
          <w:bCs w:val="0"/>
          <w:smallCaps/>
          <w:sz w:val="22"/>
          <w:szCs w:val="22"/>
          <w:lang w:eastAsia="en-US"/>
        </w:rPr>
      </w:pPr>
      <w:r>
        <w:rPr>
          <w:rFonts w:eastAsiaTheme="minorHAnsi"/>
          <w:b/>
          <w:bCs w:val="0"/>
          <w:smallCaps/>
          <w:sz w:val="22"/>
          <w:szCs w:val="22"/>
          <w:lang w:eastAsia="en-US"/>
        </w:rPr>
        <w:t>Les conditions de versement</w:t>
      </w:r>
    </w:p>
    <w:p w:rsidR="0009297F" w:rsidRPr="00640564" w:rsidRDefault="0009297F" w:rsidP="0009297F">
      <w:pPr>
        <w:suppressAutoHyphens w:val="0"/>
        <w:jc w:val="both"/>
        <w:rPr>
          <w:rFonts w:eastAsia="Calibri"/>
          <w:bCs w:val="0"/>
          <w:sz w:val="22"/>
          <w:szCs w:val="22"/>
          <w:lang w:eastAsia="en-US"/>
        </w:rPr>
      </w:pPr>
      <w:r w:rsidRPr="00640564">
        <w:rPr>
          <w:rFonts w:eastAsia="Calibri"/>
          <w:bCs w:val="0"/>
          <w:sz w:val="22"/>
          <w:szCs w:val="22"/>
          <w:lang w:eastAsia="en-US"/>
        </w:rPr>
        <w:t>Cette prime est versée par l’employeur public qui emploie et rémunère l'agent au 30 juin 2023.</w:t>
      </w:r>
    </w:p>
    <w:p w:rsidR="0009297F" w:rsidRPr="00005BB6" w:rsidRDefault="0009297F" w:rsidP="00005BB6">
      <w:pPr>
        <w:suppressAutoHyphens w:val="0"/>
        <w:jc w:val="both"/>
        <w:rPr>
          <w:rFonts w:eastAsia="Calibri"/>
          <w:bCs w:val="0"/>
          <w:sz w:val="22"/>
          <w:szCs w:val="22"/>
          <w:lang w:eastAsia="en-US"/>
        </w:rPr>
      </w:pPr>
      <w:r w:rsidRPr="00640564">
        <w:rPr>
          <w:rFonts w:eastAsia="Calibri"/>
          <w:bCs w:val="0"/>
          <w:sz w:val="22"/>
          <w:szCs w:val="22"/>
          <w:lang w:eastAsia="en-US"/>
        </w:rPr>
        <w:t>La prime de pouvoir d’achat excepti</w:t>
      </w:r>
      <w:r w:rsidR="00005BB6">
        <w:rPr>
          <w:rFonts w:eastAsia="Calibri"/>
          <w:bCs w:val="0"/>
          <w:sz w:val="22"/>
          <w:szCs w:val="22"/>
          <w:lang w:eastAsia="en-US"/>
        </w:rPr>
        <w:t>onnelle n’est pas reconductible</w:t>
      </w:r>
    </w:p>
    <w:p w:rsidR="0009297F" w:rsidRPr="00640564" w:rsidRDefault="00005BB6" w:rsidP="0009297F">
      <w:pPr>
        <w:suppressAutoHyphens w:val="0"/>
        <w:rPr>
          <w:rFonts w:eastAsiaTheme="minorHAnsi"/>
          <w:b/>
          <w:bCs w:val="0"/>
          <w:smallCaps/>
          <w:sz w:val="22"/>
          <w:szCs w:val="22"/>
          <w:lang w:eastAsia="en-US"/>
        </w:rPr>
      </w:pPr>
      <w:r>
        <w:rPr>
          <w:rFonts w:eastAsiaTheme="minorHAnsi"/>
          <w:b/>
          <w:bCs w:val="0"/>
          <w:smallCaps/>
          <w:sz w:val="22"/>
          <w:szCs w:val="22"/>
          <w:lang w:eastAsia="en-US"/>
        </w:rPr>
        <w:t>Les conditions de cumul</w:t>
      </w:r>
    </w:p>
    <w:p w:rsidR="0009297F" w:rsidRPr="00640564" w:rsidRDefault="0009297F" w:rsidP="0009297F">
      <w:pPr>
        <w:suppressAutoHyphens w:val="0"/>
        <w:jc w:val="both"/>
        <w:rPr>
          <w:rFonts w:eastAsiaTheme="minorHAnsi"/>
          <w:bCs w:val="0"/>
          <w:sz w:val="22"/>
          <w:szCs w:val="22"/>
          <w:lang w:eastAsia="en-US"/>
        </w:rPr>
      </w:pPr>
      <w:r w:rsidRPr="00640564">
        <w:rPr>
          <w:rFonts w:eastAsiaTheme="minorHAnsi"/>
          <w:bCs w:val="0"/>
          <w:sz w:val="22"/>
          <w:szCs w:val="22"/>
          <w:lang w:eastAsia="en-US"/>
        </w:rPr>
        <w:t>Cette prime est cumulable avec toute autre prime et indemnité perçue par l'agent, à l'exception de la prime de pouvoir d'achat exceptionnelle pour certains agents publics civils de la fonction publique de l'Etat et de la fonction publique hospitalière</w:t>
      </w:r>
      <w:r w:rsidR="00005BB6">
        <w:rPr>
          <w:rFonts w:eastAsiaTheme="minorHAnsi"/>
          <w:bCs w:val="0"/>
          <w:sz w:val="22"/>
          <w:szCs w:val="22"/>
          <w:lang w:eastAsia="en-US"/>
        </w:rPr>
        <w:t xml:space="preserve"> ainsi que pour les militaires.</w:t>
      </w:r>
    </w:p>
    <w:p w:rsidR="0009297F" w:rsidRPr="00005BB6" w:rsidRDefault="00005BB6" w:rsidP="00005BB6">
      <w:pPr>
        <w:suppressAutoHyphens w:val="0"/>
        <w:rPr>
          <w:rFonts w:eastAsiaTheme="minorHAnsi"/>
          <w:b/>
          <w:bCs w:val="0"/>
          <w:smallCaps/>
          <w:sz w:val="22"/>
          <w:szCs w:val="22"/>
          <w:lang w:eastAsia="en-US"/>
        </w:rPr>
      </w:pPr>
      <w:r>
        <w:rPr>
          <w:rFonts w:eastAsiaTheme="minorHAnsi"/>
          <w:b/>
          <w:bCs w:val="0"/>
          <w:smallCaps/>
          <w:sz w:val="22"/>
          <w:szCs w:val="22"/>
          <w:lang w:eastAsia="en-US"/>
        </w:rPr>
        <w:t>L’attribution individuelle</w:t>
      </w:r>
    </w:p>
    <w:p w:rsidR="0009297F" w:rsidRPr="00640564" w:rsidRDefault="0009297F" w:rsidP="0009297F">
      <w:pPr>
        <w:suppressAutoHyphens w:val="0"/>
        <w:spacing w:after="160" w:line="259" w:lineRule="auto"/>
        <w:jc w:val="both"/>
        <w:rPr>
          <w:rFonts w:eastAsiaTheme="minorHAnsi"/>
          <w:bCs w:val="0"/>
          <w:sz w:val="22"/>
          <w:szCs w:val="22"/>
          <w:lang w:eastAsia="en-US"/>
        </w:rPr>
      </w:pPr>
      <w:r w:rsidRPr="00640564">
        <w:rPr>
          <w:rFonts w:eastAsiaTheme="minorHAnsi"/>
          <w:bCs w:val="0"/>
          <w:sz w:val="22"/>
          <w:szCs w:val="22"/>
          <w:lang w:eastAsia="en-US"/>
        </w:rPr>
        <w:t>L’attribution de la prime exceptionnelle à chaque agent fait l’objet d’un arrêté individuel conformément aux modalités d’attribution définies par la présente délibération.</w:t>
      </w:r>
    </w:p>
    <w:p w:rsidR="00005BB6" w:rsidRPr="0009297F" w:rsidRDefault="00005BB6" w:rsidP="00005BB6">
      <w:pPr>
        <w:ind w:firstLine="708"/>
        <w:rPr>
          <w:i/>
          <w:sz w:val="22"/>
          <w:szCs w:val="22"/>
        </w:rPr>
      </w:pPr>
      <w:r w:rsidRPr="0009297F">
        <w:rPr>
          <w:i/>
          <w:sz w:val="22"/>
          <w:szCs w:val="22"/>
        </w:rPr>
        <w:t xml:space="preserve">Le Conseil Communautaire, </w:t>
      </w:r>
    </w:p>
    <w:p w:rsidR="00005BB6" w:rsidRPr="0009297F" w:rsidRDefault="00005BB6" w:rsidP="00005BB6">
      <w:pPr>
        <w:ind w:firstLine="708"/>
        <w:rPr>
          <w:i/>
          <w:sz w:val="22"/>
          <w:szCs w:val="22"/>
        </w:rPr>
      </w:pPr>
      <w:r w:rsidRPr="0009297F">
        <w:rPr>
          <w:i/>
          <w:sz w:val="22"/>
          <w:szCs w:val="22"/>
        </w:rPr>
        <w:t>Après en avoir délibéré</w:t>
      </w:r>
    </w:p>
    <w:p w:rsidR="00005BB6" w:rsidRPr="0009297F" w:rsidRDefault="00005BB6" w:rsidP="00005BB6">
      <w:pPr>
        <w:ind w:firstLine="708"/>
        <w:rPr>
          <w:i/>
          <w:sz w:val="22"/>
          <w:szCs w:val="22"/>
        </w:rPr>
      </w:pPr>
      <w:r w:rsidRPr="0009297F">
        <w:rPr>
          <w:i/>
          <w:sz w:val="22"/>
          <w:szCs w:val="22"/>
        </w:rPr>
        <w:t>A l’unanimité,</w:t>
      </w:r>
    </w:p>
    <w:p w:rsidR="00005BB6" w:rsidRPr="003405DD" w:rsidRDefault="00005BB6" w:rsidP="00005BB6">
      <w:pPr>
        <w:ind w:firstLine="708"/>
        <w:rPr>
          <w:sz w:val="22"/>
          <w:szCs w:val="22"/>
        </w:rPr>
      </w:pPr>
      <w:r w:rsidRPr="0009297F">
        <w:rPr>
          <w:i/>
          <w:sz w:val="22"/>
          <w:szCs w:val="22"/>
        </w:rPr>
        <w:t>Décide,</w:t>
      </w:r>
    </w:p>
    <w:p w:rsidR="0009297F" w:rsidRPr="00640564" w:rsidRDefault="0009297F" w:rsidP="003C00E7">
      <w:pPr>
        <w:numPr>
          <w:ilvl w:val="0"/>
          <w:numId w:val="3"/>
        </w:numPr>
        <w:suppressAutoHyphens w:val="0"/>
        <w:spacing w:after="200" w:line="276" w:lineRule="auto"/>
        <w:contextualSpacing/>
        <w:jc w:val="both"/>
        <w:rPr>
          <w:rFonts w:eastAsiaTheme="minorHAnsi"/>
          <w:bCs w:val="0"/>
          <w:sz w:val="22"/>
          <w:szCs w:val="22"/>
        </w:rPr>
      </w:pPr>
      <w:r w:rsidRPr="00640564">
        <w:rPr>
          <w:rFonts w:eastAsiaTheme="minorHAnsi"/>
          <w:b/>
          <w:bCs w:val="0"/>
          <w:sz w:val="22"/>
          <w:szCs w:val="22"/>
        </w:rPr>
        <w:t>D’AUTORISER</w:t>
      </w:r>
      <w:r w:rsidRPr="00640564">
        <w:rPr>
          <w:rFonts w:eastAsiaTheme="minorHAnsi"/>
          <w:bCs w:val="0"/>
          <w:sz w:val="22"/>
          <w:szCs w:val="22"/>
        </w:rPr>
        <w:t xml:space="preserve"> le versement de la prime de pouvoir d’achat exceptionnelle aux agents remplissant les conditions réglementaires, et selon les modalités ci-dessous : </w:t>
      </w:r>
    </w:p>
    <w:p w:rsidR="0009297F" w:rsidRDefault="0009297F" w:rsidP="0009297F">
      <w:pPr>
        <w:suppressAutoHyphens w:val="0"/>
        <w:spacing w:after="200" w:line="276" w:lineRule="auto"/>
        <w:contextualSpacing/>
        <w:jc w:val="both"/>
        <w:rPr>
          <w:rFonts w:eastAsiaTheme="minorHAnsi"/>
          <w:bCs w:val="0"/>
          <w:sz w:val="22"/>
          <w:szCs w:val="22"/>
        </w:rPr>
      </w:pPr>
    </w:p>
    <w:p w:rsidR="00005BB6" w:rsidRDefault="00005BB6" w:rsidP="0009297F">
      <w:pPr>
        <w:suppressAutoHyphens w:val="0"/>
        <w:spacing w:after="200" w:line="276" w:lineRule="auto"/>
        <w:contextualSpacing/>
        <w:jc w:val="both"/>
        <w:rPr>
          <w:rFonts w:eastAsiaTheme="minorHAnsi"/>
          <w:bCs w:val="0"/>
          <w:sz w:val="22"/>
          <w:szCs w:val="22"/>
        </w:rPr>
      </w:pPr>
    </w:p>
    <w:p w:rsidR="00005BB6" w:rsidRPr="00640564" w:rsidRDefault="00005BB6" w:rsidP="0009297F">
      <w:pPr>
        <w:suppressAutoHyphens w:val="0"/>
        <w:spacing w:after="200" w:line="276" w:lineRule="auto"/>
        <w:contextualSpacing/>
        <w:jc w:val="both"/>
        <w:rPr>
          <w:rFonts w:eastAsiaTheme="minorHAnsi"/>
          <w:bCs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6"/>
        <w:gridCol w:w="3425"/>
      </w:tblGrid>
      <w:tr w:rsidR="0009297F" w:rsidRPr="00640564" w:rsidTr="0009297F">
        <w:trPr>
          <w:trHeight w:val="20"/>
        </w:trPr>
        <w:tc>
          <w:tcPr>
            <w:tcW w:w="3242" w:type="pct"/>
            <w:hideMark/>
          </w:tcPr>
          <w:p w:rsidR="0009297F" w:rsidRPr="00640564" w:rsidRDefault="0009297F" w:rsidP="0009297F">
            <w:pPr>
              <w:suppressAutoHyphens w:val="0"/>
              <w:spacing w:after="160" w:line="259" w:lineRule="auto"/>
              <w:jc w:val="center"/>
              <w:rPr>
                <w:rFonts w:eastAsia="Calibri"/>
                <w:color w:val="000000" w:themeColor="text1"/>
                <w:sz w:val="22"/>
                <w:szCs w:val="22"/>
                <w:lang w:eastAsia="en-US"/>
              </w:rPr>
            </w:pPr>
            <w:r w:rsidRPr="00640564">
              <w:rPr>
                <w:rFonts w:eastAsia="Calibri"/>
                <w:color w:val="000000" w:themeColor="text1"/>
                <w:sz w:val="22"/>
                <w:szCs w:val="22"/>
                <w:lang w:eastAsia="en-US"/>
              </w:rPr>
              <w:t>Rémunération brute perçue au titre de la période courant du 1</w:t>
            </w:r>
            <w:r w:rsidRPr="00640564">
              <w:rPr>
                <w:rFonts w:eastAsia="Calibri"/>
                <w:color w:val="000000" w:themeColor="text1"/>
                <w:sz w:val="22"/>
                <w:szCs w:val="22"/>
                <w:vertAlign w:val="superscript"/>
                <w:lang w:eastAsia="en-US"/>
              </w:rPr>
              <w:t>er</w:t>
            </w:r>
            <w:r w:rsidRPr="00640564">
              <w:rPr>
                <w:rFonts w:eastAsia="Calibri"/>
                <w:color w:val="000000" w:themeColor="text1"/>
                <w:sz w:val="22"/>
                <w:szCs w:val="22"/>
                <w:lang w:eastAsia="en-US"/>
              </w:rPr>
              <w:t xml:space="preserve"> juillet 2022 au 30 juin 2023</w:t>
            </w:r>
          </w:p>
        </w:tc>
        <w:tc>
          <w:tcPr>
            <w:tcW w:w="1758" w:type="pct"/>
            <w:hideMark/>
          </w:tcPr>
          <w:p w:rsidR="0009297F" w:rsidRPr="00640564" w:rsidRDefault="0009297F" w:rsidP="0009297F">
            <w:pPr>
              <w:suppressAutoHyphens w:val="0"/>
              <w:spacing w:after="160" w:line="259" w:lineRule="auto"/>
              <w:jc w:val="center"/>
              <w:rPr>
                <w:rFonts w:eastAsia="Calibri"/>
                <w:color w:val="000000" w:themeColor="text1"/>
                <w:sz w:val="22"/>
                <w:szCs w:val="22"/>
                <w:lang w:eastAsia="en-US"/>
              </w:rPr>
            </w:pPr>
            <w:r w:rsidRPr="00640564">
              <w:rPr>
                <w:rFonts w:eastAsia="Calibri"/>
                <w:color w:val="000000" w:themeColor="text1"/>
                <w:sz w:val="22"/>
                <w:szCs w:val="22"/>
                <w:lang w:eastAsia="en-US"/>
              </w:rPr>
              <w:t>Montant proposé de la prime de pouvoir d'achat pour un poste à temps complet (dans la limite des plafonds fixés par le décret)</w:t>
            </w:r>
          </w:p>
        </w:tc>
      </w:tr>
      <w:tr w:rsidR="0009297F" w:rsidRPr="00640564" w:rsidTr="0009297F">
        <w:trPr>
          <w:trHeight w:val="567"/>
        </w:trPr>
        <w:tc>
          <w:tcPr>
            <w:tcW w:w="3242" w:type="pct"/>
            <w:hideMark/>
          </w:tcPr>
          <w:p w:rsidR="0009297F" w:rsidRPr="00640564" w:rsidRDefault="0009297F" w:rsidP="0009297F">
            <w:pPr>
              <w:suppressAutoHyphens w:val="0"/>
              <w:spacing w:after="160" w:line="259" w:lineRule="auto"/>
              <w:rPr>
                <w:rFonts w:eastAsia="Calibri"/>
                <w:sz w:val="22"/>
                <w:szCs w:val="22"/>
                <w:lang w:eastAsia="en-US"/>
              </w:rPr>
            </w:pPr>
            <w:r w:rsidRPr="00640564">
              <w:rPr>
                <w:rFonts w:eastAsia="Calibri"/>
                <w:sz w:val="22"/>
                <w:szCs w:val="22"/>
                <w:lang w:eastAsia="en-US"/>
              </w:rPr>
              <w:t>Inférieure ou égale à 23 700 €</w:t>
            </w:r>
          </w:p>
        </w:tc>
        <w:tc>
          <w:tcPr>
            <w:tcW w:w="1758" w:type="pct"/>
            <w:hideMark/>
          </w:tcPr>
          <w:p w:rsidR="0009297F" w:rsidRPr="00640564" w:rsidRDefault="0009297F" w:rsidP="0009297F">
            <w:pPr>
              <w:suppressAutoHyphens w:val="0"/>
              <w:spacing w:after="160" w:line="259" w:lineRule="auto"/>
              <w:jc w:val="right"/>
              <w:rPr>
                <w:rFonts w:eastAsia="Calibri"/>
                <w:b/>
                <w:sz w:val="22"/>
                <w:szCs w:val="22"/>
                <w:lang w:eastAsia="en-US"/>
              </w:rPr>
            </w:pPr>
            <w:r w:rsidRPr="00640564">
              <w:rPr>
                <w:rFonts w:eastAsia="Calibri"/>
                <w:b/>
                <w:sz w:val="22"/>
                <w:szCs w:val="22"/>
                <w:lang w:eastAsia="en-US"/>
              </w:rPr>
              <w:t xml:space="preserve">200 € </w:t>
            </w:r>
          </w:p>
        </w:tc>
      </w:tr>
      <w:tr w:rsidR="0009297F" w:rsidRPr="00640564" w:rsidTr="0009297F">
        <w:trPr>
          <w:trHeight w:val="567"/>
        </w:trPr>
        <w:tc>
          <w:tcPr>
            <w:tcW w:w="3242" w:type="pct"/>
            <w:hideMark/>
          </w:tcPr>
          <w:p w:rsidR="0009297F" w:rsidRPr="00640564" w:rsidRDefault="0009297F" w:rsidP="0009297F">
            <w:pPr>
              <w:suppressAutoHyphens w:val="0"/>
              <w:spacing w:after="160" w:line="259" w:lineRule="auto"/>
              <w:rPr>
                <w:rFonts w:eastAsia="Calibri"/>
                <w:sz w:val="22"/>
                <w:szCs w:val="22"/>
                <w:lang w:eastAsia="en-US"/>
              </w:rPr>
            </w:pPr>
            <w:r w:rsidRPr="00640564">
              <w:rPr>
                <w:rFonts w:eastAsia="Calibri"/>
                <w:sz w:val="22"/>
                <w:szCs w:val="22"/>
                <w:lang w:eastAsia="en-US"/>
              </w:rPr>
              <w:t>Supérieure à 23 700 € et inférieure ou égale à 27 300 €</w:t>
            </w:r>
          </w:p>
        </w:tc>
        <w:tc>
          <w:tcPr>
            <w:tcW w:w="1758" w:type="pct"/>
            <w:hideMark/>
          </w:tcPr>
          <w:p w:rsidR="0009297F" w:rsidRPr="00640564" w:rsidRDefault="0009297F" w:rsidP="0009297F">
            <w:pPr>
              <w:suppressAutoHyphens w:val="0"/>
              <w:spacing w:after="160" w:line="259" w:lineRule="auto"/>
              <w:jc w:val="right"/>
              <w:rPr>
                <w:rFonts w:eastAsia="Calibri"/>
                <w:b/>
                <w:sz w:val="22"/>
                <w:szCs w:val="22"/>
                <w:lang w:eastAsia="en-US"/>
              </w:rPr>
            </w:pPr>
            <w:r w:rsidRPr="00640564">
              <w:rPr>
                <w:rFonts w:eastAsia="Calibri"/>
                <w:b/>
                <w:sz w:val="22"/>
                <w:szCs w:val="22"/>
                <w:lang w:eastAsia="en-US"/>
              </w:rPr>
              <w:t xml:space="preserve">175 € </w:t>
            </w:r>
          </w:p>
        </w:tc>
      </w:tr>
      <w:tr w:rsidR="0009297F" w:rsidRPr="00640564" w:rsidTr="0009297F">
        <w:trPr>
          <w:trHeight w:val="567"/>
        </w:trPr>
        <w:tc>
          <w:tcPr>
            <w:tcW w:w="3242" w:type="pct"/>
            <w:hideMark/>
          </w:tcPr>
          <w:p w:rsidR="0009297F" w:rsidRPr="00640564" w:rsidRDefault="0009297F" w:rsidP="0009297F">
            <w:pPr>
              <w:suppressAutoHyphens w:val="0"/>
              <w:spacing w:after="160" w:line="259" w:lineRule="auto"/>
              <w:rPr>
                <w:rFonts w:eastAsia="Calibri"/>
                <w:sz w:val="22"/>
                <w:szCs w:val="22"/>
                <w:lang w:eastAsia="en-US"/>
              </w:rPr>
            </w:pPr>
            <w:r w:rsidRPr="00640564">
              <w:rPr>
                <w:rFonts w:eastAsia="Calibri"/>
                <w:sz w:val="22"/>
                <w:szCs w:val="22"/>
                <w:lang w:eastAsia="en-US"/>
              </w:rPr>
              <w:t>Supérieure à 27 300 € et inférieure ou égale à 29 160 €</w:t>
            </w:r>
          </w:p>
        </w:tc>
        <w:tc>
          <w:tcPr>
            <w:tcW w:w="1758" w:type="pct"/>
            <w:hideMark/>
          </w:tcPr>
          <w:p w:rsidR="0009297F" w:rsidRPr="00640564" w:rsidRDefault="0009297F" w:rsidP="0009297F">
            <w:pPr>
              <w:suppressAutoHyphens w:val="0"/>
              <w:spacing w:after="160" w:line="259" w:lineRule="auto"/>
              <w:jc w:val="right"/>
              <w:rPr>
                <w:rFonts w:eastAsia="Calibri"/>
                <w:b/>
                <w:sz w:val="22"/>
                <w:szCs w:val="22"/>
                <w:lang w:eastAsia="en-US"/>
              </w:rPr>
            </w:pPr>
            <w:r w:rsidRPr="00640564">
              <w:rPr>
                <w:rFonts w:eastAsia="Calibri"/>
                <w:b/>
                <w:sz w:val="22"/>
                <w:szCs w:val="22"/>
                <w:lang w:eastAsia="en-US"/>
              </w:rPr>
              <w:t xml:space="preserve">150 € </w:t>
            </w:r>
          </w:p>
        </w:tc>
      </w:tr>
      <w:tr w:rsidR="0009297F" w:rsidRPr="00640564" w:rsidTr="0009297F">
        <w:trPr>
          <w:trHeight w:val="567"/>
        </w:trPr>
        <w:tc>
          <w:tcPr>
            <w:tcW w:w="3242" w:type="pct"/>
            <w:hideMark/>
          </w:tcPr>
          <w:p w:rsidR="0009297F" w:rsidRPr="00640564" w:rsidRDefault="0009297F" w:rsidP="0009297F">
            <w:pPr>
              <w:suppressAutoHyphens w:val="0"/>
              <w:spacing w:after="160" w:line="259" w:lineRule="auto"/>
              <w:rPr>
                <w:rFonts w:eastAsia="Calibri"/>
                <w:sz w:val="22"/>
                <w:szCs w:val="22"/>
                <w:lang w:eastAsia="en-US"/>
              </w:rPr>
            </w:pPr>
            <w:r w:rsidRPr="00640564">
              <w:rPr>
                <w:rFonts w:eastAsia="Calibri"/>
                <w:sz w:val="22"/>
                <w:szCs w:val="22"/>
                <w:lang w:eastAsia="en-US"/>
              </w:rPr>
              <w:t>Supérieure à 29 160 € et inférieure ou égale à 30 840 €</w:t>
            </w:r>
          </w:p>
        </w:tc>
        <w:tc>
          <w:tcPr>
            <w:tcW w:w="1758" w:type="pct"/>
            <w:hideMark/>
          </w:tcPr>
          <w:p w:rsidR="0009297F" w:rsidRPr="00640564" w:rsidRDefault="0009297F" w:rsidP="0009297F">
            <w:pPr>
              <w:suppressAutoHyphens w:val="0"/>
              <w:spacing w:after="160" w:line="259" w:lineRule="auto"/>
              <w:jc w:val="right"/>
              <w:rPr>
                <w:rFonts w:eastAsia="Calibri"/>
                <w:b/>
                <w:sz w:val="22"/>
                <w:szCs w:val="22"/>
                <w:lang w:eastAsia="en-US"/>
              </w:rPr>
            </w:pPr>
            <w:r w:rsidRPr="00640564">
              <w:rPr>
                <w:rFonts w:eastAsia="Calibri"/>
                <w:b/>
                <w:sz w:val="22"/>
                <w:szCs w:val="22"/>
                <w:lang w:eastAsia="en-US"/>
              </w:rPr>
              <w:t xml:space="preserve">125 </w:t>
            </w:r>
          </w:p>
        </w:tc>
      </w:tr>
      <w:tr w:rsidR="0009297F" w:rsidRPr="00640564" w:rsidTr="0009297F">
        <w:trPr>
          <w:trHeight w:val="567"/>
        </w:trPr>
        <w:tc>
          <w:tcPr>
            <w:tcW w:w="3242" w:type="pct"/>
            <w:hideMark/>
          </w:tcPr>
          <w:p w:rsidR="0009297F" w:rsidRPr="00640564" w:rsidRDefault="0009297F" w:rsidP="0009297F">
            <w:pPr>
              <w:suppressAutoHyphens w:val="0"/>
              <w:spacing w:after="160" w:line="259" w:lineRule="auto"/>
              <w:rPr>
                <w:rFonts w:eastAsia="Calibri"/>
                <w:sz w:val="22"/>
                <w:szCs w:val="22"/>
                <w:lang w:eastAsia="en-US"/>
              </w:rPr>
            </w:pPr>
            <w:r w:rsidRPr="00640564">
              <w:rPr>
                <w:rFonts w:eastAsia="Calibri"/>
                <w:sz w:val="22"/>
                <w:szCs w:val="22"/>
                <w:lang w:eastAsia="en-US"/>
              </w:rPr>
              <w:t>Supérieure à 30 840 € et inférieure ou égale à 32 280 €</w:t>
            </w:r>
          </w:p>
        </w:tc>
        <w:tc>
          <w:tcPr>
            <w:tcW w:w="1758" w:type="pct"/>
            <w:hideMark/>
          </w:tcPr>
          <w:p w:rsidR="0009297F" w:rsidRPr="00640564" w:rsidRDefault="0009297F" w:rsidP="0009297F">
            <w:pPr>
              <w:suppressAutoHyphens w:val="0"/>
              <w:spacing w:after="160" w:line="259" w:lineRule="auto"/>
              <w:jc w:val="right"/>
              <w:rPr>
                <w:rFonts w:eastAsia="Calibri"/>
                <w:b/>
                <w:sz w:val="22"/>
                <w:szCs w:val="22"/>
                <w:lang w:eastAsia="en-US"/>
              </w:rPr>
            </w:pPr>
            <w:r w:rsidRPr="00640564">
              <w:rPr>
                <w:rFonts w:eastAsia="Calibri"/>
                <w:b/>
                <w:sz w:val="22"/>
                <w:szCs w:val="22"/>
                <w:lang w:eastAsia="en-US"/>
              </w:rPr>
              <w:t xml:space="preserve"> 100 € </w:t>
            </w:r>
          </w:p>
        </w:tc>
      </w:tr>
      <w:tr w:rsidR="0009297F" w:rsidRPr="00640564" w:rsidTr="0009297F">
        <w:trPr>
          <w:trHeight w:val="567"/>
        </w:trPr>
        <w:tc>
          <w:tcPr>
            <w:tcW w:w="3242" w:type="pct"/>
            <w:hideMark/>
          </w:tcPr>
          <w:p w:rsidR="0009297F" w:rsidRPr="00640564" w:rsidRDefault="0009297F" w:rsidP="0009297F">
            <w:pPr>
              <w:suppressAutoHyphens w:val="0"/>
              <w:spacing w:after="160" w:line="259" w:lineRule="auto"/>
              <w:rPr>
                <w:rFonts w:eastAsia="Calibri"/>
                <w:sz w:val="22"/>
                <w:szCs w:val="22"/>
                <w:lang w:eastAsia="en-US"/>
              </w:rPr>
            </w:pPr>
            <w:r w:rsidRPr="00640564">
              <w:rPr>
                <w:rFonts w:eastAsia="Calibri"/>
                <w:sz w:val="22"/>
                <w:szCs w:val="22"/>
                <w:lang w:eastAsia="en-US"/>
              </w:rPr>
              <w:t>Supérieure à 32 280 € et inférieure ou égale à 33 600 €</w:t>
            </w:r>
          </w:p>
        </w:tc>
        <w:tc>
          <w:tcPr>
            <w:tcW w:w="1758" w:type="pct"/>
            <w:hideMark/>
          </w:tcPr>
          <w:p w:rsidR="0009297F" w:rsidRPr="00640564" w:rsidRDefault="0009297F" w:rsidP="0009297F">
            <w:pPr>
              <w:suppressAutoHyphens w:val="0"/>
              <w:spacing w:after="160" w:line="259" w:lineRule="auto"/>
              <w:jc w:val="right"/>
              <w:rPr>
                <w:rFonts w:eastAsia="Calibri"/>
                <w:b/>
                <w:sz w:val="22"/>
                <w:szCs w:val="22"/>
                <w:lang w:eastAsia="en-US"/>
              </w:rPr>
            </w:pPr>
            <w:r w:rsidRPr="00640564">
              <w:rPr>
                <w:rFonts w:eastAsia="Calibri"/>
                <w:b/>
                <w:sz w:val="22"/>
                <w:szCs w:val="22"/>
                <w:lang w:eastAsia="en-US"/>
              </w:rPr>
              <w:t xml:space="preserve">88 € </w:t>
            </w:r>
          </w:p>
        </w:tc>
      </w:tr>
      <w:tr w:rsidR="0009297F" w:rsidRPr="00640564" w:rsidTr="0009297F">
        <w:trPr>
          <w:trHeight w:val="567"/>
        </w:trPr>
        <w:tc>
          <w:tcPr>
            <w:tcW w:w="3242" w:type="pct"/>
            <w:hideMark/>
          </w:tcPr>
          <w:p w:rsidR="0009297F" w:rsidRPr="00640564" w:rsidRDefault="0009297F" w:rsidP="0009297F">
            <w:pPr>
              <w:suppressAutoHyphens w:val="0"/>
              <w:spacing w:after="160" w:line="259" w:lineRule="auto"/>
              <w:rPr>
                <w:rFonts w:eastAsia="Calibri"/>
                <w:sz w:val="22"/>
                <w:szCs w:val="22"/>
                <w:lang w:eastAsia="en-US"/>
              </w:rPr>
            </w:pPr>
            <w:r w:rsidRPr="00640564">
              <w:rPr>
                <w:rFonts w:eastAsia="Calibri"/>
                <w:sz w:val="22"/>
                <w:szCs w:val="22"/>
                <w:lang w:eastAsia="en-US"/>
              </w:rPr>
              <w:t>Supérieure à 33 600 € et inférieure ou égale à 39 000 €</w:t>
            </w:r>
          </w:p>
        </w:tc>
        <w:tc>
          <w:tcPr>
            <w:tcW w:w="1758" w:type="pct"/>
            <w:hideMark/>
          </w:tcPr>
          <w:p w:rsidR="0009297F" w:rsidRPr="00640564" w:rsidRDefault="0009297F" w:rsidP="0009297F">
            <w:pPr>
              <w:suppressAutoHyphens w:val="0"/>
              <w:spacing w:after="160" w:line="259" w:lineRule="auto"/>
              <w:jc w:val="right"/>
              <w:rPr>
                <w:rFonts w:eastAsia="Calibri"/>
                <w:b/>
                <w:sz w:val="22"/>
                <w:szCs w:val="22"/>
                <w:lang w:eastAsia="en-US"/>
              </w:rPr>
            </w:pPr>
            <w:r w:rsidRPr="00640564">
              <w:rPr>
                <w:rFonts w:eastAsia="Calibri"/>
                <w:b/>
                <w:sz w:val="22"/>
                <w:szCs w:val="22"/>
                <w:lang w:eastAsia="en-US"/>
              </w:rPr>
              <w:t xml:space="preserve">75 € </w:t>
            </w:r>
          </w:p>
        </w:tc>
      </w:tr>
    </w:tbl>
    <w:p w:rsidR="0009297F" w:rsidRPr="00640564" w:rsidRDefault="0009297F" w:rsidP="0009297F">
      <w:pPr>
        <w:suppressAutoHyphens w:val="0"/>
        <w:spacing w:after="200" w:line="276" w:lineRule="auto"/>
        <w:ind w:left="720"/>
        <w:contextualSpacing/>
        <w:jc w:val="both"/>
        <w:rPr>
          <w:rFonts w:eastAsiaTheme="minorHAnsi"/>
          <w:bCs w:val="0"/>
          <w:sz w:val="22"/>
          <w:szCs w:val="22"/>
        </w:rPr>
      </w:pPr>
    </w:p>
    <w:p w:rsidR="0009297F" w:rsidRPr="00005BB6" w:rsidRDefault="0009297F" w:rsidP="00005BB6">
      <w:pPr>
        <w:numPr>
          <w:ilvl w:val="0"/>
          <w:numId w:val="3"/>
        </w:numPr>
        <w:suppressAutoHyphens w:val="0"/>
        <w:spacing w:after="200" w:line="276" w:lineRule="auto"/>
        <w:contextualSpacing/>
        <w:jc w:val="both"/>
        <w:rPr>
          <w:rFonts w:eastAsiaTheme="minorHAnsi"/>
          <w:bCs w:val="0"/>
          <w:sz w:val="22"/>
          <w:szCs w:val="22"/>
        </w:rPr>
      </w:pPr>
      <w:r w:rsidRPr="00640564">
        <w:rPr>
          <w:rFonts w:eastAsiaTheme="minorHAnsi"/>
          <w:b/>
          <w:bCs w:val="0"/>
          <w:sz w:val="22"/>
          <w:szCs w:val="22"/>
        </w:rPr>
        <w:t>DE PREVOIR</w:t>
      </w:r>
      <w:r w:rsidRPr="00640564">
        <w:rPr>
          <w:rFonts w:eastAsiaTheme="minorHAnsi"/>
          <w:bCs w:val="0"/>
          <w:sz w:val="22"/>
          <w:szCs w:val="22"/>
        </w:rPr>
        <w:t xml:space="preserve"> les crédits correspondants au budget</w:t>
      </w:r>
    </w:p>
    <w:p w:rsidR="0009297F" w:rsidRDefault="0009297F" w:rsidP="003C00E7">
      <w:pPr>
        <w:numPr>
          <w:ilvl w:val="0"/>
          <w:numId w:val="3"/>
        </w:numPr>
        <w:suppressAutoHyphens w:val="0"/>
        <w:spacing w:after="200" w:line="276" w:lineRule="auto"/>
        <w:contextualSpacing/>
        <w:jc w:val="both"/>
        <w:rPr>
          <w:rFonts w:eastAsiaTheme="minorHAnsi"/>
          <w:bCs w:val="0"/>
          <w:sz w:val="22"/>
          <w:szCs w:val="22"/>
        </w:rPr>
      </w:pPr>
      <w:r w:rsidRPr="00640564">
        <w:rPr>
          <w:rFonts w:eastAsiaTheme="minorHAnsi"/>
          <w:b/>
          <w:bCs w:val="0"/>
          <w:sz w:val="22"/>
          <w:szCs w:val="22"/>
        </w:rPr>
        <w:t xml:space="preserve">D’AUTORISER </w:t>
      </w:r>
      <w:r w:rsidRPr="00640564">
        <w:rPr>
          <w:rFonts w:eastAsiaTheme="minorHAnsi"/>
          <w:bCs w:val="0"/>
          <w:sz w:val="22"/>
          <w:szCs w:val="22"/>
        </w:rPr>
        <w:t xml:space="preserve">le Président </w:t>
      </w:r>
      <w:r>
        <w:rPr>
          <w:rFonts w:eastAsiaTheme="minorHAnsi"/>
          <w:bCs w:val="0"/>
          <w:sz w:val="22"/>
          <w:szCs w:val="22"/>
        </w:rPr>
        <w:t xml:space="preserve">ou son représentant </w:t>
      </w:r>
      <w:r w:rsidRPr="00640564">
        <w:rPr>
          <w:rFonts w:eastAsiaTheme="minorHAnsi"/>
          <w:bCs w:val="0"/>
          <w:sz w:val="22"/>
          <w:szCs w:val="22"/>
        </w:rPr>
        <w:t>à signer tous documents relatifs à cette délibération</w:t>
      </w:r>
    </w:p>
    <w:p w:rsidR="0009297F" w:rsidRPr="00640564" w:rsidRDefault="0009297F" w:rsidP="0009297F">
      <w:pPr>
        <w:suppressAutoHyphens w:val="0"/>
        <w:spacing w:after="200" w:line="276" w:lineRule="auto"/>
        <w:ind w:left="720"/>
        <w:contextualSpacing/>
        <w:jc w:val="both"/>
        <w:rPr>
          <w:rFonts w:eastAsiaTheme="minorHAnsi"/>
          <w:bCs w:val="0"/>
          <w:sz w:val="22"/>
          <w:szCs w:val="22"/>
        </w:rPr>
      </w:pPr>
    </w:p>
    <w:p w:rsidR="0009297F" w:rsidRPr="00A10E8B" w:rsidRDefault="0009297F" w:rsidP="0009297F">
      <w:pPr>
        <w:keepNext/>
        <w:pBdr>
          <w:top w:val="single" w:sz="6" w:space="2" w:color="000000"/>
          <w:left w:val="single" w:sz="6" w:space="1" w:color="000000"/>
          <w:bottom w:val="single" w:sz="6" w:space="1" w:color="000000"/>
          <w:right w:val="single" w:sz="6" w:space="1" w:color="000000"/>
        </w:pBdr>
        <w:shd w:val="clear" w:color="auto" w:fill="C0C0C0"/>
        <w:ind w:right="-18"/>
        <w:jc w:val="center"/>
        <w:outlineLvl w:val="4"/>
        <w:rPr>
          <w:b/>
          <w:sz w:val="22"/>
          <w:szCs w:val="22"/>
        </w:rPr>
      </w:pPr>
      <w:r w:rsidRPr="00A10E8B">
        <w:rPr>
          <w:b/>
          <w:sz w:val="22"/>
          <w:szCs w:val="22"/>
        </w:rPr>
        <w:t>Relevé de délibérations de Bureau Exécutif</w:t>
      </w:r>
    </w:p>
    <w:p w:rsidR="0009297F" w:rsidRPr="00A10E8B" w:rsidRDefault="0009297F" w:rsidP="0009297F">
      <w:pPr>
        <w:rPr>
          <w:sz w:val="22"/>
          <w:szCs w:val="22"/>
        </w:rPr>
      </w:pPr>
    </w:p>
    <w:p w:rsidR="0009297F" w:rsidRPr="00A10E8B" w:rsidRDefault="0009297F" w:rsidP="0009297F">
      <w:pPr>
        <w:jc w:val="both"/>
        <w:rPr>
          <w:i/>
          <w:iCs/>
          <w:sz w:val="22"/>
          <w:szCs w:val="22"/>
        </w:rPr>
      </w:pPr>
      <w:r w:rsidRPr="00A10E8B">
        <w:rPr>
          <w:i/>
          <w:iCs/>
          <w:sz w:val="22"/>
          <w:szCs w:val="22"/>
        </w:rPr>
        <w:t>Conformément à la délibération du 29 septembre 2022 donnant délégation au Bureau Exécutif, le Conseil Communautaire est informé des décisions suivantes :</w:t>
      </w:r>
    </w:p>
    <w:p w:rsidR="0009297F" w:rsidRPr="002B3811" w:rsidRDefault="0009297F" w:rsidP="0009297F">
      <w:pPr>
        <w:suppressAutoHyphens w:val="0"/>
        <w:spacing w:after="160" w:line="259" w:lineRule="auto"/>
        <w:rPr>
          <w:rFonts w:eastAsiaTheme="minorHAnsi"/>
          <w:bCs w:val="0"/>
          <w:sz w:val="22"/>
          <w:szCs w:val="22"/>
          <w:lang w:eastAsia="en-US"/>
        </w:rPr>
      </w:pPr>
    </w:p>
    <w:p w:rsidR="0009297F" w:rsidRPr="00CB5977" w:rsidRDefault="0009297F" w:rsidP="00CB5977">
      <w:pPr>
        <w:pBdr>
          <w:top w:val="single" w:sz="4" w:space="1" w:color="auto"/>
          <w:left w:val="single" w:sz="4" w:space="4" w:color="auto"/>
          <w:bottom w:val="single" w:sz="4" w:space="1" w:color="auto"/>
          <w:right w:val="single" w:sz="4" w:space="4" w:color="auto"/>
        </w:pBdr>
        <w:shd w:val="clear" w:color="auto" w:fill="BFBFBF"/>
        <w:tabs>
          <w:tab w:val="left" w:pos="0"/>
          <w:tab w:val="left" w:pos="2552"/>
        </w:tabs>
        <w:suppressAutoHyphens w:val="0"/>
        <w:spacing w:after="160" w:line="259" w:lineRule="auto"/>
        <w:jc w:val="center"/>
        <w:outlineLvl w:val="4"/>
        <w:rPr>
          <w:b/>
          <w:sz w:val="22"/>
          <w:szCs w:val="22"/>
        </w:rPr>
      </w:pPr>
      <w:r w:rsidRPr="002B3811">
        <w:rPr>
          <w:rFonts w:eastAsiaTheme="minorHAnsi"/>
          <w:b/>
          <w:bCs w:val="0"/>
          <w:sz w:val="22"/>
          <w:szCs w:val="22"/>
          <w:lang w:eastAsia="en-US"/>
        </w:rPr>
        <w:t>Del_0010_2024 Subventions aux associations 2024</w:t>
      </w:r>
    </w:p>
    <w:p w:rsidR="0009297F" w:rsidRPr="00CB5977" w:rsidRDefault="0009297F" w:rsidP="00CB5977">
      <w:pPr>
        <w:tabs>
          <w:tab w:val="left" w:pos="900"/>
        </w:tabs>
        <w:suppressAutoHyphens w:val="0"/>
        <w:spacing w:after="160" w:line="259" w:lineRule="auto"/>
        <w:jc w:val="both"/>
        <w:rPr>
          <w:rFonts w:eastAsiaTheme="minorHAnsi"/>
          <w:sz w:val="22"/>
          <w:szCs w:val="22"/>
          <w:lang w:eastAsia="en-US"/>
        </w:rPr>
      </w:pPr>
      <w:r w:rsidRPr="002B3811">
        <w:rPr>
          <w:rFonts w:eastAsiaTheme="minorHAnsi"/>
          <w:bCs w:val="0"/>
          <w:sz w:val="22"/>
          <w:szCs w:val="22"/>
          <w:lang w:eastAsia="en-US"/>
        </w:rPr>
        <w:t>Après examen des demandes de subventions déposées par les associations, il est établi le tableau suivant reprenant les subventions déjà versées ainsi que les demandes effectuées en 2024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268"/>
        <w:gridCol w:w="1989"/>
      </w:tblGrid>
      <w:tr w:rsidR="0009297F" w:rsidRPr="00CB5977" w:rsidTr="0009297F">
        <w:trPr>
          <w:trHeight w:val="709"/>
          <w:jc w:val="center"/>
        </w:trPr>
        <w:tc>
          <w:tcPr>
            <w:tcW w:w="4815"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jc w:val="center"/>
              <w:rPr>
                <w:rFonts w:eastAsiaTheme="minorHAnsi"/>
                <w:b/>
                <w:bCs w:val="0"/>
                <w:sz w:val="20"/>
                <w:szCs w:val="20"/>
                <w:u w:val="single"/>
                <w:lang w:eastAsia="en-US"/>
              </w:rPr>
            </w:pPr>
            <w:r w:rsidRPr="00CB5977">
              <w:rPr>
                <w:rFonts w:eastAsiaTheme="minorHAnsi"/>
                <w:b/>
                <w:bCs w:val="0"/>
                <w:sz w:val="20"/>
                <w:szCs w:val="20"/>
                <w:u w:val="single"/>
                <w:lang w:eastAsia="en-US"/>
              </w:rPr>
              <w:t>ASSOCIATIONS</w:t>
            </w:r>
          </w:p>
        </w:tc>
        <w:tc>
          <w:tcPr>
            <w:tcW w:w="2268"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jc w:val="center"/>
              <w:rPr>
                <w:rFonts w:eastAsiaTheme="minorHAnsi"/>
                <w:b/>
                <w:bCs w:val="0"/>
                <w:sz w:val="20"/>
                <w:szCs w:val="20"/>
                <w:u w:val="single"/>
                <w:lang w:eastAsia="en-US"/>
              </w:rPr>
            </w:pPr>
            <w:r w:rsidRPr="00CB5977">
              <w:rPr>
                <w:rFonts w:eastAsiaTheme="minorHAnsi"/>
                <w:b/>
                <w:bCs w:val="0"/>
                <w:sz w:val="20"/>
                <w:szCs w:val="20"/>
                <w:u w:val="single"/>
                <w:lang w:eastAsia="en-US"/>
              </w:rPr>
              <w:t>SUBVENTIONS ATTRIBUEES 2023</w:t>
            </w:r>
          </w:p>
        </w:tc>
        <w:tc>
          <w:tcPr>
            <w:tcW w:w="1989"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jc w:val="center"/>
              <w:rPr>
                <w:rFonts w:eastAsiaTheme="minorHAnsi"/>
                <w:b/>
                <w:bCs w:val="0"/>
                <w:sz w:val="20"/>
                <w:szCs w:val="20"/>
                <w:u w:val="single"/>
                <w:lang w:eastAsia="en-US"/>
              </w:rPr>
            </w:pPr>
            <w:r w:rsidRPr="00CB5977">
              <w:rPr>
                <w:rFonts w:eastAsiaTheme="minorHAnsi"/>
                <w:b/>
                <w:bCs w:val="0"/>
                <w:sz w:val="20"/>
                <w:szCs w:val="20"/>
                <w:u w:val="single"/>
                <w:lang w:eastAsia="en-US"/>
              </w:rPr>
              <w:t>POUR MEMO SUBVENTIONS ATTRIBUEES 2024</w:t>
            </w:r>
          </w:p>
        </w:tc>
      </w:tr>
      <w:tr w:rsidR="0009297F" w:rsidRPr="00CB5977" w:rsidTr="0009297F">
        <w:trPr>
          <w:trHeight w:val="737"/>
          <w:jc w:val="center"/>
        </w:trPr>
        <w:tc>
          <w:tcPr>
            <w:tcW w:w="4815"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rPr>
                <w:rFonts w:eastAsiaTheme="minorHAnsi"/>
                <w:bCs w:val="0"/>
                <w:sz w:val="20"/>
                <w:szCs w:val="20"/>
                <w:lang w:eastAsia="en-US"/>
              </w:rPr>
            </w:pPr>
            <w:r w:rsidRPr="00CB5977">
              <w:rPr>
                <w:rFonts w:eastAsiaTheme="minorHAnsi"/>
                <w:bCs w:val="0"/>
                <w:sz w:val="20"/>
                <w:szCs w:val="20"/>
                <w:lang w:eastAsia="en-US"/>
              </w:rPr>
              <w:t>ADIL 27</w:t>
            </w:r>
          </w:p>
        </w:tc>
        <w:tc>
          <w:tcPr>
            <w:tcW w:w="2268"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jc w:val="right"/>
              <w:rPr>
                <w:rFonts w:eastAsiaTheme="minorHAnsi"/>
                <w:bCs w:val="0"/>
                <w:sz w:val="20"/>
                <w:szCs w:val="20"/>
                <w:lang w:eastAsia="en-US"/>
              </w:rPr>
            </w:pPr>
            <w:r w:rsidRPr="00CB5977">
              <w:rPr>
                <w:rFonts w:eastAsiaTheme="minorHAnsi"/>
                <w:bCs w:val="0"/>
                <w:sz w:val="20"/>
                <w:szCs w:val="20"/>
                <w:lang w:eastAsia="en-US"/>
              </w:rPr>
              <w:t>970 €</w:t>
            </w:r>
          </w:p>
        </w:tc>
        <w:tc>
          <w:tcPr>
            <w:tcW w:w="1989"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jc w:val="right"/>
              <w:rPr>
                <w:rFonts w:eastAsiaTheme="minorHAnsi"/>
                <w:bCs w:val="0"/>
                <w:sz w:val="20"/>
                <w:szCs w:val="20"/>
                <w:lang w:eastAsia="en-US"/>
              </w:rPr>
            </w:pPr>
            <w:r w:rsidRPr="00CB5977">
              <w:rPr>
                <w:rFonts w:eastAsiaTheme="minorHAnsi"/>
                <w:bCs w:val="0"/>
                <w:sz w:val="20"/>
                <w:szCs w:val="20"/>
                <w:lang w:eastAsia="en-US"/>
              </w:rPr>
              <w:t>1 000 €</w:t>
            </w:r>
          </w:p>
        </w:tc>
      </w:tr>
      <w:tr w:rsidR="0009297F" w:rsidRPr="00CB5977" w:rsidTr="0009297F">
        <w:trPr>
          <w:trHeight w:val="737"/>
          <w:jc w:val="center"/>
        </w:trPr>
        <w:tc>
          <w:tcPr>
            <w:tcW w:w="4815"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rPr>
                <w:rFonts w:eastAsiaTheme="minorHAnsi"/>
                <w:bCs w:val="0"/>
                <w:sz w:val="20"/>
                <w:szCs w:val="20"/>
                <w:lang w:eastAsia="en-US"/>
              </w:rPr>
            </w:pPr>
            <w:r w:rsidRPr="00CB5977">
              <w:rPr>
                <w:rFonts w:eastAsiaTheme="minorHAnsi"/>
                <w:bCs w:val="0"/>
                <w:sz w:val="20"/>
                <w:szCs w:val="20"/>
                <w:lang w:eastAsia="en-US"/>
              </w:rPr>
              <w:t>A.S. du collège de Montfort-sur-Risle (subvention de fonctionnement et de participation aux championnats de France)</w:t>
            </w:r>
          </w:p>
        </w:tc>
        <w:tc>
          <w:tcPr>
            <w:tcW w:w="2268" w:type="dxa"/>
            <w:tcBorders>
              <w:top w:val="single" w:sz="4" w:space="0" w:color="auto"/>
              <w:left w:val="single" w:sz="4" w:space="0" w:color="auto"/>
              <w:bottom w:val="single" w:sz="4" w:space="0" w:color="auto"/>
              <w:right w:val="single" w:sz="4" w:space="0" w:color="auto"/>
            </w:tcBorders>
          </w:tcPr>
          <w:p w:rsidR="0009297F" w:rsidRPr="00CB5977" w:rsidRDefault="0009297F" w:rsidP="0009297F">
            <w:pPr>
              <w:suppressAutoHyphens w:val="0"/>
              <w:spacing w:after="160" w:line="256" w:lineRule="auto"/>
              <w:jc w:val="right"/>
              <w:rPr>
                <w:rFonts w:eastAsiaTheme="minorHAnsi"/>
                <w:bCs w:val="0"/>
                <w:sz w:val="20"/>
                <w:szCs w:val="20"/>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jc w:val="right"/>
              <w:rPr>
                <w:rFonts w:eastAsiaTheme="minorHAnsi"/>
                <w:bCs w:val="0"/>
                <w:sz w:val="20"/>
                <w:szCs w:val="20"/>
                <w:lang w:eastAsia="en-US"/>
              </w:rPr>
            </w:pPr>
            <w:r w:rsidRPr="00CB5977">
              <w:rPr>
                <w:rFonts w:eastAsiaTheme="minorHAnsi"/>
                <w:bCs w:val="0"/>
                <w:sz w:val="20"/>
                <w:szCs w:val="20"/>
                <w:lang w:eastAsia="en-US"/>
              </w:rPr>
              <w:t>0 €</w:t>
            </w:r>
          </w:p>
        </w:tc>
      </w:tr>
      <w:tr w:rsidR="0009297F" w:rsidRPr="00CB5977" w:rsidTr="0009297F">
        <w:trPr>
          <w:trHeight w:val="737"/>
          <w:jc w:val="center"/>
        </w:trPr>
        <w:tc>
          <w:tcPr>
            <w:tcW w:w="4815"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rPr>
                <w:rFonts w:eastAsiaTheme="minorHAnsi"/>
                <w:bCs w:val="0"/>
                <w:sz w:val="20"/>
                <w:szCs w:val="20"/>
                <w:lang w:eastAsia="en-US"/>
              </w:rPr>
            </w:pPr>
            <w:r w:rsidRPr="00CB5977">
              <w:rPr>
                <w:rFonts w:eastAsiaTheme="minorHAnsi"/>
                <w:bCs w:val="0"/>
                <w:sz w:val="20"/>
                <w:szCs w:val="20"/>
                <w:lang w:eastAsia="en-US"/>
              </w:rPr>
              <w:t xml:space="preserve">Centre de Formation d’Apprentis </w:t>
            </w:r>
            <w:proofErr w:type="spellStart"/>
            <w:r w:rsidRPr="00CB5977">
              <w:rPr>
                <w:rFonts w:eastAsiaTheme="minorHAnsi"/>
                <w:bCs w:val="0"/>
                <w:sz w:val="20"/>
                <w:szCs w:val="20"/>
                <w:lang w:eastAsia="en-US"/>
              </w:rPr>
              <w:t>Interconsulaire</w:t>
            </w:r>
            <w:proofErr w:type="spellEnd"/>
            <w:r w:rsidRPr="00CB5977">
              <w:rPr>
                <w:rFonts w:eastAsiaTheme="minorHAnsi"/>
                <w:bCs w:val="0"/>
                <w:sz w:val="20"/>
                <w:szCs w:val="20"/>
                <w:lang w:eastAsia="en-US"/>
              </w:rPr>
              <w:t xml:space="preserve"> de l’Eure (CFAIE)</w:t>
            </w:r>
          </w:p>
        </w:tc>
        <w:tc>
          <w:tcPr>
            <w:tcW w:w="2268" w:type="dxa"/>
            <w:tcBorders>
              <w:top w:val="single" w:sz="4" w:space="0" w:color="auto"/>
              <w:left w:val="single" w:sz="4" w:space="0" w:color="auto"/>
              <w:bottom w:val="single" w:sz="4" w:space="0" w:color="auto"/>
              <w:right w:val="single" w:sz="4" w:space="0" w:color="auto"/>
            </w:tcBorders>
          </w:tcPr>
          <w:p w:rsidR="0009297F" w:rsidRPr="00CB5977" w:rsidRDefault="0009297F" w:rsidP="0009297F">
            <w:pPr>
              <w:suppressAutoHyphens w:val="0"/>
              <w:spacing w:after="160" w:line="256" w:lineRule="auto"/>
              <w:jc w:val="right"/>
              <w:rPr>
                <w:rFonts w:eastAsiaTheme="minorHAnsi"/>
                <w:bCs w:val="0"/>
                <w:sz w:val="20"/>
                <w:szCs w:val="20"/>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jc w:val="right"/>
              <w:rPr>
                <w:rFonts w:eastAsiaTheme="minorHAnsi"/>
                <w:bCs w:val="0"/>
                <w:sz w:val="20"/>
                <w:szCs w:val="20"/>
                <w:lang w:eastAsia="en-US"/>
              </w:rPr>
            </w:pPr>
            <w:r w:rsidRPr="00CB5977">
              <w:rPr>
                <w:rFonts w:eastAsiaTheme="minorHAnsi"/>
                <w:bCs w:val="0"/>
                <w:sz w:val="20"/>
                <w:szCs w:val="20"/>
                <w:lang w:eastAsia="en-US"/>
              </w:rPr>
              <w:t>0 €</w:t>
            </w:r>
          </w:p>
        </w:tc>
      </w:tr>
      <w:tr w:rsidR="0009297F" w:rsidRPr="00CB5977" w:rsidTr="0009297F">
        <w:trPr>
          <w:trHeight w:val="737"/>
          <w:jc w:val="center"/>
        </w:trPr>
        <w:tc>
          <w:tcPr>
            <w:tcW w:w="4815"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rPr>
                <w:rFonts w:eastAsiaTheme="minorHAnsi"/>
                <w:bCs w:val="0"/>
                <w:sz w:val="20"/>
                <w:szCs w:val="20"/>
                <w:lang w:eastAsia="en-US"/>
              </w:rPr>
            </w:pPr>
            <w:r w:rsidRPr="00CB5977">
              <w:rPr>
                <w:rFonts w:eastAsiaTheme="minorHAnsi"/>
                <w:bCs w:val="0"/>
                <w:sz w:val="20"/>
                <w:szCs w:val="20"/>
                <w:lang w:eastAsia="en-US"/>
              </w:rPr>
              <w:t>Coopérative scolaire de Routot (classe découverte – classe de neige)</w:t>
            </w:r>
          </w:p>
        </w:tc>
        <w:tc>
          <w:tcPr>
            <w:tcW w:w="2268"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jc w:val="right"/>
              <w:rPr>
                <w:rFonts w:eastAsiaTheme="minorHAnsi"/>
                <w:bCs w:val="0"/>
                <w:sz w:val="20"/>
                <w:szCs w:val="20"/>
                <w:lang w:eastAsia="en-US"/>
              </w:rPr>
            </w:pPr>
            <w:r w:rsidRPr="00CB5977">
              <w:rPr>
                <w:rFonts w:eastAsiaTheme="minorHAnsi"/>
                <w:bCs w:val="0"/>
                <w:sz w:val="20"/>
                <w:szCs w:val="20"/>
                <w:lang w:eastAsia="en-US"/>
              </w:rPr>
              <w:t>7 500 €</w:t>
            </w:r>
          </w:p>
        </w:tc>
        <w:tc>
          <w:tcPr>
            <w:tcW w:w="1989"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jc w:val="right"/>
              <w:rPr>
                <w:rFonts w:eastAsiaTheme="minorHAnsi"/>
                <w:bCs w:val="0"/>
                <w:sz w:val="20"/>
                <w:szCs w:val="20"/>
                <w:lang w:eastAsia="en-US"/>
              </w:rPr>
            </w:pPr>
            <w:r w:rsidRPr="00CB5977">
              <w:rPr>
                <w:rFonts w:eastAsiaTheme="minorHAnsi"/>
                <w:bCs w:val="0"/>
                <w:sz w:val="20"/>
                <w:szCs w:val="20"/>
                <w:lang w:eastAsia="en-US"/>
              </w:rPr>
              <w:t>Avance de 5 000 €</w:t>
            </w:r>
          </w:p>
        </w:tc>
      </w:tr>
      <w:tr w:rsidR="0009297F" w:rsidRPr="00CB5977" w:rsidTr="0009297F">
        <w:trPr>
          <w:trHeight w:val="515"/>
          <w:jc w:val="center"/>
        </w:trPr>
        <w:tc>
          <w:tcPr>
            <w:tcW w:w="4815"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rPr>
                <w:rFonts w:eastAsiaTheme="minorHAnsi"/>
                <w:bCs w:val="0"/>
                <w:sz w:val="20"/>
                <w:szCs w:val="20"/>
                <w:lang w:eastAsia="en-US"/>
              </w:rPr>
            </w:pPr>
            <w:r w:rsidRPr="00CB5977">
              <w:rPr>
                <w:rFonts w:eastAsiaTheme="minorHAnsi"/>
                <w:bCs w:val="0"/>
                <w:sz w:val="20"/>
                <w:szCs w:val="20"/>
                <w:lang w:eastAsia="en-US"/>
              </w:rPr>
              <w:t>Lycée agricole privé Tourville-sur-Pont-Audemer (« Une escapade au cinéma »)</w:t>
            </w:r>
          </w:p>
        </w:tc>
        <w:tc>
          <w:tcPr>
            <w:tcW w:w="2268" w:type="dxa"/>
            <w:tcBorders>
              <w:top w:val="single" w:sz="4" w:space="0" w:color="auto"/>
              <w:left w:val="single" w:sz="4" w:space="0" w:color="auto"/>
              <w:bottom w:val="single" w:sz="4" w:space="0" w:color="auto"/>
              <w:right w:val="single" w:sz="4" w:space="0" w:color="auto"/>
            </w:tcBorders>
          </w:tcPr>
          <w:p w:rsidR="0009297F" w:rsidRPr="00CB5977" w:rsidRDefault="0009297F" w:rsidP="0009297F">
            <w:pPr>
              <w:suppressAutoHyphens w:val="0"/>
              <w:spacing w:after="160" w:line="256" w:lineRule="auto"/>
              <w:jc w:val="right"/>
              <w:rPr>
                <w:rFonts w:eastAsiaTheme="minorHAnsi"/>
                <w:bCs w:val="0"/>
                <w:sz w:val="20"/>
                <w:szCs w:val="20"/>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jc w:val="right"/>
              <w:rPr>
                <w:rFonts w:eastAsiaTheme="minorHAnsi"/>
                <w:bCs w:val="0"/>
                <w:sz w:val="20"/>
                <w:szCs w:val="20"/>
                <w:lang w:eastAsia="en-US"/>
              </w:rPr>
            </w:pPr>
            <w:r w:rsidRPr="00CB5977">
              <w:rPr>
                <w:rFonts w:eastAsiaTheme="minorHAnsi"/>
                <w:bCs w:val="0"/>
                <w:sz w:val="20"/>
                <w:szCs w:val="20"/>
                <w:lang w:eastAsia="en-US"/>
              </w:rPr>
              <w:t>500 €</w:t>
            </w:r>
          </w:p>
        </w:tc>
      </w:tr>
      <w:tr w:rsidR="0009297F" w:rsidRPr="00CB5977" w:rsidTr="0009297F">
        <w:trPr>
          <w:trHeight w:val="515"/>
          <w:jc w:val="center"/>
        </w:trPr>
        <w:tc>
          <w:tcPr>
            <w:tcW w:w="4815"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rPr>
                <w:rFonts w:eastAsiaTheme="minorHAnsi"/>
                <w:bCs w:val="0"/>
                <w:sz w:val="20"/>
                <w:szCs w:val="20"/>
                <w:lang w:eastAsia="en-US"/>
              </w:rPr>
            </w:pPr>
            <w:r w:rsidRPr="00CB5977">
              <w:rPr>
                <w:rFonts w:eastAsiaTheme="minorHAnsi"/>
                <w:bCs w:val="0"/>
                <w:sz w:val="20"/>
                <w:szCs w:val="20"/>
                <w:lang w:eastAsia="en-US"/>
              </w:rPr>
              <w:t>TOTAL</w:t>
            </w:r>
          </w:p>
        </w:tc>
        <w:tc>
          <w:tcPr>
            <w:tcW w:w="2268"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jc w:val="right"/>
              <w:rPr>
                <w:rFonts w:eastAsiaTheme="minorHAnsi"/>
                <w:bCs w:val="0"/>
                <w:sz w:val="20"/>
                <w:szCs w:val="20"/>
                <w:lang w:eastAsia="en-US"/>
              </w:rPr>
            </w:pPr>
            <w:r w:rsidRPr="00CB5977">
              <w:rPr>
                <w:rFonts w:eastAsiaTheme="minorHAnsi"/>
                <w:bCs w:val="0"/>
                <w:sz w:val="20"/>
                <w:szCs w:val="20"/>
                <w:lang w:eastAsia="en-US"/>
              </w:rPr>
              <w:t>8 470 €</w:t>
            </w:r>
          </w:p>
        </w:tc>
        <w:tc>
          <w:tcPr>
            <w:tcW w:w="1989" w:type="dxa"/>
            <w:tcBorders>
              <w:top w:val="single" w:sz="4" w:space="0" w:color="auto"/>
              <w:left w:val="single" w:sz="4" w:space="0" w:color="auto"/>
              <w:bottom w:val="single" w:sz="4" w:space="0" w:color="auto"/>
              <w:right w:val="single" w:sz="4" w:space="0" w:color="auto"/>
            </w:tcBorders>
            <w:hideMark/>
          </w:tcPr>
          <w:p w:rsidR="0009297F" w:rsidRPr="00CB5977" w:rsidRDefault="0009297F" w:rsidP="0009297F">
            <w:pPr>
              <w:suppressAutoHyphens w:val="0"/>
              <w:spacing w:after="160" w:line="256" w:lineRule="auto"/>
              <w:jc w:val="right"/>
              <w:rPr>
                <w:rFonts w:eastAsiaTheme="minorHAnsi"/>
                <w:bCs w:val="0"/>
                <w:sz w:val="20"/>
                <w:szCs w:val="20"/>
                <w:lang w:eastAsia="en-US"/>
              </w:rPr>
            </w:pPr>
            <w:r w:rsidRPr="00CB5977">
              <w:rPr>
                <w:rFonts w:eastAsiaTheme="minorHAnsi"/>
                <w:bCs w:val="0"/>
                <w:sz w:val="20"/>
                <w:szCs w:val="20"/>
                <w:lang w:eastAsia="en-US"/>
              </w:rPr>
              <w:t>6 500 €</w:t>
            </w:r>
          </w:p>
        </w:tc>
      </w:tr>
    </w:tbl>
    <w:p w:rsidR="0009297F" w:rsidRPr="002B3811" w:rsidRDefault="0009297F" w:rsidP="0009297F">
      <w:pPr>
        <w:suppressAutoHyphens w:val="0"/>
        <w:spacing w:after="160" w:line="259" w:lineRule="auto"/>
        <w:jc w:val="center"/>
        <w:rPr>
          <w:sz w:val="22"/>
          <w:szCs w:val="22"/>
        </w:rPr>
      </w:pPr>
    </w:p>
    <w:p w:rsidR="0009297F" w:rsidRPr="002B3811" w:rsidRDefault="0009297F" w:rsidP="0009297F">
      <w:pPr>
        <w:tabs>
          <w:tab w:val="left" w:pos="900"/>
        </w:tabs>
        <w:suppressAutoHyphens w:val="0"/>
        <w:spacing w:after="160" w:line="259" w:lineRule="auto"/>
        <w:rPr>
          <w:rFonts w:eastAsiaTheme="minorHAnsi"/>
          <w:bCs w:val="0"/>
          <w:sz w:val="22"/>
          <w:szCs w:val="22"/>
          <w:lang w:eastAsia="en-US"/>
        </w:rPr>
      </w:pPr>
      <w:r w:rsidRPr="002B3811">
        <w:rPr>
          <w:rFonts w:eastAsiaTheme="minorHAnsi"/>
          <w:bCs w:val="0"/>
          <w:sz w:val="22"/>
          <w:szCs w:val="22"/>
          <w:lang w:eastAsia="en-US"/>
        </w:rPr>
        <w:t>Deux nouvelles associations ont sollicitées une subvention de la part de la CCPAVR, il s’agit de l’école de musique Val de Risle qui sollicite un montant de 15 000 € et l’association Philippe Yvon qui sollicite une subvention d’un montant de 3000 €.</w:t>
      </w:r>
    </w:p>
    <w:p w:rsidR="0009297F" w:rsidRPr="002B3811" w:rsidRDefault="0009297F" w:rsidP="0009297F">
      <w:pPr>
        <w:suppressAutoHyphens w:val="0"/>
        <w:spacing w:after="160" w:line="259" w:lineRule="auto"/>
        <w:rPr>
          <w:rFonts w:eastAsiaTheme="minorHAnsi"/>
          <w:bCs w:val="0"/>
          <w:i/>
          <w:sz w:val="22"/>
          <w:szCs w:val="22"/>
          <w:lang w:eastAsia="en-US"/>
        </w:rPr>
      </w:pPr>
      <w:r w:rsidRPr="002B3811">
        <w:rPr>
          <w:rFonts w:eastAsiaTheme="minorHAnsi"/>
          <w:bCs w:val="0"/>
          <w:i/>
          <w:sz w:val="22"/>
          <w:szCs w:val="22"/>
          <w:lang w:eastAsia="en-US"/>
        </w:rPr>
        <w:t>Aussi et au regard de ce qui précède,</w:t>
      </w:r>
    </w:p>
    <w:p w:rsidR="0009297F" w:rsidRPr="002B3811" w:rsidRDefault="0009297F" w:rsidP="0009297F">
      <w:pPr>
        <w:suppressAutoHyphens w:val="0"/>
        <w:spacing w:after="160" w:line="259" w:lineRule="auto"/>
        <w:rPr>
          <w:rFonts w:eastAsiaTheme="minorHAnsi"/>
          <w:bCs w:val="0"/>
          <w:sz w:val="22"/>
          <w:szCs w:val="22"/>
          <w:lang w:eastAsia="en-US"/>
        </w:rPr>
      </w:pPr>
      <w:r w:rsidRPr="002B3811">
        <w:rPr>
          <w:rFonts w:eastAsiaTheme="minorHAnsi"/>
          <w:b/>
          <w:bCs w:val="0"/>
          <w:sz w:val="22"/>
          <w:szCs w:val="22"/>
          <w:lang w:eastAsia="en-US"/>
        </w:rPr>
        <w:t>VU</w:t>
      </w:r>
      <w:r w:rsidRPr="002B3811">
        <w:rPr>
          <w:rFonts w:eastAsiaTheme="minorHAnsi"/>
          <w:bCs w:val="0"/>
          <w:sz w:val="22"/>
          <w:szCs w:val="22"/>
          <w:lang w:eastAsia="en-US"/>
        </w:rPr>
        <w:t xml:space="preserve"> le Code Général des Collectivités Territoriales et notamment les articles L5211-10 et L5215-1 et suivants,</w:t>
      </w:r>
    </w:p>
    <w:p w:rsidR="0009297F" w:rsidRPr="002B3811" w:rsidRDefault="0009297F" w:rsidP="0009297F">
      <w:pPr>
        <w:suppressAutoHyphens w:val="0"/>
        <w:jc w:val="both"/>
        <w:rPr>
          <w:rFonts w:eastAsiaTheme="minorHAnsi"/>
          <w:sz w:val="22"/>
          <w:szCs w:val="22"/>
        </w:rPr>
      </w:pPr>
      <w:r w:rsidRPr="002B3811">
        <w:rPr>
          <w:rFonts w:eastAsiaTheme="minorHAnsi"/>
          <w:b/>
          <w:sz w:val="22"/>
          <w:szCs w:val="22"/>
        </w:rPr>
        <w:t xml:space="preserve">VU </w:t>
      </w:r>
      <w:r w:rsidRPr="002B3811">
        <w:rPr>
          <w:rFonts w:eastAsiaTheme="minorHAnsi"/>
          <w:sz w:val="22"/>
          <w:szCs w:val="22"/>
        </w:rPr>
        <w:t>la délibération n°100-2022 du Conseil Communautaire du 29 septembre 2022 autorisant le bureau exécutif à solliciter des financements auprès de tous les organismes ;</w:t>
      </w:r>
    </w:p>
    <w:p w:rsidR="0009297F" w:rsidRPr="002B3811" w:rsidRDefault="0009297F" w:rsidP="0009297F">
      <w:pPr>
        <w:suppressAutoHyphens w:val="0"/>
        <w:jc w:val="both"/>
        <w:rPr>
          <w:rFonts w:eastAsiaTheme="minorHAnsi"/>
          <w:sz w:val="22"/>
          <w:szCs w:val="22"/>
        </w:rPr>
      </w:pPr>
    </w:p>
    <w:p w:rsidR="0009297F" w:rsidRPr="002B3811" w:rsidRDefault="0009297F" w:rsidP="0009297F">
      <w:pPr>
        <w:suppressAutoHyphens w:val="0"/>
        <w:spacing w:after="160" w:line="259" w:lineRule="auto"/>
        <w:rPr>
          <w:rFonts w:eastAsiaTheme="minorHAnsi"/>
          <w:sz w:val="22"/>
          <w:szCs w:val="22"/>
        </w:rPr>
      </w:pPr>
      <w:r w:rsidRPr="002B3811">
        <w:rPr>
          <w:rFonts w:eastAsiaTheme="minorHAnsi"/>
          <w:b/>
          <w:bCs w:val="0"/>
          <w:sz w:val="22"/>
          <w:szCs w:val="22"/>
          <w:lang w:eastAsia="en-US"/>
        </w:rPr>
        <w:t xml:space="preserve">VU </w:t>
      </w:r>
      <w:r w:rsidRPr="002B3811">
        <w:rPr>
          <w:rFonts w:eastAsiaTheme="minorHAnsi"/>
          <w:bCs w:val="0"/>
          <w:sz w:val="22"/>
          <w:szCs w:val="22"/>
          <w:lang w:eastAsia="en-US"/>
        </w:rPr>
        <w:t>la délibération de bureau n°2-2024 du 19 février 2024 portant attribution de subventions,</w:t>
      </w:r>
    </w:p>
    <w:p w:rsidR="0009297F" w:rsidRPr="002B3811" w:rsidRDefault="0009297F" w:rsidP="0009297F">
      <w:pPr>
        <w:suppressAutoHyphens w:val="0"/>
        <w:spacing w:after="160" w:line="259" w:lineRule="auto"/>
        <w:rPr>
          <w:rFonts w:eastAsiaTheme="minorHAnsi"/>
          <w:bCs w:val="0"/>
          <w:sz w:val="22"/>
          <w:szCs w:val="22"/>
          <w:lang w:eastAsia="en-US"/>
        </w:rPr>
      </w:pPr>
      <w:r w:rsidRPr="002B3811">
        <w:rPr>
          <w:rFonts w:eastAsiaTheme="minorHAnsi"/>
          <w:b/>
          <w:bCs w:val="0"/>
          <w:sz w:val="22"/>
          <w:szCs w:val="22"/>
          <w:lang w:eastAsia="en-US"/>
        </w:rPr>
        <w:t>CONSIDERANT</w:t>
      </w:r>
      <w:r w:rsidRPr="002B3811">
        <w:rPr>
          <w:rFonts w:eastAsiaTheme="minorHAnsi"/>
          <w:bCs w:val="0"/>
          <w:sz w:val="22"/>
          <w:szCs w:val="22"/>
          <w:lang w:eastAsia="en-US"/>
        </w:rPr>
        <w:t xml:space="preserve"> l’intérêt de soutenir les associations du territoire,</w:t>
      </w:r>
    </w:p>
    <w:p w:rsidR="0009297F" w:rsidRPr="002B3811" w:rsidRDefault="0009297F" w:rsidP="0009297F">
      <w:pPr>
        <w:suppressAutoHyphens w:val="0"/>
        <w:jc w:val="both"/>
        <w:rPr>
          <w:bCs w:val="0"/>
          <w:sz w:val="22"/>
          <w:szCs w:val="22"/>
        </w:rPr>
      </w:pPr>
      <w:r w:rsidRPr="002B3811">
        <w:rPr>
          <w:rFonts w:eastAsiaTheme="minorHAnsi"/>
          <w:b/>
          <w:bCs w:val="0"/>
          <w:sz w:val="22"/>
          <w:szCs w:val="22"/>
          <w:lang w:eastAsia="en-US"/>
        </w:rPr>
        <w:t>CONSIDERANT</w:t>
      </w:r>
      <w:r w:rsidRPr="002B3811">
        <w:rPr>
          <w:bCs w:val="0"/>
          <w:sz w:val="22"/>
          <w:szCs w:val="22"/>
        </w:rPr>
        <w:t xml:space="preserve"> que M. HANGARD est le Président de l’Ecole de Musique de Val de Risle</w:t>
      </w:r>
    </w:p>
    <w:p w:rsidR="0009297F" w:rsidRPr="002B3811" w:rsidRDefault="0009297F" w:rsidP="0009297F">
      <w:pPr>
        <w:keepNext/>
        <w:keepLines/>
        <w:suppressAutoHyphens w:val="0"/>
        <w:ind w:left="708" w:right="-50" w:firstLine="708"/>
        <w:outlineLvl w:val="6"/>
        <w:rPr>
          <w:rFonts w:eastAsiaTheme="majorEastAsia"/>
          <w:bCs w:val="0"/>
          <w:i/>
          <w:iCs/>
          <w:sz w:val="22"/>
          <w:szCs w:val="22"/>
        </w:rPr>
      </w:pPr>
      <w:r w:rsidRPr="002B3811">
        <w:rPr>
          <w:rFonts w:eastAsiaTheme="majorEastAsia"/>
          <w:bCs w:val="0"/>
          <w:i/>
          <w:iCs/>
          <w:sz w:val="22"/>
          <w:szCs w:val="22"/>
        </w:rPr>
        <w:t>Le Bureau Communautaire,</w:t>
      </w:r>
    </w:p>
    <w:p w:rsidR="0009297F" w:rsidRPr="002B3811" w:rsidRDefault="0009297F" w:rsidP="0009297F">
      <w:pPr>
        <w:keepNext/>
        <w:keepLines/>
        <w:suppressAutoHyphens w:val="0"/>
        <w:ind w:left="708" w:right="-50" w:firstLine="708"/>
        <w:outlineLvl w:val="6"/>
        <w:rPr>
          <w:rFonts w:eastAsiaTheme="majorEastAsia"/>
          <w:bCs w:val="0"/>
          <w:i/>
          <w:iCs/>
          <w:sz w:val="22"/>
          <w:szCs w:val="22"/>
        </w:rPr>
      </w:pPr>
      <w:r w:rsidRPr="002B3811">
        <w:rPr>
          <w:rFonts w:eastAsiaTheme="majorEastAsia"/>
          <w:bCs w:val="0"/>
          <w:i/>
          <w:iCs/>
          <w:sz w:val="22"/>
          <w:szCs w:val="22"/>
        </w:rPr>
        <w:t>Après en avoir délibéré,</w:t>
      </w:r>
    </w:p>
    <w:p w:rsidR="0009297F" w:rsidRPr="002B3811" w:rsidRDefault="0009297F" w:rsidP="0009297F">
      <w:pPr>
        <w:keepNext/>
        <w:keepLines/>
        <w:suppressAutoHyphens w:val="0"/>
        <w:ind w:left="708" w:right="-50" w:firstLine="708"/>
        <w:outlineLvl w:val="6"/>
        <w:rPr>
          <w:rFonts w:eastAsiaTheme="majorEastAsia"/>
          <w:bCs w:val="0"/>
          <w:i/>
          <w:iCs/>
          <w:sz w:val="22"/>
          <w:szCs w:val="22"/>
        </w:rPr>
      </w:pPr>
      <w:r w:rsidRPr="002B3811">
        <w:rPr>
          <w:rFonts w:eastAsiaTheme="majorEastAsia"/>
          <w:bCs w:val="0"/>
          <w:i/>
          <w:iCs/>
          <w:sz w:val="22"/>
          <w:szCs w:val="22"/>
        </w:rPr>
        <w:t>A l’unanimité,</w:t>
      </w:r>
    </w:p>
    <w:p w:rsidR="0009297F" w:rsidRPr="002B3811" w:rsidRDefault="0009297F" w:rsidP="0009297F">
      <w:pPr>
        <w:keepNext/>
        <w:keepLines/>
        <w:suppressAutoHyphens w:val="0"/>
        <w:ind w:left="708" w:right="-50" w:firstLine="708"/>
        <w:outlineLvl w:val="6"/>
        <w:rPr>
          <w:rFonts w:eastAsiaTheme="majorEastAsia"/>
          <w:bCs w:val="0"/>
          <w:i/>
          <w:iCs/>
          <w:sz w:val="22"/>
          <w:szCs w:val="22"/>
        </w:rPr>
      </w:pPr>
      <w:r w:rsidRPr="002B3811">
        <w:rPr>
          <w:rFonts w:eastAsiaTheme="majorEastAsia"/>
          <w:bCs w:val="0"/>
          <w:i/>
          <w:iCs/>
          <w:sz w:val="22"/>
          <w:szCs w:val="22"/>
        </w:rPr>
        <w:t>M. HANGARD ne prenant pas part au vote</w:t>
      </w:r>
    </w:p>
    <w:p w:rsidR="0009297F" w:rsidRPr="00CB5977" w:rsidRDefault="0009297F" w:rsidP="00CB5977">
      <w:pPr>
        <w:suppressAutoHyphens w:val="0"/>
        <w:ind w:left="708" w:right="-50" w:firstLine="708"/>
        <w:rPr>
          <w:bCs w:val="0"/>
          <w:i/>
        </w:rPr>
      </w:pPr>
      <w:r w:rsidRPr="002B3811">
        <w:rPr>
          <w:rFonts w:eastAsiaTheme="majorEastAsia"/>
          <w:bCs w:val="0"/>
          <w:i/>
          <w:iCs/>
          <w:sz w:val="22"/>
          <w:szCs w:val="22"/>
        </w:rPr>
        <w:t>Décide</w:t>
      </w:r>
      <w:r w:rsidR="00CB5977">
        <w:rPr>
          <w:bCs w:val="0"/>
          <w:i/>
        </w:rPr>
        <w:t>,</w:t>
      </w:r>
    </w:p>
    <w:p w:rsidR="0009297F" w:rsidRPr="002B3811" w:rsidRDefault="0009297F" w:rsidP="003C00E7">
      <w:pPr>
        <w:numPr>
          <w:ilvl w:val="0"/>
          <w:numId w:val="1"/>
        </w:numPr>
        <w:tabs>
          <w:tab w:val="left" w:pos="900"/>
        </w:tabs>
        <w:suppressAutoHyphens w:val="0"/>
        <w:spacing w:after="200" w:line="276" w:lineRule="auto"/>
        <w:contextualSpacing/>
        <w:rPr>
          <w:rFonts w:eastAsiaTheme="minorHAnsi"/>
          <w:bCs w:val="0"/>
          <w:sz w:val="22"/>
          <w:szCs w:val="22"/>
          <w:lang w:eastAsia="en-US"/>
        </w:rPr>
      </w:pPr>
      <w:r w:rsidRPr="002B3811">
        <w:rPr>
          <w:rFonts w:eastAsiaTheme="minorHAnsi"/>
          <w:b/>
          <w:bCs w:val="0"/>
          <w:sz w:val="22"/>
          <w:szCs w:val="22"/>
          <w:lang w:eastAsia="en-US"/>
        </w:rPr>
        <w:t xml:space="preserve">D’ATTRIBUER </w:t>
      </w:r>
      <w:r w:rsidRPr="002B3811">
        <w:rPr>
          <w:rFonts w:eastAsiaTheme="minorHAnsi"/>
          <w:bCs w:val="0"/>
          <w:sz w:val="22"/>
          <w:szCs w:val="22"/>
          <w:lang w:eastAsia="en-US"/>
        </w:rPr>
        <w:t>les subventions suivantes dans le cadre des crédits budgétaires 2024 :</w:t>
      </w:r>
    </w:p>
    <w:p w:rsidR="0009297F" w:rsidRPr="002B3811" w:rsidRDefault="0009297F" w:rsidP="0009297F">
      <w:pPr>
        <w:tabs>
          <w:tab w:val="left" w:pos="900"/>
        </w:tabs>
        <w:suppressAutoHyphens w:val="0"/>
        <w:ind w:left="720"/>
        <w:contextualSpacing/>
        <w:rPr>
          <w:rFonts w:eastAsiaTheme="minorHAnsi"/>
          <w:bCs w:val="0"/>
          <w:sz w:val="22"/>
          <w:szCs w:val="22"/>
          <w:lang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268"/>
        <w:gridCol w:w="1989"/>
      </w:tblGrid>
      <w:tr w:rsidR="0009297F" w:rsidRPr="002B3811" w:rsidTr="0009297F">
        <w:trPr>
          <w:trHeight w:val="709"/>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09297F" w:rsidRPr="002B3811" w:rsidRDefault="0009297F" w:rsidP="0009297F">
            <w:pPr>
              <w:tabs>
                <w:tab w:val="left" w:pos="900"/>
              </w:tabs>
              <w:suppressAutoHyphens w:val="0"/>
              <w:spacing w:after="160" w:line="256" w:lineRule="auto"/>
              <w:jc w:val="center"/>
              <w:rPr>
                <w:rFonts w:eastAsiaTheme="minorHAnsi"/>
                <w:b/>
                <w:bCs w:val="0"/>
                <w:sz w:val="22"/>
                <w:szCs w:val="22"/>
                <w:u w:val="single"/>
                <w:lang w:eastAsia="en-US"/>
              </w:rPr>
            </w:pPr>
            <w:r w:rsidRPr="002B3811">
              <w:rPr>
                <w:rFonts w:eastAsiaTheme="minorHAnsi"/>
                <w:b/>
                <w:bCs w:val="0"/>
                <w:sz w:val="22"/>
                <w:szCs w:val="22"/>
                <w:u w:val="single"/>
                <w:lang w:eastAsia="en-US"/>
              </w:rPr>
              <w:t>ASSOCIATIONS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297F" w:rsidRPr="002B3811" w:rsidRDefault="0009297F" w:rsidP="0009297F">
            <w:pPr>
              <w:tabs>
                <w:tab w:val="left" w:pos="900"/>
              </w:tabs>
              <w:suppressAutoHyphens w:val="0"/>
              <w:spacing w:after="160" w:line="256" w:lineRule="auto"/>
              <w:jc w:val="center"/>
              <w:rPr>
                <w:rFonts w:eastAsiaTheme="minorHAnsi"/>
                <w:b/>
                <w:bCs w:val="0"/>
                <w:sz w:val="22"/>
                <w:szCs w:val="22"/>
                <w:u w:val="single"/>
                <w:lang w:eastAsia="en-US"/>
              </w:rPr>
            </w:pPr>
            <w:r w:rsidRPr="002B3811">
              <w:rPr>
                <w:rFonts w:eastAsiaTheme="minorHAnsi"/>
                <w:b/>
                <w:bCs w:val="0"/>
                <w:sz w:val="22"/>
                <w:szCs w:val="22"/>
                <w:u w:val="single"/>
                <w:lang w:eastAsia="en-US"/>
              </w:rPr>
              <w:t xml:space="preserve">DEMANDES DE SUBVENTIONS 2024 </w:t>
            </w:r>
          </w:p>
        </w:tc>
        <w:tc>
          <w:tcPr>
            <w:tcW w:w="1989" w:type="dxa"/>
            <w:tcBorders>
              <w:top w:val="single" w:sz="4" w:space="0" w:color="auto"/>
              <w:left w:val="single" w:sz="4" w:space="0" w:color="auto"/>
              <w:bottom w:val="single" w:sz="4" w:space="0" w:color="auto"/>
              <w:right w:val="single" w:sz="4" w:space="0" w:color="auto"/>
            </w:tcBorders>
            <w:vAlign w:val="center"/>
            <w:hideMark/>
          </w:tcPr>
          <w:p w:rsidR="0009297F" w:rsidRPr="002B3811" w:rsidRDefault="0009297F" w:rsidP="0009297F">
            <w:pPr>
              <w:tabs>
                <w:tab w:val="left" w:pos="900"/>
              </w:tabs>
              <w:suppressAutoHyphens w:val="0"/>
              <w:spacing w:after="160" w:line="256" w:lineRule="auto"/>
              <w:jc w:val="center"/>
              <w:rPr>
                <w:rFonts w:eastAsiaTheme="minorHAnsi"/>
                <w:b/>
                <w:bCs w:val="0"/>
                <w:sz w:val="22"/>
                <w:szCs w:val="22"/>
                <w:u w:val="single"/>
                <w:lang w:eastAsia="en-US"/>
              </w:rPr>
            </w:pPr>
            <w:r w:rsidRPr="002B3811">
              <w:rPr>
                <w:rFonts w:eastAsiaTheme="minorHAnsi"/>
                <w:b/>
                <w:bCs w:val="0"/>
                <w:sz w:val="22"/>
                <w:szCs w:val="22"/>
                <w:u w:val="single"/>
                <w:lang w:eastAsia="en-US"/>
              </w:rPr>
              <w:t>ATTRIBUTIONS 2024</w:t>
            </w:r>
          </w:p>
        </w:tc>
      </w:tr>
      <w:tr w:rsidR="0009297F" w:rsidRPr="002B3811" w:rsidTr="0009297F">
        <w:trPr>
          <w:trHeight w:val="737"/>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09297F" w:rsidRPr="002B3811" w:rsidRDefault="0009297F" w:rsidP="0009297F">
            <w:pPr>
              <w:tabs>
                <w:tab w:val="left" w:pos="900"/>
              </w:tabs>
              <w:suppressAutoHyphens w:val="0"/>
              <w:spacing w:after="160" w:line="256" w:lineRule="auto"/>
              <w:rPr>
                <w:rFonts w:eastAsiaTheme="minorHAnsi"/>
                <w:bCs w:val="0"/>
                <w:sz w:val="22"/>
                <w:szCs w:val="22"/>
                <w:lang w:eastAsia="en-US"/>
              </w:rPr>
            </w:pPr>
            <w:r w:rsidRPr="002B3811">
              <w:rPr>
                <w:rFonts w:eastAsiaTheme="minorHAnsi"/>
                <w:bCs w:val="0"/>
                <w:sz w:val="22"/>
                <w:szCs w:val="22"/>
                <w:lang w:eastAsia="en-US"/>
              </w:rPr>
              <w:t>Association Philippe YVON</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297F" w:rsidRPr="002B3811" w:rsidRDefault="0009297F" w:rsidP="0009297F">
            <w:pPr>
              <w:tabs>
                <w:tab w:val="left" w:pos="900"/>
              </w:tabs>
              <w:suppressAutoHyphens w:val="0"/>
              <w:spacing w:after="160" w:line="256" w:lineRule="auto"/>
              <w:jc w:val="right"/>
              <w:rPr>
                <w:rFonts w:eastAsiaTheme="minorHAnsi"/>
                <w:bCs w:val="0"/>
                <w:sz w:val="22"/>
                <w:szCs w:val="22"/>
                <w:lang w:eastAsia="en-US"/>
              </w:rPr>
            </w:pPr>
            <w:r w:rsidRPr="002B3811">
              <w:rPr>
                <w:rFonts w:eastAsiaTheme="minorHAnsi"/>
                <w:bCs w:val="0"/>
                <w:sz w:val="22"/>
                <w:szCs w:val="22"/>
                <w:lang w:eastAsia="en-US"/>
              </w:rPr>
              <w:t>0€</w:t>
            </w:r>
          </w:p>
        </w:tc>
        <w:tc>
          <w:tcPr>
            <w:tcW w:w="1989" w:type="dxa"/>
            <w:tcBorders>
              <w:top w:val="single" w:sz="4" w:space="0" w:color="auto"/>
              <w:left w:val="single" w:sz="4" w:space="0" w:color="auto"/>
              <w:bottom w:val="single" w:sz="4" w:space="0" w:color="auto"/>
              <w:right w:val="single" w:sz="4" w:space="0" w:color="auto"/>
            </w:tcBorders>
            <w:vAlign w:val="center"/>
            <w:hideMark/>
          </w:tcPr>
          <w:p w:rsidR="0009297F" w:rsidRPr="002B3811" w:rsidRDefault="0009297F" w:rsidP="0009297F">
            <w:pPr>
              <w:tabs>
                <w:tab w:val="left" w:pos="900"/>
              </w:tabs>
              <w:suppressAutoHyphens w:val="0"/>
              <w:spacing w:after="160" w:line="256" w:lineRule="auto"/>
              <w:jc w:val="right"/>
              <w:rPr>
                <w:rFonts w:eastAsiaTheme="minorHAnsi"/>
                <w:bCs w:val="0"/>
                <w:sz w:val="22"/>
                <w:szCs w:val="22"/>
                <w:lang w:eastAsia="en-US"/>
              </w:rPr>
            </w:pPr>
            <w:r w:rsidRPr="002B3811">
              <w:rPr>
                <w:rFonts w:eastAsiaTheme="minorHAnsi"/>
                <w:bCs w:val="0"/>
                <w:sz w:val="22"/>
                <w:szCs w:val="22"/>
                <w:lang w:eastAsia="en-US"/>
              </w:rPr>
              <w:t xml:space="preserve">3 000 € </w:t>
            </w:r>
          </w:p>
        </w:tc>
      </w:tr>
      <w:tr w:rsidR="0009297F" w:rsidRPr="002B3811" w:rsidTr="0009297F">
        <w:trPr>
          <w:trHeight w:val="737"/>
          <w:jc w:val="center"/>
        </w:trPr>
        <w:tc>
          <w:tcPr>
            <w:tcW w:w="4815" w:type="dxa"/>
            <w:tcBorders>
              <w:top w:val="single" w:sz="4" w:space="0" w:color="auto"/>
              <w:left w:val="single" w:sz="4" w:space="0" w:color="auto"/>
              <w:bottom w:val="single" w:sz="4" w:space="0" w:color="auto"/>
              <w:right w:val="single" w:sz="4" w:space="0" w:color="auto"/>
            </w:tcBorders>
            <w:vAlign w:val="center"/>
          </w:tcPr>
          <w:p w:rsidR="0009297F" w:rsidRPr="002B3811" w:rsidRDefault="0009297F" w:rsidP="0009297F">
            <w:pPr>
              <w:tabs>
                <w:tab w:val="left" w:pos="900"/>
              </w:tabs>
              <w:suppressAutoHyphens w:val="0"/>
              <w:spacing w:after="160" w:line="256" w:lineRule="auto"/>
              <w:rPr>
                <w:rFonts w:eastAsiaTheme="minorHAnsi"/>
                <w:bCs w:val="0"/>
                <w:sz w:val="22"/>
                <w:szCs w:val="22"/>
                <w:lang w:eastAsia="en-US"/>
              </w:rPr>
            </w:pPr>
            <w:r w:rsidRPr="002B3811">
              <w:rPr>
                <w:rFonts w:eastAsiaTheme="minorHAnsi"/>
                <w:bCs w:val="0"/>
                <w:sz w:val="22"/>
                <w:szCs w:val="22"/>
                <w:lang w:eastAsia="en-US"/>
              </w:rPr>
              <w:t>Ecole de Musique de Val de Risle</w:t>
            </w:r>
          </w:p>
        </w:tc>
        <w:tc>
          <w:tcPr>
            <w:tcW w:w="2268" w:type="dxa"/>
            <w:tcBorders>
              <w:top w:val="single" w:sz="4" w:space="0" w:color="auto"/>
              <w:left w:val="single" w:sz="4" w:space="0" w:color="auto"/>
              <w:bottom w:val="single" w:sz="4" w:space="0" w:color="auto"/>
              <w:right w:val="single" w:sz="4" w:space="0" w:color="auto"/>
            </w:tcBorders>
            <w:vAlign w:val="center"/>
          </w:tcPr>
          <w:p w:rsidR="0009297F" w:rsidRPr="002B3811" w:rsidRDefault="0009297F" w:rsidP="0009297F">
            <w:pPr>
              <w:tabs>
                <w:tab w:val="left" w:pos="900"/>
              </w:tabs>
              <w:suppressAutoHyphens w:val="0"/>
              <w:spacing w:after="160" w:line="256" w:lineRule="auto"/>
              <w:jc w:val="right"/>
              <w:rPr>
                <w:rFonts w:eastAsiaTheme="minorHAnsi"/>
                <w:bCs w:val="0"/>
                <w:sz w:val="22"/>
                <w:szCs w:val="22"/>
                <w:lang w:eastAsia="en-US"/>
              </w:rPr>
            </w:pPr>
          </w:p>
        </w:tc>
        <w:tc>
          <w:tcPr>
            <w:tcW w:w="1989" w:type="dxa"/>
            <w:tcBorders>
              <w:top w:val="single" w:sz="4" w:space="0" w:color="auto"/>
              <w:left w:val="single" w:sz="4" w:space="0" w:color="auto"/>
              <w:bottom w:val="single" w:sz="4" w:space="0" w:color="auto"/>
              <w:right w:val="single" w:sz="4" w:space="0" w:color="auto"/>
            </w:tcBorders>
            <w:vAlign w:val="center"/>
          </w:tcPr>
          <w:p w:rsidR="0009297F" w:rsidRPr="002B3811" w:rsidRDefault="0009297F" w:rsidP="0009297F">
            <w:pPr>
              <w:tabs>
                <w:tab w:val="left" w:pos="900"/>
              </w:tabs>
              <w:suppressAutoHyphens w:val="0"/>
              <w:spacing w:after="160" w:line="256" w:lineRule="auto"/>
              <w:jc w:val="right"/>
              <w:rPr>
                <w:rFonts w:eastAsiaTheme="minorHAnsi"/>
                <w:bCs w:val="0"/>
                <w:sz w:val="22"/>
                <w:szCs w:val="22"/>
                <w:lang w:eastAsia="en-US"/>
              </w:rPr>
            </w:pPr>
            <w:r w:rsidRPr="002B3811">
              <w:rPr>
                <w:rFonts w:eastAsiaTheme="minorHAnsi"/>
                <w:bCs w:val="0"/>
                <w:sz w:val="22"/>
                <w:szCs w:val="22"/>
                <w:lang w:eastAsia="en-US"/>
              </w:rPr>
              <w:t>22 0000 €</w:t>
            </w:r>
          </w:p>
        </w:tc>
      </w:tr>
      <w:tr w:rsidR="0009297F" w:rsidRPr="002B3811" w:rsidTr="0009297F">
        <w:trPr>
          <w:trHeight w:val="515"/>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09297F" w:rsidRPr="002B3811" w:rsidRDefault="0009297F" w:rsidP="0009297F">
            <w:pPr>
              <w:tabs>
                <w:tab w:val="left" w:pos="900"/>
              </w:tabs>
              <w:suppressAutoHyphens w:val="0"/>
              <w:spacing w:after="160" w:line="256" w:lineRule="auto"/>
              <w:jc w:val="center"/>
              <w:rPr>
                <w:rFonts w:eastAsiaTheme="minorHAnsi"/>
                <w:b/>
                <w:bCs w:val="0"/>
                <w:sz w:val="22"/>
                <w:szCs w:val="22"/>
                <w:lang w:eastAsia="en-US"/>
              </w:rPr>
            </w:pPr>
            <w:r w:rsidRPr="002B3811">
              <w:rPr>
                <w:rFonts w:eastAsiaTheme="minorHAnsi"/>
                <w:b/>
                <w:bCs w:val="0"/>
                <w:sz w:val="22"/>
                <w:szCs w:val="22"/>
                <w:lang w:eastAsia="en-US"/>
              </w:rPr>
              <w:t>TOTAL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297F" w:rsidRPr="002B3811" w:rsidRDefault="0009297F" w:rsidP="0009297F">
            <w:pPr>
              <w:tabs>
                <w:tab w:val="left" w:pos="900"/>
              </w:tabs>
              <w:suppressAutoHyphens w:val="0"/>
              <w:spacing w:after="160" w:line="256" w:lineRule="auto"/>
              <w:jc w:val="right"/>
              <w:rPr>
                <w:rFonts w:eastAsiaTheme="minorHAnsi"/>
                <w:b/>
                <w:bCs w:val="0"/>
                <w:sz w:val="22"/>
                <w:szCs w:val="22"/>
                <w:lang w:eastAsia="en-US"/>
              </w:rPr>
            </w:pPr>
            <w:r w:rsidRPr="002B3811">
              <w:rPr>
                <w:rFonts w:eastAsiaTheme="minorHAnsi"/>
                <w:b/>
                <w:bCs w:val="0"/>
                <w:sz w:val="22"/>
                <w:szCs w:val="22"/>
                <w:lang w:eastAsia="en-US"/>
              </w:rPr>
              <w:t xml:space="preserve">                                                                                                                                                                                                                                                                                                                                                                                                                                                                                                                                                                                                                                                                                                                                                                                                                                                                                                                                                                                                                                                                                                                                                                                                                                                                                                                                                                                                         </w:t>
            </w:r>
          </w:p>
        </w:tc>
        <w:tc>
          <w:tcPr>
            <w:tcW w:w="1989" w:type="dxa"/>
            <w:tcBorders>
              <w:top w:val="single" w:sz="4" w:space="0" w:color="auto"/>
              <w:left w:val="single" w:sz="4" w:space="0" w:color="auto"/>
              <w:bottom w:val="single" w:sz="4" w:space="0" w:color="auto"/>
              <w:right w:val="single" w:sz="4" w:space="0" w:color="auto"/>
            </w:tcBorders>
            <w:vAlign w:val="center"/>
            <w:hideMark/>
          </w:tcPr>
          <w:p w:rsidR="0009297F" w:rsidRPr="002B3811" w:rsidRDefault="0009297F" w:rsidP="0009297F">
            <w:pPr>
              <w:tabs>
                <w:tab w:val="left" w:pos="900"/>
              </w:tabs>
              <w:suppressAutoHyphens w:val="0"/>
              <w:spacing w:after="160" w:line="256" w:lineRule="auto"/>
              <w:jc w:val="right"/>
              <w:rPr>
                <w:rFonts w:eastAsiaTheme="minorHAnsi"/>
                <w:b/>
                <w:bCs w:val="0"/>
                <w:sz w:val="22"/>
                <w:szCs w:val="22"/>
                <w:lang w:eastAsia="en-US"/>
              </w:rPr>
            </w:pPr>
            <w:r w:rsidRPr="002B3811">
              <w:rPr>
                <w:rFonts w:eastAsiaTheme="minorHAnsi"/>
                <w:b/>
                <w:bCs w:val="0"/>
                <w:sz w:val="22"/>
                <w:szCs w:val="22"/>
                <w:lang w:eastAsia="en-US"/>
              </w:rPr>
              <w:t>25 000 €</w:t>
            </w:r>
          </w:p>
        </w:tc>
      </w:tr>
    </w:tbl>
    <w:p w:rsidR="0009297F" w:rsidRPr="002B3811" w:rsidRDefault="0009297F" w:rsidP="0009297F">
      <w:pPr>
        <w:tabs>
          <w:tab w:val="left" w:pos="900"/>
        </w:tabs>
        <w:suppressAutoHyphens w:val="0"/>
        <w:spacing w:after="200" w:line="276" w:lineRule="auto"/>
        <w:rPr>
          <w:rFonts w:eastAsiaTheme="minorHAnsi"/>
          <w:bCs w:val="0"/>
          <w:sz w:val="22"/>
          <w:szCs w:val="22"/>
          <w:lang w:eastAsia="en-US"/>
        </w:rPr>
      </w:pPr>
    </w:p>
    <w:p w:rsidR="0009297F" w:rsidRPr="002B3811" w:rsidRDefault="0009297F" w:rsidP="003C00E7">
      <w:pPr>
        <w:numPr>
          <w:ilvl w:val="0"/>
          <w:numId w:val="1"/>
        </w:numPr>
        <w:tabs>
          <w:tab w:val="left" w:pos="900"/>
        </w:tabs>
        <w:suppressAutoHyphens w:val="0"/>
        <w:spacing w:after="200" w:line="276" w:lineRule="auto"/>
        <w:contextualSpacing/>
        <w:rPr>
          <w:rFonts w:eastAsiaTheme="minorHAnsi"/>
          <w:b/>
          <w:bCs w:val="0"/>
          <w:sz w:val="22"/>
          <w:szCs w:val="22"/>
          <w:lang w:eastAsia="en-US"/>
        </w:rPr>
      </w:pPr>
      <w:r w:rsidRPr="002B3811">
        <w:rPr>
          <w:rFonts w:eastAsiaTheme="minorHAnsi"/>
          <w:b/>
          <w:bCs w:val="0"/>
          <w:sz w:val="22"/>
          <w:szCs w:val="22"/>
          <w:lang w:eastAsia="en-US"/>
        </w:rPr>
        <w:t xml:space="preserve">D’AUTORISER </w:t>
      </w:r>
      <w:r w:rsidRPr="002B3811">
        <w:rPr>
          <w:rFonts w:eastAsiaTheme="minorHAnsi"/>
          <w:bCs w:val="0"/>
          <w:sz w:val="22"/>
          <w:szCs w:val="22"/>
          <w:lang w:eastAsia="en-US"/>
        </w:rPr>
        <w:t>le Président ou son représentant à signer les conventions avec les associations si nécessaires</w:t>
      </w:r>
      <w:r w:rsidRPr="002B3811">
        <w:rPr>
          <w:rFonts w:eastAsiaTheme="minorHAnsi"/>
          <w:b/>
          <w:bCs w:val="0"/>
          <w:sz w:val="22"/>
          <w:szCs w:val="22"/>
          <w:lang w:eastAsia="en-US"/>
        </w:rPr>
        <w:t>.</w:t>
      </w:r>
    </w:p>
    <w:p w:rsidR="0009297F" w:rsidRPr="003C5530" w:rsidRDefault="0009297F" w:rsidP="0009297F">
      <w:pPr>
        <w:rPr>
          <w:sz w:val="22"/>
          <w:szCs w:val="22"/>
        </w:rPr>
      </w:pPr>
    </w:p>
    <w:p w:rsidR="00EE32A2" w:rsidRPr="00EE32A2" w:rsidRDefault="00EE32A2" w:rsidP="00EE32A2">
      <w:pPr>
        <w:suppressAutoHyphens w:val="0"/>
        <w:rPr>
          <w:rFonts w:eastAsia="Calibri"/>
          <w:sz w:val="22"/>
          <w:szCs w:val="22"/>
          <w:lang w:eastAsia="en-US"/>
        </w:rPr>
      </w:pPr>
    </w:p>
    <w:p w:rsidR="00EE32A2" w:rsidRPr="00EE32A2" w:rsidRDefault="00EE32A2" w:rsidP="00EE32A2">
      <w:pPr>
        <w:suppressAutoHyphens w:val="0"/>
        <w:jc w:val="both"/>
        <w:rPr>
          <w:bCs w:val="0"/>
          <w:sz w:val="22"/>
          <w:szCs w:val="22"/>
        </w:rPr>
      </w:pPr>
      <w:r w:rsidRPr="00EE32A2">
        <w:rPr>
          <w:sz w:val="22"/>
          <w:szCs w:val="22"/>
        </w:rPr>
        <w:t>L’ordre du jour étant épuisé, la séance est levée à 20h</w:t>
      </w:r>
      <w:r w:rsidR="00785B4F">
        <w:rPr>
          <w:sz w:val="22"/>
          <w:szCs w:val="22"/>
        </w:rPr>
        <w:t>3</w:t>
      </w:r>
      <w:r w:rsidR="00DE6E3B">
        <w:rPr>
          <w:sz w:val="22"/>
          <w:szCs w:val="22"/>
        </w:rPr>
        <w:t>0</w:t>
      </w:r>
    </w:p>
    <w:p w:rsidR="00EE32A2" w:rsidRPr="00EE32A2" w:rsidRDefault="00EE32A2" w:rsidP="00EE32A2">
      <w:pPr>
        <w:suppressAutoHyphens w:val="0"/>
        <w:spacing w:after="160" w:line="256" w:lineRule="auto"/>
        <w:ind w:left="708"/>
        <w:jc w:val="both"/>
        <w:rPr>
          <w:sz w:val="22"/>
          <w:szCs w:val="22"/>
        </w:rPr>
      </w:pPr>
      <w:r w:rsidRPr="00EE32A2">
        <w:rPr>
          <w:sz w:val="22"/>
          <w:szCs w:val="22"/>
        </w:rPr>
        <w:tab/>
      </w:r>
    </w:p>
    <w:p w:rsidR="00EE32A2" w:rsidRPr="00EE32A2" w:rsidRDefault="00EE32A2" w:rsidP="00EE32A2">
      <w:pPr>
        <w:suppressAutoHyphens w:val="0"/>
        <w:spacing w:after="160" w:line="256" w:lineRule="auto"/>
        <w:ind w:left="708" w:firstLine="285"/>
        <w:jc w:val="both"/>
        <w:rPr>
          <w:sz w:val="22"/>
          <w:szCs w:val="22"/>
        </w:rPr>
      </w:pPr>
      <w:r w:rsidRPr="00EE32A2">
        <w:rPr>
          <w:sz w:val="22"/>
          <w:szCs w:val="22"/>
        </w:rPr>
        <w:t>Le Président</w:t>
      </w:r>
      <w:r w:rsidRPr="00EE32A2">
        <w:rPr>
          <w:sz w:val="22"/>
          <w:szCs w:val="22"/>
        </w:rPr>
        <w:tab/>
      </w:r>
      <w:r w:rsidRPr="00EE32A2">
        <w:rPr>
          <w:sz w:val="22"/>
          <w:szCs w:val="22"/>
        </w:rPr>
        <w:tab/>
      </w:r>
      <w:r w:rsidRPr="00EE32A2">
        <w:rPr>
          <w:sz w:val="22"/>
          <w:szCs w:val="22"/>
        </w:rPr>
        <w:tab/>
      </w:r>
      <w:r w:rsidRPr="00EE32A2">
        <w:rPr>
          <w:sz w:val="22"/>
          <w:szCs w:val="22"/>
        </w:rPr>
        <w:tab/>
      </w:r>
      <w:r w:rsidRPr="00EE32A2">
        <w:rPr>
          <w:sz w:val="22"/>
          <w:szCs w:val="22"/>
        </w:rPr>
        <w:tab/>
      </w:r>
      <w:r w:rsidRPr="00EE32A2">
        <w:rPr>
          <w:sz w:val="22"/>
          <w:szCs w:val="22"/>
        </w:rPr>
        <w:tab/>
      </w:r>
      <w:r w:rsidRPr="00EE32A2">
        <w:rPr>
          <w:sz w:val="22"/>
          <w:szCs w:val="22"/>
        </w:rPr>
        <w:tab/>
        <w:t>Le Secrétaire de séance</w:t>
      </w:r>
    </w:p>
    <w:p w:rsidR="00EE32A2" w:rsidRPr="00EE32A2" w:rsidRDefault="00EE32A2" w:rsidP="00EE32A2">
      <w:pPr>
        <w:suppressAutoHyphens w:val="0"/>
        <w:spacing w:after="160" w:line="256" w:lineRule="auto"/>
        <w:ind w:left="708"/>
        <w:jc w:val="both"/>
        <w:rPr>
          <w:sz w:val="22"/>
          <w:szCs w:val="22"/>
        </w:rPr>
      </w:pPr>
      <w:r w:rsidRPr="00EE32A2">
        <w:rPr>
          <w:sz w:val="22"/>
          <w:szCs w:val="22"/>
        </w:rPr>
        <w:tab/>
      </w:r>
      <w:r w:rsidRPr="00EE32A2">
        <w:rPr>
          <w:sz w:val="22"/>
          <w:szCs w:val="22"/>
        </w:rPr>
        <w:tab/>
      </w:r>
      <w:r w:rsidRPr="00EE32A2">
        <w:rPr>
          <w:sz w:val="22"/>
          <w:szCs w:val="22"/>
        </w:rPr>
        <w:tab/>
      </w:r>
      <w:r w:rsidRPr="00EE32A2">
        <w:rPr>
          <w:sz w:val="22"/>
          <w:szCs w:val="22"/>
        </w:rPr>
        <w:tab/>
      </w:r>
      <w:r w:rsidRPr="00EE32A2">
        <w:rPr>
          <w:sz w:val="22"/>
          <w:szCs w:val="22"/>
        </w:rPr>
        <w:tab/>
      </w:r>
      <w:r w:rsidRPr="00EE32A2">
        <w:rPr>
          <w:sz w:val="22"/>
          <w:szCs w:val="22"/>
        </w:rPr>
        <w:tab/>
      </w:r>
      <w:r w:rsidRPr="00EE32A2">
        <w:rPr>
          <w:sz w:val="22"/>
          <w:szCs w:val="22"/>
        </w:rPr>
        <w:tab/>
      </w:r>
      <w:r w:rsidRPr="00EE32A2">
        <w:rPr>
          <w:sz w:val="22"/>
          <w:szCs w:val="22"/>
        </w:rPr>
        <w:tab/>
      </w:r>
    </w:p>
    <w:p w:rsidR="00EE32A2" w:rsidRPr="00EE32A2" w:rsidRDefault="00EE32A2" w:rsidP="00EE32A2">
      <w:pPr>
        <w:suppressAutoHyphens w:val="0"/>
        <w:spacing w:after="160" w:line="256" w:lineRule="auto"/>
        <w:ind w:left="708"/>
        <w:jc w:val="both"/>
        <w:rPr>
          <w:sz w:val="22"/>
          <w:szCs w:val="22"/>
        </w:rPr>
      </w:pPr>
    </w:p>
    <w:p w:rsidR="00EE32A2" w:rsidRPr="00EE32A2" w:rsidRDefault="00EE32A2" w:rsidP="00EE32A2">
      <w:pPr>
        <w:suppressAutoHyphens w:val="0"/>
        <w:spacing w:after="160" w:line="256" w:lineRule="auto"/>
        <w:ind w:left="708"/>
        <w:jc w:val="both"/>
        <w:rPr>
          <w:sz w:val="22"/>
          <w:szCs w:val="22"/>
        </w:rPr>
      </w:pPr>
    </w:p>
    <w:p w:rsidR="000E77B5" w:rsidRPr="00CB5977" w:rsidRDefault="00EE32A2" w:rsidP="00CB5977">
      <w:pPr>
        <w:suppressAutoHyphens w:val="0"/>
        <w:spacing w:after="160" w:line="256" w:lineRule="auto"/>
        <w:ind w:left="708" w:firstLine="285"/>
        <w:jc w:val="both"/>
        <w:rPr>
          <w:sz w:val="22"/>
          <w:szCs w:val="22"/>
        </w:rPr>
      </w:pPr>
      <w:r w:rsidRPr="00EE32A2">
        <w:rPr>
          <w:sz w:val="22"/>
          <w:szCs w:val="22"/>
        </w:rPr>
        <w:t>Francis COUREL</w:t>
      </w:r>
      <w:r w:rsidRPr="00EE32A2">
        <w:rPr>
          <w:sz w:val="22"/>
          <w:szCs w:val="22"/>
        </w:rPr>
        <w:tab/>
      </w:r>
      <w:r w:rsidRPr="00EE32A2">
        <w:rPr>
          <w:sz w:val="22"/>
          <w:szCs w:val="22"/>
        </w:rPr>
        <w:tab/>
      </w:r>
      <w:r w:rsidRPr="00EE32A2">
        <w:rPr>
          <w:sz w:val="22"/>
          <w:szCs w:val="22"/>
        </w:rPr>
        <w:tab/>
      </w:r>
      <w:r w:rsidRPr="00EE32A2">
        <w:rPr>
          <w:sz w:val="22"/>
          <w:szCs w:val="22"/>
        </w:rPr>
        <w:tab/>
      </w:r>
      <w:r w:rsidRPr="00EE32A2">
        <w:rPr>
          <w:sz w:val="22"/>
          <w:szCs w:val="22"/>
        </w:rPr>
        <w:tab/>
      </w:r>
      <w:r w:rsidRPr="00EE32A2">
        <w:rPr>
          <w:sz w:val="22"/>
          <w:szCs w:val="22"/>
        </w:rPr>
        <w:tab/>
      </w:r>
      <w:r w:rsidR="00DE6E3B">
        <w:rPr>
          <w:sz w:val="22"/>
          <w:szCs w:val="22"/>
        </w:rPr>
        <w:t>Patrice BONVOISIN</w:t>
      </w:r>
    </w:p>
    <w:sectPr w:rsidR="000E77B5" w:rsidRPr="00CB5977" w:rsidSect="000A6B6B">
      <w:headerReference w:type="default" r:id="rId32"/>
      <w:footerReference w:type="default" r:id="rId33"/>
      <w:type w:val="continuous"/>
      <w:pgSz w:w="11905" w:h="16837" w:code="9"/>
      <w:pgMar w:top="1440" w:right="1077" w:bottom="1440" w:left="1077" w:header="851" w:footer="720" w:gutter="0"/>
      <w:paperSrc w:first="11" w:other="1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985" w:rsidRDefault="00F30985">
      <w:r>
        <w:separator/>
      </w:r>
    </w:p>
  </w:endnote>
  <w:endnote w:type="continuationSeparator" w:id="0">
    <w:p w:rsidR="00F30985" w:rsidRDefault="00F3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194747"/>
      <w:docPartObj>
        <w:docPartGallery w:val="Page Numbers (Bottom of Page)"/>
        <w:docPartUnique/>
      </w:docPartObj>
    </w:sdtPr>
    <w:sdtContent>
      <w:p w:rsidR="00F30985" w:rsidRDefault="00F30985">
        <w:pPr>
          <w:pStyle w:val="Pieddepage"/>
          <w:jc w:val="center"/>
        </w:pPr>
        <w:r>
          <w:fldChar w:fldCharType="begin"/>
        </w:r>
        <w:r>
          <w:instrText>PAGE   \* MERGEFORMAT</w:instrText>
        </w:r>
        <w:r>
          <w:fldChar w:fldCharType="separate"/>
        </w:r>
        <w:r w:rsidR="000A7CA0">
          <w:rPr>
            <w:noProof/>
          </w:rPr>
          <w:t>47</w:t>
        </w:r>
        <w:r>
          <w:fldChar w:fldCharType="end"/>
        </w:r>
      </w:p>
    </w:sdtContent>
  </w:sdt>
  <w:p w:rsidR="00F30985" w:rsidRDefault="00F309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985" w:rsidRDefault="00F30985">
      <w:r>
        <w:separator/>
      </w:r>
    </w:p>
  </w:footnote>
  <w:footnote w:type="continuationSeparator" w:id="0">
    <w:p w:rsidR="00F30985" w:rsidRDefault="00F30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985" w:rsidRPr="007F2E72" w:rsidRDefault="00F30985" w:rsidP="009E52B7">
    <w:pPr>
      <w:pStyle w:val="En-tt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03A"/>
    <w:multiLevelType w:val="hybridMultilevel"/>
    <w:tmpl w:val="7FE2796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1066393"/>
    <w:multiLevelType w:val="hybridMultilevel"/>
    <w:tmpl w:val="513CE3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91220A"/>
    <w:multiLevelType w:val="hybridMultilevel"/>
    <w:tmpl w:val="4A16B8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D167A"/>
    <w:multiLevelType w:val="hybridMultilevel"/>
    <w:tmpl w:val="D376FC7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AB2207"/>
    <w:multiLevelType w:val="hybridMultilevel"/>
    <w:tmpl w:val="8A0093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DC73FC"/>
    <w:multiLevelType w:val="hybridMultilevel"/>
    <w:tmpl w:val="B0728256"/>
    <w:lvl w:ilvl="0" w:tplc="A53C83A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4F53A2"/>
    <w:multiLevelType w:val="hybridMultilevel"/>
    <w:tmpl w:val="A07650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833195"/>
    <w:multiLevelType w:val="hybridMultilevel"/>
    <w:tmpl w:val="8E06DFA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662AD0"/>
    <w:multiLevelType w:val="hybridMultilevel"/>
    <w:tmpl w:val="265C090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0EAA41E4"/>
    <w:multiLevelType w:val="hybridMultilevel"/>
    <w:tmpl w:val="4498DF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B81926"/>
    <w:multiLevelType w:val="hybridMultilevel"/>
    <w:tmpl w:val="9F8A21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302F66"/>
    <w:multiLevelType w:val="hybridMultilevel"/>
    <w:tmpl w:val="2122912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18702A87"/>
    <w:multiLevelType w:val="hybridMultilevel"/>
    <w:tmpl w:val="43FC96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4E25D5"/>
    <w:multiLevelType w:val="hybridMultilevel"/>
    <w:tmpl w:val="1B8065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914FA6"/>
    <w:multiLevelType w:val="hybridMultilevel"/>
    <w:tmpl w:val="BAE45CA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1BCF0B66"/>
    <w:multiLevelType w:val="hybridMultilevel"/>
    <w:tmpl w:val="F3BC04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4337B5"/>
    <w:multiLevelType w:val="hybridMultilevel"/>
    <w:tmpl w:val="C8C4AE7C"/>
    <w:lvl w:ilvl="0" w:tplc="040C0001">
      <w:start w:val="1"/>
      <w:numFmt w:val="bullet"/>
      <w:lvlText w:val=""/>
      <w:lvlJc w:val="left"/>
      <w:pPr>
        <w:ind w:left="1603" w:hanging="360"/>
      </w:pPr>
      <w:rPr>
        <w:rFonts w:ascii="Symbol" w:hAnsi="Symbol" w:hint="default"/>
      </w:rPr>
    </w:lvl>
    <w:lvl w:ilvl="1" w:tplc="040C0003" w:tentative="1">
      <w:start w:val="1"/>
      <w:numFmt w:val="bullet"/>
      <w:lvlText w:val="o"/>
      <w:lvlJc w:val="left"/>
      <w:pPr>
        <w:ind w:left="2323" w:hanging="360"/>
      </w:pPr>
      <w:rPr>
        <w:rFonts w:ascii="Courier New" w:hAnsi="Courier New" w:cs="Courier New" w:hint="default"/>
      </w:rPr>
    </w:lvl>
    <w:lvl w:ilvl="2" w:tplc="040C0005" w:tentative="1">
      <w:start w:val="1"/>
      <w:numFmt w:val="bullet"/>
      <w:lvlText w:val=""/>
      <w:lvlJc w:val="left"/>
      <w:pPr>
        <w:ind w:left="3043" w:hanging="360"/>
      </w:pPr>
      <w:rPr>
        <w:rFonts w:ascii="Wingdings" w:hAnsi="Wingdings" w:hint="default"/>
      </w:rPr>
    </w:lvl>
    <w:lvl w:ilvl="3" w:tplc="040C0001" w:tentative="1">
      <w:start w:val="1"/>
      <w:numFmt w:val="bullet"/>
      <w:lvlText w:val=""/>
      <w:lvlJc w:val="left"/>
      <w:pPr>
        <w:ind w:left="3763" w:hanging="360"/>
      </w:pPr>
      <w:rPr>
        <w:rFonts w:ascii="Symbol" w:hAnsi="Symbol" w:hint="default"/>
      </w:rPr>
    </w:lvl>
    <w:lvl w:ilvl="4" w:tplc="040C0003" w:tentative="1">
      <w:start w:val="1"/>
      <w:numFmt w:val="bullet"/>
      <w:lvlText w:val="o"/>
      <w:lvlJc w:val="left"/>
      <w:pPr>
        <w:ind w:left="4483" w:hanging="360"/>
      </w:pPr>
      <w:rPr>
        <w:rFonts w:ascii="Courier New" w:hAnsi="Courier New" w:cs="Courier New" w:hint="default"/>
      </w:rPr>
    </w:lvl>
    <w:lvl w:ilvl="5" w:tplc="040C0005" w:tentative="1">
      <w:start w:val="1"/>
      <w:numFmt w:val="bullet"/>
      <w:lvlText w:val=""/>
      <w:lvlJc w:val="left"/>
      <w:pPr>
        <w:ind w:left="5203" w:hanging="360"/>
      </w:pPr>
      <w:rPr>
        <w:rFonts w:ascii="Wingdings" w:hAnsi="Wingdings" w:hint="default"/>
      </w:rPr>
    </w:lvl>
    <w:lvl w:ilvl="6" w:tplc="040C0001" w:tentative="1">
      <w:start w:val="1"/>
      <w:numFmt w:val="bullet"/>
      <w:lvlText w:val=""/>
      <w:lvlJc w:val="left"/>
      <w:pPr>
        <w:ind w:left="5923" w:hanging="360"/>
      </w:pPr>
      <w:rPr>
        <w:rFonts w:ascii="Symbol" w:hAnsi="Symbol" w:hint="default"/>
      </w:rPr>
    </w:lvl>
    <w:lvl w:ilvl="7" w:tplc="040C0003" w:tentative="1">
      <w:start w:val="1"/>
      <w:numFmt w:val="bullet"/>
      <w:lvlText w:val="o"/>
      <w:lvlJc w:val="left"/>
      <w:pPr>
        <w:ind w:left="6643" w:hanging="360"/>
      </w:pPr>
      <w:rPr>
        <w:rFonts w:ascii="Courier New" w:hAnsi="Courier New" w:cs="Courier New" w:hint="default"/>
      </w:rPr>
    </w:lvl>
    <w:lvl w:ilvl="8" w:tplc="040C0005" w:tentative="1">
      <w:start w:val="1"/>
      <w:numFmt w:val="bullet"/>
      <w:lvlText w:val=""/>
      <w:lvlJc w:val="left"/>
      <w:pPr>
        <w:ind w:left="7363" w:hanging="360"/>
      </w:pPr>
      <w:rPr>
        <w:rFonts w:ascii="Wingdings" w:hAnsi="Wingdings" w:hint="default"/>
      </w:rPr>
    </w:lvl>
  </w:abstractNum>
  <w:abstractNum w:abstractNumId="17" w15:restartNumberingAfterBreak="0">
    <w:nsid w:val="26C34798"/>
    <w:multiLevelType w:val="hybridMultilevel"/>
    <w:tmpl w:val="50B2451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BE76A97"/>
    <w:multiLevelType w:val="hybridMultilevel"/>
    <w:tmpl w:val="37C6FB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EE605D"/>
    <w:multiLevelType w:val="hybridMultilevel"/>
    <w:tmpl w:val="7226B6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401C51"/>
    <w:multiLevelType w:val="hybridMultilevel"/>
    <w:tmpl w:val="0B867B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00768B"/>
    <w:multiLevelType w:val="hybridMultilevel"/>
    <w:tmpl w:val="EE921954"/>
    <w:lvl w:ilvl="0" w:tplc="CEA2A21E">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DD0FB0"/>
    <w:multiLevelType w:val="hybridMultilevel"/>
    <w:tmpl w:val="0CBE1A4A"/>
    <w:lvl w:ilvl="0" w:tplc="040C0001">
      <w:start w:val="1"/>
      <w:numFmt w:val="bullet"/>
      <w:lvlText w:val=""/>
      <w:lvlJc w:val="left"/>
      <w:pPr>
        <w:ind w:left="1603" w:hanging="360"/>
      </w:pPr>
      <w:rPr>
        <w:rFonts w:ascii="Symbol" w:hAnsi="Symbol" w:hint="default"/>
      </w:rPr>
    </w:lvl>
    <w:lvl w:ilvl="1" w:tplc="040C0003" w:tentative="1">
      <w:start w:val="1"/>
      <w:numFmt w:val="bullet"/>
      <w:lvlText w:val="o"/>
      <w:lvlJc w:val="left"/>
      <w:pPr>
        <w:ind w:left="2323" w:hanging="360"/>
      </w:pPr>
      <w:rPr>
        <w:rFonts w:ascii="Courier New" w:hAnsi="Courier New" w:cs="Courier New" w:hint="default"/>
      </w:rPr>
    </w:lvl>
    <w:lvl w:ilvl="2" w:tplc="040C0005" w:tentative="1">
      <w:start w:val="1"/>
      <w:numFmt w:val="bullet"/>
      <w:lvlText w:val=""/>
      <w:lvlJc w:val="left"/>
      <w:pPr>
        <w:ind w:left="3043" w:hanging="360"/>
      </w:pPr>
      <w:rPr>
        <w:rFonts w:ascii="Wingdings" w:hAnsi="Wingdings" w:hint="default"/>
      </w:rPr>
    </w:lvl>
    <w:lvl w:ilvl="3" w:tplc="040C0001" w:tentative="1">
      <w:start w:val="1"/>
      <w:numFmt w:val="bullet"/>
      <w:lvlText w:val=""/>
      <w:lvlJc w:val="left"/>
      <w:pPr>
        <w:ind w:left="3763" w:hanging="360"/>
      </w:pPr>
      <w:rPr>
        <w:rFonts w:ascii="Symbol" w:hAnsi="Symbol" w:hint="default"/>
      </w:rPr>
    </w:lvl>
    <w:lvl w:ilvl="4" w:tplc="040C0003" w:tentative="1">
      <w:start w:val="1"/>
      <w:numFmt w:val="bullet"/>
      <w:lvlText w:val="o"/>
      <w:lvlJc w:val="left"/>
      <w:pPr>
        <w:ind w:left="4483" w:hanging="360"/>
      </w:pPr>
      <w:rPr>
        <w:rFonts w:ascii="Courier New" w:hAnsi="Courier New" w:cs="Courier New" w:hint="default"/>
      </w:rPr>
    </w:lvl>
    <w:lvl w:ilvl="5" w:tplc="040C0005" w:tentative="1">
      <w:start w:val="1"/>
      <w:numFmt w:val="bullet"/>
      <w:lvlText w:val=""/>
      <w:lvlJc w:val="left"/>
      <w:pPr>
        <w:ind w:left="5203" w:hanging="360"/>
      </w:pPr>
      <w:rPr>
        <w:rFonts w:ascii="Wingdings" w:hAnsi="Wingdings" w:hint="default"/>
      </w:rPr>
    </w:lvl>
    <w:lvl w:ilvl="6" w:tplc="040C0001" w:tentative="1">
      <w:start w:val="1"/>
      <w:numFmt w:val="bullet"/>
      <w:lvlText w:val=""/>
      <w:lvlJc w:val="left"/>
      <w:pPr>
        <w:ind w:left="5923" w:hanging="360"/>
      </w:pPr>
      <w:rPr>
        <w:rFonts w:ascii="Symbol" w:hAnsi="Symbol" w:hint="default"/>
      </w:rPr>
    </w:lvl>
    <w:lvl w:ilvl="7" w:tplc="040C0003" w:tentative="1">
      <w:start w:val="1"/>
      <w:numFmt w:val="bullet"/>
      <w:lvlText w:val="o"/>
      <w:lvlJc w:val="left"/>
      <w:pPr>
        <w:ind w:left="6643" w:hanging="360"/>
      </w:pPr>
      <w:rPr>
        <w:rFonts w:ascii="Courier New" w:hAnsi="Courier New" w:cs="Courier New" w:hint="default"/>
      </w:rPr>
    </w:lvl>
    <w:lvl w:ilvl="8" w:tplc="040C0005" w:tentative="1">
      <w:start w:val="1"/>
      <w:numFmt w:val="bullet"/>
      <w:lvlText w:val=""/>
      <w:lvlJc w:val="left"/>
      <w:pPr>
        <w:ind w:left="7363" w:hanging="360"/>
      </w:pPr>
      <w:rPr>
        <w:rFonts w:ascii="Wingdings" w:hAnsi="Wingdings" w:hint="default"/>
      </w:rPr>
    </w:lvl>
  </w:abstractNum>
  <w:abstractNum w:abstractNumId="23" w15:restartNumberingAfterBreak="0">
    <w:nsid w:val="30C64E47"/>
    <w:multiLevelType w:val="hybridMultilevel"/>
    <w:tmpl w:val="8D4E5B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2A5A23"/>
    <w:multiLevelType w:val="hybridMultilevel"/>
    <w:tmpl w:val="C1CE78B8"/>
    <w:lvl w:ilvl="0" w:tplc="99C838F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4794BCF"/>
    <w:multiLevelType w:val="hybridMultilevel"/>
    <w:tmpl w:val="C952F3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EE488D"/>
    <w:multiLevelType w:val="hybridMultilevel"/>
    <w:tmpl w:val="280A4D8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5C86A0C"/>
    <w:multiLevelType w:val="hybridMultilevel"/>
    <w:tmpl w:val="8AF8D084"/>
    <w:lvl w:ilvl="0" w:tplc="6244293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5DB53C8"/>
    <w:multiLevelType w:val="hybridMultilevel"/>
    <w:tmpl w:val="0B669220"/>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740502B"/>
    <w:multiLevelType w:val="hybridMultilevel"/>
    <w:tmpl w:val="58D8BF32"/>
    <w:lvl w:ilvl="0" w:tplc="040C0009">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8960560"/>
    <w:multiLevelType w:val="hybridMultilevel"/>
    <w:tmpl w:val="D90E9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EEB72A9"/>
    <w:multiLevelType w:val="hybridMultilevel"/>
    <w:tmpl w:val="E82A50D8"/>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426617F6"/>
    <w:multiLevelType w:val="hybridMultilevel"/>
    <w:tmpl w:val="9BA2FB7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44AD6562"/>
    <w:multiLevelType w:val="hybridMultilevel"/>
    <w:tmpl w:val="3510142E"/>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EB1BA1"/>
    <w:multiLevelType w:val="hybridMultilevel"/>
    <w:tmpl w:val="848680D2"/>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9F465A3"/>
    <w:multiLevelType w:val="multilevel"/>
    <w:tmpl w:val="D7241C86"/>
    <w:lvl w:ilvl="0">
      <w:numFmt w:val="bullet"/>
      <w:lvlText w:val=""/>
      <w:lvlJc w:val="left"/>
      <w:pPr>
        <w:tabs>
          <w:tab w:val="num" w:pos="0"/>
        </w:tabs>
        <w:ind w:left="937" w:hanging="360"/>
      </w:pPr>
      <w:rPr>
        <w:rFonts w:ascii="Wingdings" w:hAnsi="Wingdings" w:cs="Wingdings" w:hint="default"/>
        <w:w w:val="100"/>
        <w:sz w:val="22"/>
        <w:szCs w:val="22"/>
        <w:lang w:val="fr-FR" w:eastAsia="en-US" w:bidi="ar-SA"/>
      </w:rPr>
    </w:lvl>
    <w:lvl w:ilvl="1">
      <w:numFmt w:val="bullet"/>
      <w:lvlText w:val=""/>
      <w:lvlJc w:val="left"/>
      <w:pPr>
        <w:tabs>
          <w:tab w:val="num" w:pos="0"/>
        </w:tabs>
        <w:ind w:left="1868" w:hanging="360"/>
      </w:pPr>
      <w:rPr>
        <w:rFonts w:ascii="Symbol" w:hAnsi="Symbol" w:cs="Symbol" w:hint="default"/>
        <w:lang w:val="fr-FR" w:eastAsia="en-US" w:bidi="ar-SA"/>
      </w:rPr>
    </w:lvl>
    <w:lvl w:ilvl="2">
      <w:numFmt w:val="bullet"/>
      <w:lvlText w:val=""/>
      <w:lvlJc w:val="left"/>
      <w:pPr>
        <w:tabs>
          <w:tab w:val="num" w:pos="0"/>
        </w:tabs>
        <w:ind w:left="2796" w:hanging="360"/>
      </w:pPr>
      <w:rPr>
        <w:rFonts w:ascii="Symbol" w:hAnsi="Symbol" w:cs="Symbol" w:hint="default"/>
        <w:lang w:val="fr-FR" w:eastAsia="en-US" w:bidi="ar-SA"/>
      </w:rPr>
    </w:lvl>
    <w:lvl w:ilvl="3">
      <w:numFmt w:val="bullet"/>
      <w:lvlText w:val=""/>
      <w:lvlJc w:val="left"/>
      <w:pPr>
        <w:tabs>
          <w:tab w:val="num" w:pos="0"/>
        </w:tabs>
        <w:ind w:left="3724" w:hanging="360"/>
      </w:pPr>
      <w:rPr>
        <w:rFonts w:ascii="Symbol" w:hAnsi="Symbol" w:cs="Symbol" w:hint="default"/>
        <w:lang w:val="fr-FR" w:eastAsia="en-US" w:bidi="ar-SA"/>
      </w:rPr>
    </w:lvl>
    <w:lvl w:ilvl="4">
      <w:numFmt w:val="bullet"/>
      <w:lvlText w:val=""/>
      <w:lvlJc w:val="left"/>
      <w:pPr>
        <w:tabs>
          <w:tab w:val="num" w:pos="0"/>
        </w:tabs>
        <w:ind w:left="4652" w:hanging="360"/>
      </w:pPr>
      <w:rPr>
        <w:rFonts w:ascii="Symbol" w:hAnsi="Symbol" w:cs="Symbol" w:hint="default"/>
        <w:lang w:val="fr-FR" w:eastAsia="en-US" w:bidi="ar-SA"/>
      </w:rPr>
    </w:lvl>
    <w:lvl w:ilvl="5">
      <w:numFmt w:val="bullet"/>
      <w:lvlText w:val=""/>
      <w:lvlJc w:val="left"/>
      <w:pPr>
        <w:tabs>
          <w:tab w:val="num" w:pos="0"/>
        </w:tabs>
        <w:ind w:left="5580" w:hanging="360"/>
      </w:pPr>
      <w:rPr>
        <w:rFonts w:ascii="Symbol" w:hAnsi="Symbol" w:cs="Symbol" w:hint="default"/>
        <w:lang w:val="fr-FR" w:eastAsia="en-US" w:bidi="ar-SA"/>
      </w:rPr>
    </w:lvl>
    <w:lvl w:ilvl="6">
      <w:numFmt w:val="bullet"/>
      <w:lvlText w:val=""/>
      <w:lvlJc w:val="left"/>
      <w:pPr>
        <w:tabs>
          <w:tab w:val="num" w:pos="0"/>
        </w:tabs>
        <w:ind w:left="6508" w:hanging="360"/>
      </w:pPr>
      <w:rPr>
        <w:rFonts w:ascii="Symbol" w:hAnsi="Symbol" w:cs="Symbol" w:hint="default"/>
        <w:lang w:val="fr-FR" w:eastAsia="en-US" w:bidi="ar-SA"/>
      </w:rPr>
    </w:lvl>
    <w:lvl w:ilvl="7">
      <w:numFmt w:val="bullet"/>
      <w:lvlText w:val=""/>
      <w:lvlJc w:val="left"/>
      <w:pPr>
        <w:tabs>
          <w:tab w:val="num" w:pos="0"/>
        </w:tabs>
        <w:ind w:left="7436" w:hanging="360"/>
      </w:pPr>
      <w:rPr>
        <w:rFonts w:ascii="Symbol" w:hAnsi="Symbol" w:cs="Symbol" w:hint="default"/>
        <w:lang w:val="fr-FR" w:eastAsia="en-US" w:bidi="ar-SA"/>
      </w:rPr>
    </w:lvl>
    <w:lvl w:ilvl="8">
      <w:numFmt w:val="bullet"/>
      <w:lvlText w:val=""/>
      <w:lvlJc w:val="left"/>
      <w:pPr>
        <w:tabs>
          <w:tab w:val="num" w:pos="0"/>
        </w:tabs>
        <w:ind w:left="8364" w:hanging="360"/>
      </w:pPr>
      <w:rPr>
        <w:rFonts w:ascii="Symbol" w:hAnsi="Symbol" w:cs="Symbol" w:hint="default"/>
        <w:lang w:val="fr-FR" w:eastAsia="en-US" w:bidi="ar-SA"/>
      </w:rPr>
    </w:lvl>
  </w:abstractNum>
  <w:abstractNum w:abstractNumId="36" w15:restartNumberingAfterBreak="0">
    <w:nsid w:val="4BC800DC"/>
    <w:multiLevelType w:val="hybridMultilevel"/>
    <w:tmpl w:val="945032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CB87D04"/>
    <w:multiLevelType w:val="hybridMultilevel"/>
    <w:tmpl w:val="C04E1218"/>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51A26BDC"/>
    <w:multiLevelType w:val="multilevel"/>
    <w:tmpl w:val="54EE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2631FC"/>
    <w:multiLevelType w:val="hybridMultilevel"/>
    <w:tmpl w:val="CFC697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4FF7CE2"/>
    <w:multiLevelType w:val="multilevel"/>
    <w:tmpl w:val="763EA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D12D2E"/>
    <w:multiLevelType w:val="hybridMultilevel"/>
    <w:tmpl w:val="02C49228"/>
    <w:lvl w:ilvl="0" w:tplc="BBB6D8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CA621CD"/>
    <w:multiLevelType w:val="hybridMultilevel"/>
    <w:tmpl w:val="F6B2B88A"/>
    <w:lvl w:ilvl="0" w:tplc="AF68A6B4">
      <w:start w:val="2021"/>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1D91359"/>
    <w:multiLevelType w:val="multilevel"/>
    <w:tmpl w:val="DD78D52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624671EA"/>
    <w:multiLevelType w:val="hybridMultilevel"/>
    <w:tmpl w:val="737CDF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41137B8"/>
    <w:multiLevelType w:val="hybridMultilevel"/>
    <w:tmpl w:val="7450A9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6BA29F3"/>
    <w:multiLevelType w:val="hybridMultilevel"/>
    <w:tmpl w:val="31085638"/>
    <w:lvl w:ilvl="0" w:tplc="E5DA7B36">
      <w:numFmt w:val="bullet"/>
      <w:lvlText w:val=""/>
      <w:lvlJc w:val="left"/>
      <w:pPr>
        <w:ind w:left="600" w:hanging="360"/>
      </w:pPr>
      <w:rPr>
        <w:rFonts w:ascii="Symbol" w:eastAsia="Times New Roman" w:hAnsi="Symbol" w:cs="Times New Roman"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47" w15:restartNumberingAfterBreak="0">
    <w:nsid w:val="671C64E4"/>
    <w:multiLevelType w:val="hybridMultilevel"/>
    <w:tmpl w:val="983CDCC0"/>
    <w:lvl w:ilvl="0" w:tplc="040C0001">
      <w:start w:val="1"/>
      <w:numFmt w:val="bullet"/>
      <w:lvlText w:val=""/>
      <w:lvlJc w:val="left"/>
      <w:pPr>
        <w:ind w:left="1603" w:hanging="360"/>
      </w:pPr>
      <w:rPr>
        <w:rFonts w:ascii="Symbol" w:hAnsi="Symbol" w:hint="default"/>
      </w:rPr>
    </w:lvl>
    <w:lvl w:ilvl="1" w:tplc="040C0003" w:tentative="1">
      <w:start w:val="1"/>
      <w:numFmt w:val="bullet"/>
      <w:lvlText w:val="o"/>
      <w:lvlJc w:val="left"/>
      <w:pPr>
        <w:ind w:left="2323" w:hanging="360"/>
      </w:pPr>
      <w:rPr>
        <w:rFonts w:ascii="Courier New" w:hAnsi="Courier New" w:cs="Courier New" w:hint="default"/>
      </w:rPr>
    </w:lvl>
    <w:lvl w:ilvl="2" w:tplc="040C0005" w:tentative="1">
      <w:start w:val="1"/>
      <w:numFmt w:val="bullet"/>
      <w:lvlText w:val=""/>
      <w:lvlJc w:val="left"/>
      <w:pPr>
        <w:ind w:left="3043" w:hanging="360"/>
      </w:pPr>
      <w:rPr>
        <w:rFonts w:ascii="Wingdings" w:hAnsi="Wingdings" w:hint="default"/>
      </w:rPr>
    </w:lvl>
    <w:lvl w:ilvl="3" w:tplc="040C0001" w:tentative="1">
      <w:start w:val="1"/>
      <w:numFmt w:val="bullet"/>
      <w:lvlText w:val=""/>
      <w:lvlJc w:val="left"/>
      <w:pPr>
        <w:ind w:left="3763" w:hanging="360"/>
      </w:pPr>
      <w:rPr>
        <w:rFonts w:ascii="Symbol" w:hAnsi="Symbol" w:hint="default"/>
      </w:rPr>
    </w:lvl>
    <w:lvl w:ilvl="4" w:tplc="040C0003" w:tentative="1">
      <w:start w:val="1"/>
      <w:numFmt w:val="bullet"/>
      <w:lvlText w:val="o"/>
      <w:lvlJc w:val="left"/>
      <w:pPr>
        <w:ind w:left="4483" w:hanging="360"/>
      </w:pPr>
      <w:rPr>
        <w:rFonts w:ascii="Courier New" w:hAnsi="Courier New" w:cs="Courier New" w:hint="default"/>
      </w:rPr>
    </w:lvl>
    <w:lvl w:ilvl="5" w:tplc="040C0005" w:tentative="1">
      <w:start w:val="1"/>
      <w:numFmt w:val="bullet"/>
      <w:lvlText w:val=""/>
      <w:lvlJc w:val="left"/>
      <w:pPr>
        <w:ind w:left="5203" w:hanging="360"/>
      </w:pPr>
      <w:rPr>
        <w:rFonts w:ascii="Wingdings" w:hAnsi="Wingdings" w:hint="default"/>
      </w:rPr>
    </w:lvl>
    <w:lvl w:ilvl="6" w:tplc="040C0001" w:tentative="1">
      <w:start w:val="1"/>
      <w:numFmt w:val="bullet"/>
      <w:lvlText w:val=""/>
      <w:lvlJc w:val="left"/>
      <w:pPr>
        <w:ind w:left="5923" w:hanging="360"/>
      </w:pPr>
      <w:rPr>
        <w:rFonts w:ascii="Symbol" w:hAnsi="Symbol" w:hint="default"/>
      </w:rPr>
    </w:lvl>
    <w:lvl w:ilvl="7" w:tplc="040C0003" w:tentative="1">
      <w:start w:val="1"/>
      <w:numFmt w:val="bullet"/>
      <w:lvlText w:val="o"/>
      <w:lvlJc w:val="left"/>
      <w:pPr>
        <w:ind w:left="6643" w:hanging="360"/>
      </w:pPr>
      <w:rPr>
        <w:rFonts w:ascii="Courier New" w:hAnsi="Courier New" w:cs="Courier New" w:hint="default"/>
      </w:rPr>
    </w:lvl>
    <w:lvl w:ilvl="8" w:tplc="040C0005" w:tentative="1">
      <w:start w:val="1"/>
      <w:numFmt w:val="bullet"/>
      <w:lvlText w:val=""/>
      <w:lvlJc w:val="left"/>
      <w:pPr>
        <w:ind w:left="7363" w:hanging="360"/>
      </w:pPr>
      <w:rPr>
        <w:rFonts w:ascii="Wingdings" w:hAnsi="Wingdings" w:hint="default"/>
      </w:rPr>
    </w:lvl>
  </w:abstractNum>
  <w:abstractNum w:abstractNumId="48" w15:restartNumberingAfterBreak="0">
    <w:nsid w:val="68ED2950"/>
    <w:multiLevelType w:val="hybridMultilevel"/>
    <w:tmpl w:val="5628C9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D744465"/>
    <w:multiLevelType w:val="hybridMultilevel"/>
    <w:tmpl w:val="B3D0AE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FF56762"/>
    <w:multiLevelType w:val="hybridMultilevel"/>
    <w:tmpl w:val="C0003DA6"/>
    <w:lvl w:ilvl="0" w:tplc="040C0001">
      <w:start w:val="1"/>
      <w:numFmt w:val="bullet"/>
      <w:lvlText w:val=""/>
      <w:lvlJc w:val="left"/>
      <w:pPr>
        <w:ind w:left="1657" w:hanging="360"/>
      </w:pPr>
      <w:rPr>
        <w:rFonts w:ascii="Symbol" w:hAnsi="Symbol" w:hint="default"/>
      </w:rPr>
    </w:lvl>
    <w:lvl w:ilvl="1" w:tplc="040C0003" w:tentative="1">
      <w:start w:val="1"/>
      <w:numFmt w:val="bullet"/>
      <w:lvlText w:val="o"/>
      <w:lvlJc w:val="left"/>
      <w:pPr>
        <w:ind w:left="2377" w:hanging="360"/>
      </w:pPr>
      <w:rPr>
        <w:rFonts w:ascii="Courier New" w:hAnsi="Courier New" w:cs="Courier New" w:hint="default"/>
      </w:rPr>
    </w:lvl>
    <w:lvl w:ilvl="2" w:tplc="040C0005" w:tentative="1">
      <w:start w:val="1"/>
      <w:numFmt w:val="bullet"/>
      <w:lvlText w:val=""/>
      <w:lvlJc w:val="left"/>
      <w:pPr>
        <w:ind w:left="3097" w:hanging="360"/>
      </w:pPr>
      <w:rPr>
        <w:rFonts w:ascii="Wingdings" w:hAnsi="Wingdings" w:hint="default"/>
      </w:rPr>
    </w:lvl>
    <w:lvl w:ilvl="3" w:tplc="040C0001" w:tentative="1">
      <w:start w:val="1"/>
      <w:numFmt w:val="bullet"/>
      <w:lvlText w:val=""/>
      <w:lvlJc w:val="left"/>
      <w:pPr>
        <w:ind w:left="3817" w:hanging="360"/>
      </w:pPr>
      <w:rPr>
        <w:rFonts w:ascii="Symbol" w:hAnsi="Symbol" w:hint="default"/>
      </w:rPr>
    </w:lvl>
    <w:lvl w:ilvl="4" w:tplc="040C0003" w:tentative="1">
      <w:start w:val="1"/>
      <w:numFmt w:val="bullet"/>
      <w:lvlText w:val="o"/>
      <w:lvlJc w:val="left"/>
      <w:pPr>
        <w:ind w:left="4537" w:hanging="360"/>
      </w:pPr>
      <w:rPr>
        <w:rFonts w:ascii="Courier New" w:hAnsi="Courier New" w:cs="Courier New" w:hint="default"/>
      </w:rPr>
    </w:lvl>
    <w:lvl w:ilvl="5" w:tplc="040C0005" w:tentative="1">
      <w:start w:val="1"/>
      <w:numFmt w:val="bullet"/>
      <w:lvlText w:val=""/>
      <w:lvlJc w:val="left"/>
      <w:pPr>
        <w:ind w:left="5257" w:hanging="360"/>
      </w:pPr>
      <w:rPr>
        <w:rFonts w:ascii="Wingdings" w:hAnsi="Wingdings" w:hint="default"/>
      </w:rPr>
    </w:lvl>
    <w:lvl w:ilvl="6" w:tplc="040C0001" w:tentative="1">
      <w:start w:val="1"/>
      <w:numFmt w:val="bullet"/>
      <w:lvlText w:val=""/>
      <w:lvlJc w:val="left"/>
      <w:pPr>
        <w:ind w:left="5977" w:hanging="360"/>
      </w:pPr>
      <w:rPr>
        <w:rFonts w:ascii="Symbol" w:hAnsi="Symbol" w:hint="default"/>
      </w:rPr>
    </w:lvl>
    <w:lvl w:ilvl="7" w:tplc="040C0003" w:tentative="1">
      <w:start w:val="1"/>
      <w:numFmt w:val="bullet"/>
      <w:lvlText w:val="o"/>
      <w:lvlJc w:val="left"/>
      <w:pPr>
        <w:ind w:left="6697" w:hanging="360"/>
      </w:pPr>
      <w:rPr>
        <w:rFonts w:ascii="Courier New" w:hAnsi="Courier New" w:cs="Courier New" w:hint="default"/>
      </w:rPr>
    </w:lvl>
    <w:lvl w:ilvl="8" w:tplc="040C0005" w:tentative="1">
      <w:start w:val="1"/>
      <w:numFmt w:val="bullet"/>
      <w:lvlText w:val=""/>
      <w:lvlJc w:val="left"/>
      <w:pPr>
        <w:ind w:left="7417" w:hanging="360"/>
      </w:pPr>
      <w:rPr>
        <w:rFonts w:ascii="Wingdings" w:hAnsi="Wingdings" w:hint="default"/>
      </w:rPr>
    </w:lvl>
  </w:abstractNum>
  <w:abstractNum w:abstractNumId="51" w15:restartNumberingAfterBreak="0">
    <w:nsid w:val="715A5E50"/>
    <w:multiLevelType w:val="hybridMultilevel"/>
    <w:tmpl w:val="242E84F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2" w15:restartNumberingAfterBreak="0">
    <w:nsid w:val="71A759D3"/>
    <w:multiLevelType w:val="hybridMultilevel"/>
    <w:tmpl w:val="9AFAD31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5DE08AF"/>
    <w:multiLevelType w:val="hybridMultilevel"/>
    <w:tmpl w:val="580C210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AC23BE5"/>
    <w:multiLevelType w:val="multilevel"/>
    <w:tmpl w:val="157E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7F7D12"/>
    <w:multiLevelType w:val="hybridMultilevel"/>
    <w:tmpl w:val="9A14562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4"/>
  </w:num>
  <w:num w:numId="2">
    <w:abstractNumId w:val="35"/>
  </w:num>
  <w:num w:numId="3">
    <w:abstractNumId w:val="18"/>
  </w:num>
  <w:num w:numId="4">
    <w:abstractNumId w:val="46"/>
  </w:num>
  <w:num w:numId="5">
    <w:abstractNumId w:val="28"/>
  </w:num>
  <w:num w:numId="6">
    <w:abstractNumId w:val="0"/>
  </w:num>
  <w:num w:numId="7">
    <w:abstractNumId w:val="39"/>
  </w:num>
  <w:num w:numId="8">
    <w:abstractNumId w:val="37"/>
  </w:num>
  <w:num w:numId="9">
    <w:abstractNumId w:val="8"/>
  </w:num>
  <w:num w:numId="10">
    <w:abstractNumId w:val="20"/>
  </w:num>
  <w:num w:numId="11">
    <w:abstractNumId w:val="53"/>
  </w:num>
  <w:num w:numId="12">
    <w:abstractNumId w:val="27"/>
  </w:num>
  <w:num w:numId="13">
    <w:abstractNumId w:val="5"/>
  </w:num>
  <w:num w:numId="14">
    <w:abstractNumId w:val="11"/>
  </w:num>
  <w:num w:numId="15">
    <w:abstractNumId w:val="42"/>
  </w:num>
  <w:num w:numId="16">
    <w:abstractNumId w:val="10"/>
  </w:num>
  <w:num w:numId="17">
    <w:abstractNumId w:val="4"/>
  </w:num>
  <w:num w:numId="18">
    <w:abstractNumId w:val="7"/>
  </w:num>
  <w:num w:numId="19">
    <w:abstractNumId w:val="48"/>
  </w:num>
  <w:num w:numId="20">
    <w:abstractNumId w:val="52"/>
  </w:num>
  <w:num w:numId="21">
    <w:abstractNumId w:val="21"/>
  </w:num>
  <w:num w:numId="22">
    <w:abstractNumId w:val="30"/>
  </w:num>
  <w:num w:numId="23">
    <w:abstractNumId w:val="32"/>
  </w:num>
  <w:num w:numId="24">
    <w:abstractNumId w:val="36"/>
  </w:num>
  <w:num w:numId="25">
    <w:abstractNumId w:val="12"/>
  </w:num>
  <w:num w:numId="26">
    <w:abstractNumId w:val="23"/>
  </w:num>
  <w:num w:numId="27">
    <w:abstractNumId w:val="26"/>
  </w:num>
  <w:num w:numId="28">
    <w:abstractNumId w:val="3"/>
  </w:num>
  <w:num w:numId="29">
    <w:abstractNumId w:val="19"/>
  </w:num>
  <w:num w:numId="30">
    <w:abstractNumId w:val="49"/>
  </w:num>
  <w:num w:numId="31">
    <w:abstractNumId w:val="25"/>
  </w:num>
  <w:num w:numId="32">
    <w:abstractNumId w:val="44"/>
  </w:num>
  <w:num w:numId="33">
    <w:abstractNumId w:val="6"/>
  </w:num>
  <w:num w:numId="34">
    <w:abstractNumId w:val="15"/>
  </w:num>
  <w:num w:numId="35">
    <w:abstractNumId w:val="13"/>
  </w:num>
  <w:num w:numId="36">
    <w:abstractNumId w:val="51"/>
  </w:num>
  <w:num w:numId="37">
    <w:abstractNumId w:val="45"/>
  </w:num>
  <w:num w:numId="38">
    <w:abstractNumId w:val="9"/>
  </w:num>
  <w:num w:numId="39">
    <w:abstractNumId w:val="2"/>
  </w:num>
  <w:num w:numId="40">
    <w:abstractNumId w:val="33"/>
  </w:num>
  <w:num w:numId="41">
    <w:abstractNumId w:val="29"/>
  </w:num>
  <w:num w:numId="42">
    <w:abstractNumId w:val="34"/>
  </w:num>
  <w:num w:numId="43">
    <w:abstractNumId w:val="1"/>
  </w:num>
  <w:num w:numId="44">
    <w:abstractNumId w:val="31"/>
  </w:num>
  <w:num w:numId="45">
    <w:abstractNumId w:val="55"/>
  </w:num>
  <w:num w:numId="46">
    <w:abstractNumId w:val="17"/>
  </w:num>
  <w:num w:numId="47">
    <w:abstractNumId w:val="50"/>
  </w:num>
  <w:num w:numId="48">
    <w:abstractNumId w:val="22"/>
  </w:num>
  <w:num w:numId="49">
    <w:abstractNumId w:val="16"/>
  </w:num>
  <w:num w:numId="50">
    <w:abstractNumId w:val="47"/>
  </w:num>
  <w:num w:numId="51">
    <w:abstractNumId w:val="24"/>
  </w:num>
  <w:num w:numId="52">
    <w:abstractNumId w:val="41"/>
  </w:num>
  <w:num w:numId="53">
    <w:abstractNumId w:val="38"/>
  </w:num>
  <w:num w:numId="54">
    <w:abstractNumId w:val="40"/>
  </w:num>
  <w:num w:numId="55">
    <w:abstractNumId w:val="54"/>
  </w:num>
  <w:num w:numId="56">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DC"/>
    <w:rsid w:val="00005BB6"/>
    <w:rsid w:val="0009297F"/>
    <w:rsid w:val="000A6B6B"/>
    <w:rsid w:val="000A7CA0"/>
    <w:rsid w:val="000E77B5"/>
    <w:rsid w:val="002050DC"/>
    <w:rsid w:val="003405DD"/>
    <w:rsid w:val="003662D1"/>
    <w:rsid w:val="003C00E7"/>
    <w:rsid w:val="004A4422"/>
    <w:rsid w:val="00785B4F"/>
    <w:rsid w:val="00832B44"/>
    <w:rsid w:val="00835F0F"/>
    <w:rsid w:val="008A2E13"/>
    <w:rsid w:val="009E52B7"/>
    <w:rsid w:val="00BF185B"/>
    <w:rsid w:val="00CB5977"/>
    <w:rsid w:val="00DE6E3B"/>
    <w:rsid w:val="00E06800"/>
    <w:rsid w:val="00E71782"/>
    <w:rsid w:val="00EE32A2"/>
    <w:rsid w:val="00F30985"/>
    <w:rsid w:val="00FE01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8A02"/>
  <w15:chartTrackingRefBased/>
  <w15:docId w15:val="{7FD1C424-9D46-46AE-881C-B1D89919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2D1"/>
    <w:pPr>
      <w:suppressAutoHyphens/>
      <w:spacing w:after="0" w:line="240" w:lineRule="auto"/>
    </w:pPr>
    <w:rPr>
      <w:rFonts w:ascii="Times New Roman" w:eastAsia="Times New Roman" w:hAnsi="Times New Roman" w:cs="Times New Roman"/>
      <w:bCs/>
      <w:sz w:val="24"/>
      <w:szCs w:val="24"/>
      <w:lang w:eastAsia="fr-FR"/>
    </w:rPr>
  </w:style>
  <w:style w:type="paragraph" w:styleId="Titre5">
    <w:name w:val="heading 5"/>
    <w:basedOn w:val="Normal"/>
    <w:next w:val="Normal"/>
    <w:link w:val="Titre5Car"/>
    <w:qFormat/>
    <w:rsid w:val="0009297F"/>
    <w:pPr>
      <w:keepNext/>
      <w:pBdr>
        <w:top w:val="single" w:sz="6" w:space="1" w:color="auto"/>
        <w:left w:val="single" w:sz="6" w:space="1" w:color="auto"/>
        <w:bottom w:val="single" w:sz="6" w:space="1" w:color="auto"/>
        <w:right w:val="single" w:sz="6" w:space="1" w:color="auto"/>
      </w:pBdr>
      <w:shd w:val="pct12" w:color="auto" w:fill="auto"/>
      <w:suppressAutoHyphens w:val="0"/>
      <w:ind w:right="-18"/>
      <w:jc w:val="center"/>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09297F"/>
    <w:rPr>
      <w:rFonts w:ascii="Times New Roman" w:eastAsia="Times New Roman" w:hAnsi="Times New Roman" w:cs="Times New Roman"/>
      <w:b/>
      <w:bCs/>
      <w:sz w:val="24"/>
      <w:szCs w:val="24"/>
      <w:shd w:val="pct12" w:color="auto" w:fill="auto"/>
      <w:lang w:eastAsia="fr-FR"/>
    </w:rPr>
  </w:style>
  <w:style w:type="paragraph" w:styleId="Paragraphedeliste">
    <w:name w:val="List Paragraph"/>
    <w:basedOn w:val="Normal"/>
    <w:link w:val="ParagraphedelisteCar"/>
    <w:uiPriority w:val="34"/>
    <w:qFormat/>
    <w:rsid w:val="00EE32A2"/>
    <w:pPr>
      <w:ind w:left="720"/>
      <w:contextualSpacing/>
    </w:pPr>
  </w:style>
  <w:style w:type="character" w:customStyle="1" w:styleId="ParagraphedelisteCar">
    <w:name w:val="Paragraphe de liste Car"/>
    <w:link w:val="Paragraphedeliste"/>
    <w:uiPriority w:val="34"/>
    <w:locked/>
    <w:rsid w:val="0009297F"/>
    <w:rPr>
      <w:rFonts w:ascii="Times New Roman" w:eastAsia="Times New Roman" w:hAnsi="Times New Roman" w:cs="Times New Roman"/>
      <w:bCs/>
      <w:sz w:val="24"/>
      <w:szCs w:val="24"/>
      <w:lang w:eastAsia="fr-FR"/>
    </w:rPr>
  </w:style>
  <w:style w:type="character" w:styleId="Lienhypertexte">
    <w:name w:val="Hyperlink"/>
    <w:basedOn w:val="Policepardfaut"/>
    <w:uiPriority w:val="99"/>
    <w:semiHidden/>
    <w:unhideWhenUsed/>
    <w:rsid w:val="00EE32A2"/>
    <w:rPr>
      <w:color w:val="0000FF"/>
      <w:u w:val="single"/>
    </w:rPr>
  </w:style>
  <w:style w:type="paragraph" w:customStyle="1" w:styleId="name-article">
    <w:name w:val="name-article"/>
    <w:basedOn w:val="Normal"/>
    <w:rsid w:val="00EE32A2"/>
    <w:pPr>
      <w:suppressAutoHyphens w:val="0"/>
      <w:spacing w:before="100" w:beforeAutospacing="1" w:after="100" w:afterAutospacing="1"/>
    </w:pPr>
    <w:rPr>
      <w:bCs w:val="0"/>
    </w:rPr>
  </w:style>
  <w:style w:type="table" w:styleId="Grilledutableau">
    <w:name w:val="Table Grid"/>
    <w:basedOn w:val="TableauNormal"/>
    <w:uiPriority w:val="39"/>
    <w:rsid w:val="00EE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nhideWhenUsed/>
    <w:rsid w:val="00EE32A2"/>
    <w:pPr>
      <w:spacing w:after="120"/>
    </w:pPr>
  </w:style>
  <w:style w:type="character" w:customStyle="1" w:styleId="CorpsdetexteCar">
    <w:name w:val="Corps de texte Car"/>
    <w:basedOn w:val="Policepardfaut"/>
    <w:link w:val="Corpsdetexte"/>
    <w:rsid w:val="00EE32A2"/>
    <w:rPr>
      <w:rFonts w:ascii="Times New Roman" w:eastAsia="Times New Roman" w:hAnsi="Times New Roman" w:cs="Times New Roman"/>
      <w:bCs/>
      <w:sz w:val="24"/>
      <w:szCs w:val="24"/>
      <w:lang w:eastAsia="fr-FR"/>
    </w:rPr>
  </w:style>
  <w:style w:type="paragraph" w:styleId="En-tte">
    <w:name w:val="header"/>
    <w:basedOn w:val="Normal"/>
    <w:link w:val="En-tteCar"/>
    <w:uiPriority w:val="99"/>
    <w:unhideWhenUsed/>
    <w:rsid w:val="00EE32A2"/>
    <w:pPr>
      <w:tabs>
        <w:tab w:val="center" w:pos="4536"/>
        <w:tab w:val="right" w:pos="9072"/>
      </w:tabs>
    </w:pPr>
  </w:style>
  <w:style w:type="character" w:customStyle="1" w:styleId="En-tteCar">
    <w:name w:val="En-tête Car"/>
    <w:basedOn w:val="Policepardfaut"/>
    <w:link w:val="En-tte"/>
    <w:uiPriority w:val="99"/>
    <w:rsid w:val="00EE32A2"/>
    <w:rPr>
      <w:rFonts w:ascii="Times New Roman" w:eastAsia="Times New Roman" w:hAnsi="Times New Roman" w:cs="Times New Roman"/>
      <w:bCs/>
      <w:sz w:val="24"/>
      <w:szCs w:val="24"/>
      <w:lang w:eastAsia="fr-FR"/>
    </w:rPr>
  </w:style>
  <w:style w:type="paragraph" w:styleId="Pieddepage">
    <w:name w:val="footer"/>
    <w:basedOn w:val="Normal"/>
    <w:link w:val="PieddepageCar"/>
    <w:uiPriority w:val="99"/>
    <w:unhideWhenUsed/>
    <w:rsid w:val="00EE32A2"/>
    <w:pPr>
      <w:tabs>
        <w:tab w:val="center" w:pos="4536"/>
        <w:tab w:val="right" w:pos="9072"/>
      </w:tabs>
    </w:pPr>
  </w:style>
  <w:style w:type="character" w:customStyle="1" w:styleId="PieddepageCar">
    <w:name w:val="Pied de page Car"/>
    <w:basedOn w:val="Policepardfaut"/>
    <w:link w:val="Pieddepage"/>
    <w:uiPriority w:val="99"/>
    <w:rsid w:val="00EE32A2"/>
    <w:rPr>
      <w:rFonts w:ascii="Times New Roman" w:eastAsia="Times New Roman" w:hAnsi="Times New Roman" w:cs="Times New Roman"/>
      <w:bCs/>
      <w:sz w:val="24"/>
      <w:szCs w:val="24"/>
      <w:lang w:eastAsia="fr-FR"/>
    </w:rPr>
  </w:style>
  <w:style w:type="paragraph" w:styleId="Sansinterligne">
    <w:name w:val="No Spacing"/>
    <w:uiPriority w:val="1"/>
    <w:qFormat/>
    <w:rsid w:val="00EE32A2"/>
    <w:pPr>
      <w:suppressAutoHyphens/>
      <w:spacing w:after="0" w:line="240" w:lineRule="auto"/>
    </w:pPr>
    <w:rPr>
      <w:rFonts w:ascii="Times New Roman" w:eastAsia="Times New Roman" w:hAnsi="Times New Roman" w:cs="Times New Roman"/>
      <w:bCs/>
      <w:sz w:val="24"/>
      <w:szCs w:val="24"/>
      <w:lang w:eastAsia="fr-FR"/>
    </w:rPr>
  </w:style>
  <w:style w:type="paragraph" w:styleId="Textedebulles">
    <w:name w:val="Balloon Text"/>
    <w:basedOn w:val="Normal"/>
    <w:link w:val="TextedebullesCar"/>
    <w:uiPriority w:val="99"/>
    <w:semiHidden/>
    <w:unhideWhenUsed/>
    <w:rsid w:val="00EE32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32A2"/>
    <w:rPr>
      <w:rFonts w:ascii="Segoe UI" w:eastAsia="Times New Roman" w:hAnsi="Segoe UI" w:cs="Segoe UI"/>
      <w:bCs/>
      <w:sz w:val="18"/>
      <w:szCs w:val="18"/>
      <w:lang w:eastAsia="fr-FR"/>
    </w:rPr>
  </w:style>
  <w:style w:type="table" w:customStyle="1" w:styleId="Grilledutableau1111">
    <w:name w:val="Grille du tableau1111"/>
    <w:basedOn w:val="TableauNormal"/>
    <w:next w:val="Grilledutableau"/>
    <w:uiPriority w:val="39"/>
    <w:rsid w:val="00EE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51">
    <w:name w:val="Tableau Grille 5 Foncé - Accentuation 51"/>
    <w:basedOn w:val="TableauNormal"/>
    <w:next w:val="TableauGrille5Fonc-Accentuation5"/>
    <w:uiPriority w:val="50"/>
    <w:rsid w:val="0009297F"/>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5">
    <w:name w:val="Grid Table 5 Dark Accent 5"/>
    <w:basedOn w:val="TableauNormal"/>
    <w:uiPriority w:val="50"/>
    <w:rsid w:val="0009297F"/>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auGrille5Fonc-Accentuation52">
    <w:name w:val="Tableau Grille 5 Foncé - Accentuation 52"/>
    <w:basedOn w:val="TableauNormal"/>
    <w:next w:val="TableauGrille5Fonc-Accentuation5"/>
    <w:uiPriority w:val="50"/>
    <w:rsid w:val="0009297F"/>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auGrille5Fonc-Accentuation53">
    <w:name w:val="Tableau Grille 5 Foncé - Accentuation 53"/>
    <w:basedOn w:val="TableauNormal"/>
    <w:next w:val="TableauGrille5Fonc-Accentuation5"/>
    <w:uiPriority w:val="50"/>
    <w:rsid w:val="0009297F"/>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auGrille5Fonc-Accentuation54">
    <w:name w:val="Tableau Grille 5 Foncé - Accentuation 54"/>
    <w:basedOn w:val="TableauNormal"/>
    <w:next w:val="TableauGrille5Fonc-Accentuation5"/>
    <w:uiPriority w:val="50"/>
    <w:rsid w:val="0009297F"/>
    <w:pPr>
      <w:spacing w:after="0" w:line="240" w:lineRule="auto"/>
    </w:pPr>
    <w:rPr>
      <w:rFonts w:ascii="Times New Roman" w:eastAsia="Times New Roman" w:hAnsi="Times New Roman" w:cs="Times New Roman"/>
      <w:sz w:val="20"/>
      <w:szCs w:val="20"/>
      <w:lang w:eastAsia="fr-FR"/>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auGrille5Fonc-Accentuation56">
    <w:name w:val="Tableau Grille 5 Foncé - Accentuation 56"/>
    <w:basedOn w:val="TableauNormal"/>
    <w:next w:val="TableauGrille5Fonc-Accentuation5"/>
    <w:uiPriority w:val="50"/>
    <w:rsid w:val="0009297F"/>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4-Accentuation3">
    <w:name w:val="Grid Table 4 Accent 3"/>
    <w:basedOn w:val="TableauNormal"/>
    <w:uiPriority w:val="49"/>
    <w:rsid w:val="0009297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theme" Target="theme/theme1.xml"/><Relationship Id="rId8"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48</Pages>
  <Words>17552</Words>
  <Characters>96538</Characters>
  <Application>Microsoft Office Word</Application>
  <DocSecurity>0</DocSecurity>
  <Lines>804</Lines>
  <Paragraphs>227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Nadege BUNEL</dc:creator>
  <cp:keywords/>
  <dc:description/>
  <cp:lastModifiedBy>Nadege BUNEL</cp:lastModifiedBy>
  <cp:revision>9</cp:revision>
  <cp:lastPrinted>2024-04-18T13:07:00Z</cp:lastPrinted>
  <dcterms:created xsi:type="dcterms:W3CDTF">2024-03-15T13:18:00Z</dcterms:created>
  <dcterms:modified xsi:type="dcterms:W3CDTF">2024-04-19T14:47:00Z</dcterms:modified>
</cp:coreProperties>
</file>