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67" w:rsidRPr="00DB36DD" w:rsidRDefault="00762067" w:rsidP="00762067">
      <w:pPr>
        <w:pStyle w:val="Titre3"/>
        <w:tabs>
          <w:tab w:val="left" w:pos="6521"/>
        </w:tabs>
        <w:spacing w:before="0"/>
        <w:jc w:val="right"/>
        <w:rPr>
          <w:rFonts w:ascii="Times New Roman" w:hAnsi="Times New Roman" w:cs="Times New Roman"/>
          <w:b w:val="0"/>
          <w:color w:val="auto"/>
          <w:sz w:val="14"/>
        </w:rPr>
      </w:pPr>
      <w:bookmarkStart w:id="0" w:name="_GoBack"/>
      <w:bookmarkEnd w:id="0"/>
      <w:r w:rsidRPr="00DB36DD">
        <w:rPr>
          <w:rFonts w:ascii="Times New Roman" w:hAnsi="Times New Roman" w:cs="Times New Roman"/>
          <w:b w:val="0"/>
          <w:color w:val="auto"/>
          <w:sz w:val="14"/>
        </w:rPr>
        <w:t>8. Domaine de compétences par thèmes</w:t>
      </w:r>
    </w:p>
    <w:p w:rsidR="00762067" w:rsidRPr="00DB36DD" w:rsidRDefault="00762067" w:rsidP="00762067">
      <w:pPr>
        <w:pStyle w:val="Titre3"/>
        <w:tabs>
          <w:tab w:val="left" w:pos="6521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14"/>
        </w:rPr>
      </w:pPr>
      <w:r w:rsidRPr="00DB36DD">
        <w:rPr>
          <w:rFonts w:ascii="Times New Roman" w:hAnsi="Times New Roman" w:cs="Times New Roman"/>
          <w:b w:val="0"/>
          <w:color w:val="auto"/>
          <w:sz w:val="14"/>
        </w:rPr>
        <w:t xml:space="preserve">                                                                                                        </w:t>
      </w:r>
      <w:r w:rsidR="00A72B27" w:rsidRPr="00DB36DD">
        <w:rPr>
          <w:rFonts w:ascii="Times New Roman" w:hAnsi="Times New Roman" w:cs="Times New Roman"/>
          <w:b w:val="0"/>
          <w:color w:val="auto"/>
          <w:sz w:val="14"/>
        </w:rPr>
        <w:t xml:space="preserve">                               </w:t>
      </w:r>
      <w:r w:rsidRPr="00DB36DD">
        <w:rPr>
          <w:rFonts w:ascii="Times New Roman" w:hAnsi="Times New Roman" w:cs="Times New Roman"/>
          <w:b w:val="0"/>
          <w:color w:val="auto"/>
          <w:sz w:val="14"/>
        </w:rPr>
        <w:t xml:space="preserve">  </w:t>
      </w:r>
      <w:r w:rsidR="00DB36DD">
        <w:rPr>
          <w:rFonts w:ascii="Times New Roman" w:hAnsi="Times New Roman" w:cs="Times New Roman"/>
          <w:b w:val="0"/>
          <w:color w:val="auto"/>
          <w:sz w:val="14"/>
        </w:rPr>
        <w:t xml:space="preserve">                         </w:t>
      </w:r>
      <w:r w:rsidRPr="00DB36DD">
        <w:rPr>
          <w:rFonts w:ascii="Times New Roman" w:hAnsi="Times New Roman" w:cs="Times New Roman"/>
          <w:b w:val="0"/>
          <w:color w:val="auto"/>
          <w:sz w:val="14"/>
        </w:rPr>
        <w:t>8.8 Environnement</w:t>
      </w:r>
    </w:p>
    <w:p w:rsidR="00762067" w:rsidRPr="00DB36DD" w:rsidRDefault="00FB0A78" w:rsidP="00FB0A78">
      <w:pPr>
        <w:pStyle w:val="Titre3"/>
        <w:tabs>
          <w:tab w:val="left" w:pos="6612"/>
          <w:tab w:val="left" w:pos="6804"/>
        </w:tabs>
        <w:spacing w:before="0"/>
        <w:rPr>
          <w:rFonts w:ascii="Times New Roman" w:hAnsi="Times New Roman" w:cs="Times New Roman"/>
          <w:color w:val="auto"/>
        </w:rPr>
      </w:pPr>
      <w:r w:rsidRPr="00DB36DD">
        <w:rPr>
          <w:rFonts w:ascii="Times New Roman" w:hAnsi="Times New Roman" w:cs="Times New Roman"/>
          <w:color w:val="auto"/>
        </w:rPr>
        <w:tab/>
      </w:r>
      <w:r w:rsidRPr="00DB36DD">
        <w:rPr>
          <w:rFonts w:ascii="Times New Roman" w:hAnsi="Times New Roman" w:cs="Times New Roman"/>
          <w:color w:val="auto"/>
        </w:rPr>
        <w:tab/>
      </w:r>
    </w:p>
    <w:p w:rsidR="00762067" w:rsidRDefault="00762067" w:rsidP="00762067">
      <w:pPr>
        <w:pStyle w:val="Titre3"/>
        <w:tabs>
          <w:tab w:val="left" w:pos="6804"/>
        </w:tabs>
        <w:spacing w:before="0"/>
        <w:jc w:val="right"/>
        <w:rPr>
          <w:rFonts w:ascii="Helvetica 35 Thin" w:hAnsi="Helvetica 35 Thin"/>
          <w:color w:val="auto"/>
        </w:rPr>
      </w:pPr>
    </w:p>
    <w:p w:rsidR="00762067" w:rsidRPr="00DB36DD" w:rsidRDefault="00762067" w:rsidP="00762067">
      <w:pPr>
        <w:pStyle w:val="Titre3"/>
        <w:tabs>
          <w:tab w:val="left" w:pos="6804"/>
        </w:tabs>
        <w:spacing w:before="0"/>
        <w:jc w:val="center"/>
        <w:rPr>
          <w:rFonts w:ascii="Times New Roman" w:hAnsi="Times New Roman" w:cs="Times New Roman"/>
          <w:bCs w:val="0"/>
          <w:color w:val="auto"/>
          <w:sz w:val="20"/>
        </w:rPr>
      </w:pPr>
      <w:r>
        <w:rPr>
          <w:rFonts w:ascii="Helvetica 35 Thin" w:hAnsi="Helvetica 35 Thin"/>
          <w:color w:val="auto"/>
        </w:rPr>
        <w:t xml:space="preserve">                                                                          </w:t>
      </w:r>
      <w:r w:rsidR="00C86699">
        <w:rPr>
          <w:rFonts w:ascii="Helvetica 35 Thin" w:hAnsi="Helvetica 35 Thin"/>
          <w:color w:val="auto"/>
        </w:rPr>
        <w:t xml:space="preserve">       </w:t>
      </w:r>
      <w:r w:rsidR="00CA1EDF">
        <w:rPr>
          <w:rFonts w:ascii="Times New Roman" w:hAnsi="Times New Roman" w:cs="Times New Roman"/>
          <w:color w:val="auto"/>
          <w:sz w:val="20"/>
        </w:rPr>
        <w:t xml:space="preserve">N° </w:t>
      </w:r>
    </w:p>
    <w:p w:rsidR="00762067" w:rsidRDefault="00762067" w:rsidP="00762067">
      <w:pPr>
        <w:spacing w:after="0" w:line="240" w:lineRule="auto"/>
        <w:ind w:left="39" w:right="28" w:hanging="11"/>
        <w:jc w:val="center"/>
        <w:rPr>
          <w:b/>
        </w:rPr>
      </w:pPr>
    </w:p>
    <w:p w:rsidR="00762067" w:rsidRPr="002C646E" w:rsidRDefault="007D5ABA" w:rsidP="00762067">
      <w:pPr>
        <w:spacing w:after="0" w:line="240" w:lineRule="auto"/>
        <w:ind w:left="39" w:right="28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ARRETE </w:t>
      </w:r>
      <w:r w:rsidR="0016655C" w:rsidRPr="002C646E">
        <w:rPr>
          <w:rFonts w:ascii="Times New Roman" w:hAnsi="Times New Roman" w:cs="Times New Roman"/>
          <w:b/>
          <w:sz w:val="24"/>
          <w:szCs w:val="24"/>
        </w:rPr>
        <w:t>LANÇANT LA PROC</w:t>
      </w:r>
      <w:r w:rsidR="00CA1EDF">
        <w:rPr>
          <w:rFonts w:ascii="Times New Roman" w:hAnsi="Times New Roman" w:cs="Times New Roman"/>
          <w:b/>
          <w:sz w:val="24"/>
          <w:szCs w:val="24"/>
        </w:rPr>
        <w:t>ÉDURE DE MODIFICATION</w:t>
      </w:r>
      <w:r w:rsidR="0016655C" w:rsidRPr="002C646E">
        <w:rPr>
          <w:rFonts w:ascii="Times New Roman" w:hAnsi="Times New Roman" w:cs="Times New Roman"/>
          <w:b/>
          <w:sz w:val="24"/>
          <w:szCs w:val="24"/>
        </w:rPr>
        <w:t xml:space="preserve"> DU PLU </w:t>
      </w:r>
    </w:p>
    <w:p w:rsidR="00C35CB6" w:rsidRPr="002C646E" w:rsidRDefault="0016655C" w:rsidP="00C35CB6">
      <w:pPr>
        <w:spacing w:after="240" w:line="240" w:lineRule="auto"/>
        <w:ind w:left="39" w:right="28" w:hanging="11"/>
        <w:jc w:val="center"/>
        <w:rPr>
          <w:rFonts w:ascii="Times New Roman" w:hAnsi="Times New Roman" w:cs="Times New Roman"/>
          <w:sz w:val="24"/>
          <w:szCs w:val="24"/>
        </w:rPr>
      </w:pPr>
      <w:r w:rsidRPr="002C646E">
        <w:rPr>
          <w:rFonts w:ascii="Times New Roman" w:hAnsi="Times New Roman" w:cs="Times New Roman"/>
          <w:b/>
          <w:sz w:val="24"/>
          <w:szCs w:val="24"/>
        </w:rPr>
        <w:t xml:space="preserve">DE LA COMMUNE DE </w:t>
      </w:r>
      <w:r w:rsidR="00CA1EDF">
        <w:rPr>
          <w:rFonts w:ascii="Times New Roman" w:hAnsi="Times New Roman" w:cs="Times New Roman"/>
          <w:b/>
          <w:sz w:val="24"/>
          <w:szCs w:val="24"/>
        </w:rPr>
        <w:t>TOUTAI</w:t>
      </w:r>
      <w:r w:rsidR="0014442F">
        <w:rPr>
          <w:rFonts w:ascii="Times New Roman" w:hAnsi="Times New Roman" w:cs="Times New Roman"/>
          <w:b/>
          <w:sz w:val="24"/>
          <w:szCs w:val="24"/>
        </w:rPr>
        <w:t>N</w:t>
      </w:r>
      <w:r w:rsidR="00CA1EDF">
        <w:rPr>
          <w:rFonts w:ascii="Times New Roman" w:hAnsi="Times New Roman" w:cs="Times New Roman"/>
          <w:b/>
          <w:sz w:val="24"/>
          <w:szCs w:val="24"/>
        </w:rPr>
        <w:t>VILLE</w:t>
      </w:r>
    </w:p>
    <w:p w:rsidR="0016655C" w:rsidRPr="005755A4" w:rsidRDefault="0016655C" w:rsidP="00C35CB6">
      <w:pPr>
        <w:spacing w:after="120" w:line="240" w:lineRule="auto"/>
        <w:ind w:left="39" w:right="11" w:hanging="11"/>
        <w:rPr>
          <w:b/>
          <w:sz w:val="24"/>
        </w:rPr>
      </w:pPr>
      <w:r w:rsidRPr="005755A4">
        <w:rPr>
          <w:b/>
          <w:sz w:val="24"/>
        </w:rPr>
        <w:t>Le Président,</w:t>
      </w:r>
    </w:p>
    <w:p w:rsidR="00C24D7F" w:rsidRDefault="0016655C" w:rsidP="00C24D7F">
      <w:pPr>
        <w:spacing w:after="0" w:line="240" w:lineRule="auto"/>
        <w:ind w:left="765" w:right="11" w:hanging="11"/>
        <w:rPr>
          <w:sz w:val="24"/>
        </w:rPr>
      </w:pPr>
      <w:r w:rsidRPr="00762067">
        <w:rPr>
          <w:sz w:val="24"/>
        </w:rPr>
        <w:t xml:space="preserve">Vu le code de l'urbanisme, et notamment les articles L 153-36 </w:t>
      </w:r>
      <w:r w:rsidR="008562B3">
        <w:rPr>
          <w:sz w:val="24"/>
        </w:rPr>
        <w:t>et L 153-41</w:t>
      </w:r>
      <w:r w:rsidRPr="00762067">
        <w:rPr>
          <w:sz w:val="24"/>
        </w:rPr>
        <w:t xml:space="preserve"> ;</w:t>
      </w:r>
    </w:p>
    <w:p w:rsidR="008562B3" w:rsidRDefault="008562B3" w:rsidP="008562B3">
      <w:pPr>
        <w:spacing w:after="0" w:line="240" w:lineRule="auto"/>
        <w:ind w:left="709" w:right="11" w:firstLine="0"/>
        <w:rPr>
          <w:sz w:val="24"/>
          <w:szCs w:val="28"/>
        </w:rPr>
      </w:pPr>
      <w:r>
        <w:rPr>
          <w:sz w:val="24"/>
          <w:szCs w:val="28"/>
        </w:rPr>
        <w:t xml:space="preserve"> Vu</w:t>
      </w:r>
      <w:r w:rsidRPr="008562B3">
        <w:rPr>
          <w:sz w:val="24"/>
          <w:szCs w:val="28"/>
        </w:rPr>
        <w:t xml:space="preserve"> le Plan Local d'Urbanisme </w:t>
      </w:r>
      <w:r>
        <w:rPr>
          <w:sz w:val="24"/>
          <w:szCs w:val="28"/>
        </w:rPr>
        <w:t xml:space="preserve">de </w:t>
      </w:r>
      <w:proofErr w:type="spellStart"/>
      <w:r>
        <w:rPr>
          <w:sz w:val="24"/>
          <w:szCs w:val="28"/>
        </w:rPr>
        <w:t>Toutainville</w:t>
      </w:r>
      <w:proofErr w:type="spellEnd"/>
      <w:r>
        <w:rPr>
          <w:sz w:val="24"/>
          <w:szCs w:val="28"/>
        </w:rPr>
        <w:t xml:space="preserve"> </w:t>
      </w:r>
      <w:r w:rsidRPr="008562B3">
        <w:rPr>
          <w:sz w:val="24"/>
          <w:szCs w:val="28"/>
        </w:rPr>
        <w:t>approuvé le 31/10/2008, révisé selon la procédure simplifiée le 25/06/10 et le 21/03/2013 ;</w:t>
      </w:r>
    </w:p>
    <w:p w:rsidR="00C24D7F" w:rsidRPr="00894F27" w:rsidRDefault="0016655C" w:rsidP="005755A4">
      <w:pPr>
        <w:spacing w:after="0" w:line="240" w:lineRule="auto"/>
        <w:ind w:left="0" w:right="11" w:firstLine="754"/>
        <w:rPr>
          <w:sz w:val="24"/>
        </w:rPr>
      </w:pPr>
      <w:r w:rsidRPr="00894F27">
        <w:rPr>
          <w:sz w:val="24"/>
        </w:rPr>
        <w:t>V</w:t>
      </w:r>
      <w:r w:rsidR="00561C89" w:rsidRPr="00894F27">
        <w:rPr>
          <w:sz w:val="24"/>
        </w:rPr>
        <w:t>u l’arrêté préfectoral du 06/10/2015</w:t>
      </w:r>
      <w:r w:rsidRPr="00894F27">
        <w:rPr>
          <w:sz w:val="24"/>
        </w:rPr>
        <w:t xml:space="preserve"> modi</w:t>
      </w:r>
      <w:r w:rsidR="00561C89" w:rsidRPr="00894F27">
        <w:rPr>
          <w:sz w:val="24"/>
        </w:rPr>
        <w:t xml:space="preserve">fiant les statuts de l’EPCI </w:t>
      </w:r>
      <w:r w:rsidR="00894F27" w:rsidRPr="00894F27">
        <w:rPr>
          <w:sz w:val="24"/>
        </w:rPr>
        <w:t>et lui</w:t>
      </w:r>
      <w:r w:rsidR="005755A4">
        <w:rPr>
          <w:sz w:val="24"/>
        </w:rPr>
        <w:t xml:space="preserve"> </w:t>
      </w:r>
      <w:r w:rsidR="00F54C4E">
        <w:rPr>
          <w:sz w:val="24"/>
        </w:rPr>
        <w:tab/>
      </w:r>
      <w:r w:rsidRPr="00894F27">
        <w:rPr>
          <w:sz w:val="24"/>
        </w:rPr>
        <w:t>transférant la compétence en matière de PLU ;</w:t>
      </w:r>
    </w:p>
    <w:p w:rsidR="0016655C" w:rsidRPr="00762067" w:rsidRDefault="0016655C" w:rsidP="00C24D7F">
      <w:pPr>
        <w:spacing w:after="0" w:line="240" w:lineRule="auto"/>
        <w:ind w:left="765" w:right="11" w:hanging="11"/>
        <w:rPr>
          <w:sz w:val="24"/>
        </w:rPr>
      </w:pPr>
      <w:r w:rsidRPr="00762067">
        <w:rPr>
          <w:sz w:val="24"/>
        </w:rPr>
        <w:t>Vu le courrier de M</w:t>
      </w:r>
      <w:r w:rsidR="00A01010">
        <w:rPr>
          <w:sz w:val="24"/>
        </w:rPr>
        <w:t>adame</w:t>
      </w:r>
      <w:r w:rsidR="00CA1EDF">
        <w:rPr>
          <w:sz w:val="24"/>
        </w:rPr>
        <w:t xml:space="preserve"> le Maire de </w:t>
      </w:r>
      <w:proofErr w:type="spellStart"/>
      <w:r w:rsidR="00CA1EDF">
        <w:rPr>
          <w:sz w:val="24"/>
        </w:rPr>
        <w:t>Toutainville</w:t>
      </w:r>
      <w:proofErr w:type="spellEnd"/>
      <w:r w:rsidRPr="00762067">
        <w:rPr>
          <w:sz w:val="24"/>
        </w:rPr>
        <w:t xml:space="preserve"> en date du </w:t>
      </w:r>
      <w:r w:rsidR="00A01010">
        <w:rPr>
          <w:sz w:val="24"/>
        </w:rPr>
        <w:t>20 octobre</w:t>
      </w:r>
      <w:r w:rsidR="00C24D7F">
        <w:rPr>
          <w:sz w:val="24"/>
        </w:rPr>
        <w:t xml:space="preserve"> 2017</w:t>
      </w:r>
      <w:r w:rsidRPr="00762067">
        <w:rPr>
          <w:sz w:val="24"/>
        </w:rPr>
        <w:t xml:space="preserve">   proposant de modifier le PLU ;</w:t>
      </w:r>
    </w:p>
    <w:p w:rsidR="0082119D" w:rsidRPr="00762067" w:rsidRDefault="0082119D" w:rsidP="0082119D">
      <w:pPr>
        <w:spacing w:after="11"/>
        <w:ind w:left="764" w:right="10"/>
        <w:rPr>
          <w:sz w:val="24"/>
        </w:rPr>
      </w:pPr>
    </w:p>
    <w:p w:rsidR="000F2097" w:rsidRDefault="0016655C" w:rsidP="00894F27">
      <w:pPr>
        <w:spacing w:after="0" w:line="240" w:lineRule="auto"/>
        <w:rPr>
          <w:color w:val="auto"/>
          <w:sz w:val="24"/>
          <w:lang w:eastAsia="en-US"/>
        </w:rPr>
      </w:pPr>
      <w:r w:rsidRPr="00762067">
        <w:rPr>
          <w:sz w:val="24"/>
        </w:rPr>
        <w:t>Con</w:t>
      </w:r>
      <w:r w:rsidR="00561C89" w:rsidRPr="00762067">
        <w:rPr>
          <w:sz w:val="24"/>
        </w:rPr>
        <w:t>sidérant </w:t>
      </w:r>
      <w:r w:rsidR="001978F4" w:rsidRPr="00762067">
        <w:rPr>
          <w:color w:val="auto"/>
          <w:sz w:val="24"/>
          <w:lang w:eastAsia="en-US"/>
        </w:rPr>
        <w:t>que la loi pour l’Accès au Lo</w:t>
      </w:r>
      <w:r w:rsidR="00552939" w:rsidRPr="00762067">
        <w:rPr>
          <w:color w:val="auto"/>
          <w:sz w:val="24"/>
          <w:lang w:eastAsia="en-US"/>
        </w:rPr>
        <w:t xml:space="preserve">gement et </w:t>
      </w:r>
      <w:r w:rsidR="001978F4" w:rsidRPr="00762067">
        <w:rPr>
          <w:color w:val="auto"/>
          <w:sz w:val="24"/>
          <w:lang w:eastAsia="en-US"/>
        </w:rPr>
        <w:t>un Urbanisme Rénové (ALUR) du 25 mars 2014 n’autorise plus aucune évolution du bâti existant en zones A et N des PLU </w:t>
      </w:r>
      <w:r w:rsidR="0082119D" w:rsidRPr="00762067">
        <w:rPr>
          <w:color w:val="auto"/>
          <w:sz w:val="24"/>
          <w:lang w:eastAsia="en-US"/>
        </w:rPr>
        <w:t xml:space="preserve">en dehors des secteurs de taille </w:t>
      </w:r>
      <w:r w:rsidR="00894F27">
        <w:rPr>
          <w:color w:val="auto"/>
          <w:sz w:val="24"/>
          <w:lang w:eastAsia="en-US"/>
        </w:rPr>
        <w:t>et de capacité d’accueil</w:t>
      </w:r>
      <w:r w:rsidR="00C35CB6">
        <w:rPr>
          <w:color w:val="auto"/>
          <w:sz w:val="24"/>
          <w:lang w:eastAsia="en-US"/>
        </w:rPr>
        <w:t>s</w:t>
      </w:r>
      <w:r w:rsidR="00894F27">
        <w:rPr>
          <w:color w:val="auto"/>
          <w:sz w:val="24"/>
          <w:lang w:eastAsia="en-US"/>
        </w:rPr>
        <w:t xml:space="preserve"> limité</w:t>
      </w:r>
      <w:r w:rsidR="0082119D" w:rsidRPr="00762067">
        <w:rPr>
          <w:color w:val="auto"/>
          <w:sz w:val="24"/>
          <w:lang w:eastAsia="en-US"/>
        </w:rPr>
        <w:t>s</w:t>
      </w:r>
      <w:r w:rsidR="00894F27">
        <w:rPr>
          <w:color w:val="auto"/>
          <w:sz w:val="24"/>
          <w:lang w:eastAsia="en-US"/>
        </w:rPr>
        <w:t xml:space="preserve"> ;</w:t>
      </w:r>
    </w:p>
    <w:p w:rsidR="006F4AD8" w:rsidRDefault="001978F4" w:rsidP="006F4AD8">
      <w:pPr>
        <w:spacing w:after="0" w:line="240" w:lineRule="auto"/>
        <w:ind w:left="0" w:firstLine="0"/>
        <w:rPr>
          <w:color w:val="auto"/>
          <w:sz w:val="24"/>
          <w:lang w:eastAsia="en-US"/>
        </w:rPr>
      </w:pPr>
      <w:r w:rsidRPr="00762067">
        <w:rPr>
          <w:color w:val="auto"/>
          <w:sz w:val="24"/>
          <w:lang w:eastAsia="en-US"/>
        </w:rPr>
        <w:t xml:space="preserve">Considérant que la loi d’avenir pour l’agriculture du 13/10/2014 a apporté un </w:t>
      </w:r>
      <w:r w:rsidRPr="006F4AD8">
        <w:rPr>
          <w:sz w:val="24"/>
        </w:rPr>
        <w:t>assouplissement en intégrant la possibilité d’extensio</w:t>
      </w:r>
      <w:r w:rsidR="00894F27" w:rsidRPr="006F4AD8">
        <w:rPr>
          <w:sz w:val="24"/>
        </w:rPr>
        <w:t>n des habitations existantes</w:t>
      </w:r>
      <w:r w:rsidR="00894F27" w:rsidRPr="006F4AD8">
        <w:rPr>
          <w:color w:val="auto"/>
          <w:sz w:val="28"/>
          <w:lang w:eastAsia="en-US"/>
        </w:rPr>
        <w:t xml:space="preserve"> ; </w:t>
      </w:r>
    </w:p>
    <w:p w:rsidR="00894F27" w:rsidRDefault="001978F4" w:rsidP="006F4AD8">
      <w:pPr>
        <w:spacing w:after="0" w:line="240" w:lineRule="auto"/>
        <w:ind w:left="0" w:firstLine="0"/>
        <w:rPr>
          <w:color w:val="auto"/>
          <w:sz w:val="24"/>
        </w:rPr>
      </w:pPr>
      <w:r w:rsidRPr="00762067">
        <w:rPr>
          <w:color w:val="auto"/>
          <w:sz w:val="24"/>
          <w:lang w:eastAsia="en-US"/>
        </w:rPr>
        <w:t xml:space="preserve">Considérant que la loi </w:t>
      </w:r>
      <w:r w:rsidR="00552939" w:rsidRPr="00762067">
        <w:rPr>
          <w:color w:val="auto"/>
          <w:sz w:val="24"/>
          <w:lang w:eastAsia="en-US"/>
        </w:rPr>
        <w:t xml:space="preserve">pour la croissance, l’activité et l’égalité des chances économiques </w:t>
      </w:r>
      <w:r w:rsidRPr="00762067">
        <w:rPr>
          <w:color w:val="auto"/>
          <w:sz w:val="24"/>
          <w:lang w:eastAsia="en-US"/>
        </w:rPr>
        <w:t>du 06/08/2015 a élargi les possibilités d’évolution</w:t>
      </w:r>
      <w:r w:rsidR="00552939" w:rsidRPr="00762067">
        <w:rPr>
          <w:color w:val="auto"/>
          <w:sz w:val="24"/>
          <w:lang w:eastAsia="en-US"/>
        </w:rPr>
        <w:t xml:space="preserve"> à la construction</w:t>
      </w:r>
      <w:r w:rsidRPr="00762067">
        <w:rPr>
          <w:color w:val="auto"/>
          <w:sz w:val="24"/>
          <w:lang w:eastAsia="en-US"/>
        </w:rPr>
        <w:t xml:space="preserve"> des annexes </w:t>
      </w:r>
      <w:r w:rsidR="00D26245" w:rsidRPr="00762067">
        <w:rPr>
          <w:color w:val="auto"/>
          <w:sz w:val="24"/>
          <w:lang w:eastAsia="en-US"/>
        </w:rPr>
        <w:t>des habitations existantes</w:t>
      </w:r>
      <w:r w:rsidR="00894F27">
        <w:rPr>
          <w:color w:val="auto"/>
          <w:sz w:val="24"/>
          <w:lang w:eastAsia="en-US"/>
        </w:rPr>
        <w:t xml:space="preserve"> </w:t>
      </w:r>
      <w:r w:rsidR="00561C89" w:rsidRPr="00762067">
        <w:rPr>
          <w:color w:val="auto"/>
          <w:sz w:val="24"/>
        </w:rPr>
        <w:t>;</w:t>
      </w:r>
    </w:p>
    <w:p w:rsidR="00C35CB6" w:rsidRDefault="001978F4" w:rsidP="00894F27">
      <w:pPr>
        <w:spacing w:after="0" w:line="240" w:lineRule="auto"/>
        <w:rPr>
          <w:color w:val="auto"/>
          <w:sz w:val="24"/>
        </w:rPr>
      </w:pPr>
      <w:r w:rsidRPr="00762067">
        <w:rPr>
          <w:color w:val="auto"/>
          <w:sz w:val="24"/>
        </w:rPr>
        <w:t>Considérant</w:t>
      </w:r>
      <w:r w:rsidR="00552939" w:rsidRPr="00762067">
        <w:rPr>
          <w:color w:val="auto"/>
          <w:sz w:val="24"/>
        </w:rPr>
        <w:t xml:space="preserve"> que l’article L 151-12 du code de l’urbanisme stipule que le règlement du PLU doit préciser la zone d’implantation et les conditions de hauteur</w:t>
      </w:r>
      <w:r w:rsidR="00D26245" w:rsidRPr="00762067">
        <w:rPr>
          <w:color w:val="auto"/>
          <w:sz w:val="24"/>
        </w:rPr>
        <w:t>, d’emprise et de densité des extensions et des annexes ;</w:t>
      </w:r>
    </w:p>
    <w:p w:rsidR="00D26245" w:rsidRPr="00762067" w:rsidRDefault="00D26245" w:rsidP="00894F27">
      <w:pPr>
        <w:spacing w:after="0" w:line="240" w:lineRule="auto"/>
        <w:rPr>
          <w:color w:val="auto"/>
          <w:sz w:val="24"/>
          <w:lang w:eastAsia="en-US"/>
        </w:rPr>
      </w:pPr>
      <w:r w:rsidRPr="00762067">
        <w:rPr>
          <w:color w:val="auto"/>
          <w:sz w:val="24"/>
        </w:rPr>
        <w:t xml:space="preserve">Considérant que le règlement actuel </w:t>
      </w:r>
      <w:r w:rsidR="0082119D" w:rsidRPr="00762067">
        <w:rPr>
          <w:color w:val="auto"/>
          <w:sz w:val="24"/>
        </w:rPr>
        <w:t>de</w:t>
      </w:r>
      <w:r w:rsidR="00A01010">
        <w:rPr>
          <w:color w:val="auto"/>
          <w:sz w:val="24"/>
        </w:rPr>
        <w:t>s</w:t>
      </w:r>
      <w:r w:rsidR="0082119D" w:rsidRPr="00762067">
        <w:rPr>
          <w:color w:val="auto"/>
          <w:sz w:val="24"/>
        </w:rPr>
        <w:t xml:space="preserve"> zone</w:t>
      </w:r>
      <w:r w:rsidR="00A01010">
        <w:rPr>
          <w:color w:val="auto"/>
          <w:sz w:val="24"/>
        </w:rPr>
        <w:t>s A et</w:t>
      </w:r>
      <w:r w:rsidR="0082119D" w:rsidRPr="00762067">
        <w:rPr>
          <w:color w:val="auto"/>
          <w:sz w:val="24"/>
        </w:rPr>
        <w:t xml:space="preserve"> N </w:t>
      </w:r>
      <w:r w:rsidRPr="00762067">
        <w:rPr>
          <w:color w:val="auto"/>
          <w:sz w:val="24"/>
        </w:rPr>
        <w:t xml:space="preserve">du PLU de </w:t>
      </w:r>
      <w:proofErr w:type="spellStart"/>
      <w:r w:rsidR="00A01010">
        <w:rPr>
          <w:color w:val="auto"/>
          <w:sz w:val="24"/>
        </w:rPr>
        <w:t>Toutainville</w:t>
      </w:r>
      <w:proofErr w:type="spellEnd"/>
      <w:r w:rsidRPr="00762067">
        <w:rPr>
          <w:color w:val="auto"/>
          <w:sz w:val="24"/>
        </w:rPr>
        <w:t xml:space="preserve"> ne comporte pas ces précisions et ne permet pas d’autoriser les extensions et les annexes des habitations existantes et qu’il convient d’y remédier en modifiant le règlement et en y intégrant ces précisions</w:t>
      </w:r>
      <w:r w:rsidR="00B43B66" w:rsidRPr="00762067">
        <w:rPr>
          <w:color w:val="auto"/>
          <w:sz w:val="24"/>
        </w:rPr>
        <w:t> ;</w:t>
      </w:r>
      <w:r w:rsidRPr="00762067">
        <w:rPr>
          <w:color w:val="auto"/>
          <w:sz w:val="24"/>
        </w:rPr>
        <w:t xml:space="preserve"> </w:t>
      </w:r>
    </w:p>
    <w:p w:rsidR="00B43B66" w:rsidRDefault="00D26245" w:rsidP="00A01010">
      <w:pPr>
        <w:spacing w:after="0" w:line="240" w:lineRule="auto"/>
        <w:ind w:left="0" w:firstLine="0"/>
        <w:rPr>
          <w:color w:val="auto"/>
          <w:sz w:val="24"/>
        </w:rPr>
      </w:pPr>
      <w:r w:rsidRPr="00762067">
        <w:rPr>
          <w:color w:val="auto"/>
          <w:sz w:val="24"/>
        </w:rPr>
        <w:t xml:space="preserve">Considérant que </w:t>
      </w:r>
      <w:r w:rsidR="00A01010">
        <w:rPr>
          <w:color w:val="auto"/>
          <w:sz w:val="24"/>
        </w:rPr>
        <w:t>le règlement de la zone UR permet l’édification de bâtiments à usage agricole mais n’autorise pas la construction d’habitation directement liée et nécessaire à l’activité agricole</w:t>
      </w:r>
    </w:p>
    <w:p w:rsidR="00A01010" w:rsidRDefault="00A01010" w:rsidP="00A01010">
      <w:pPr>
        <w:rPr>
          <w:sz w:val="24"/>
        </w:rPr>
      </w:pPr>
      <w:r>
        <w:rPr>
          <w:sz w:val="24"/>
        </w:rPr>
        <w:t>Considérant que de ce fait des exploitations agricoles existantes dans ce secteur UR rencontrent des difficultés pour gérer au mieux leur activité en construisant un logement à proximité immédiate de leur outil de travail.</w:t>
      </w:r>
    </w:p>
    <w:p w:rsidR="00A01010" w:rsidRDefault="00A01010" w:rsidP="00A01010">
      <w:pPr>
        <w:spacing w:after="0" w:line="240" w:lineRule="auto"/>
        <w:ind w:left="0" w:firstLine="0"/>
        <w:rPr>
          <w:color w:val="auto"/>
          <w:sz w:val="24"/>
        </w:rPr>
      </w:pPr>
    </w:p>
    <w:p w:rsidR="00A01010" w:rsidRPr="00762067" w:rsidRDefault="00A01010" w:rsidP="00A01010">
      <w:pPr>
        <w:spacing w:after="0" w:line="240" w:lineRule="auto"/>
        <w:ind w:left="0" w:firstLine="0"/>
        <w:rPr>
          <w:color w:val="auto"/>
          <w:sz w:val="24"/>
        </w:rPr>
      </w:pPr>
    </w:p>
    <w:p w:rsidR="0016655C" w:rsidRPr="00762067" w:rsidRDefault="0016655C" w:rsidP="000F2097">
      <w:pPr>
        <w:spacing w:after="0" w:line="240" w:lineRule="auto"/>
        <w:ind w:left="39" w:right="11" w:hanging="11"/>
        <w:rPr>
          <w:sz w:val="24"/>
        </w:rPr>
      </w:pPr>
      <w:r w:rsidRPr="00762067">
        <w:rPr>
          <w:sz w:val="24"/>
        </w:rPr>
        <w:t>Considérant que l'ensemble des modifications apportées ne sont pas de nature à :</w:t>
      </w:r>
    </w:p>
    <w:p w:rsidR="007F137C" w:rsidRPr="007F137C" w:rsidRDefault="0016655C" w:rsidP="007F137C">
      <w:pPr>
        <w:pStyle w:val="Paragraphedeliste"/>
        <w:numPr>
          <w:ilvl w:val="0"/>
          <w:numId w:val="3"/>
        </w:numPr>
        <w:ind w:left="426" w:right="10" w:hanging="283"/>
        <w:rPr>
          <w:sz w:val="24"/>
        </w:rPr>
      </w:pPr>
      <w:r w:rsidRPr="007F137C">
        <w:rPr>
          <w:sz w:val="24"/>
        </w:rPr>
        <w:t xml:space="preserve">changer les orientations définies au projet d'aménagement et de développement </w:t>
      </w:r>
      <w:r w:rsidR="007F137C">
        <w:rPr>
          <w:sz w:val="24"/>
        </w:rPr>
        <w:t xml:space="preserve">   </w:t>
      </w:r>
      <w:r w:rsidRPr="007F137C">
        <w:rPr>
          <w:sz w:val="24"/>
        </w:rPr>
        <w:t>durables ;</w:t>
      </w:r>
    </w:p>
    <w:p w:rsidR="0016655C" w:rsidRPr="00C35CB6" w:rsidRDefault="007F137C" w:rsidP="00C35CB6">
      <w:pPr>
        <w:numPr>
          <w:ilvl w:val="0"/>
          <w:numId w:val="3"/>
        </w:numPr>
        <w:ind w:left="426" w:right="10" w:hanging="283"/>
        <w:rPr>
          <w:sz w:val="24"/>
        </w:rPr>
      </w:pPr>
      <w:r>
        <w:rPr>
          <w:sz w:val="24"/>
        </w:rPr>
        <w:t xml:space="preserve">réduire un espace boisé classé, une zone agricole </w:t>
      </w:r>
      <w:r w:rsidR="0016655C" w:rsidRPr="00762067">
        <w:rPr>
          <w:sz w:val="24"/>
        </w:rPr>
        <w:t>ou u</w:t>
      </w:r>
      <w:r>
        <w:rPr>
          <w:sz w:val="24"/>
        </w:rPr>
        <w:t xml:space="preserve">ne zone naturelle et </w:t>
      </w:r>
      <w:r w:rsidR="00891468" w:rsidRPr="00762067">
        <w:rPr>
          <w:sz w:val="24"/>
        </w:rPr>
        <w:t>forestière</w:t>
      </w:r>
      <w:r w:rsidRPr="00C35CB6">
        <w:rPr>
          <w:sz w:val="24"/>
        </w:rPr>
        <w:t xml:space="preserve"> </w:t>
      </w:r>
      <w:r w:rsidR="0016655C" w:rsidRPr="00C35CB6">
        <w:rPr>
          <w:sz w:val="24"/>
        </w:rPr>
        <w:t>;</w:t>
      </w:r>
    </w:p>
    <w:p w:rsidR="0016655C" w:rsidRPr="00762067" w:rsidRDefault="0016655C" w:rsidP="007F137C">
      <w:pPr>
        <w:numPr>
          <w:ilvl w:val="0"/>
          <w:numId w:val="3"/>
        </w:numPr>
        <w:ind w:left="426" w:right="10" w:hanging="283"/>
        <w:rPr>
          <w:sz w:val="24"/>
        </w:rPr>
      </w:pPr>
      <w:r w:rsidRPr="00762067">
        <w:rPr>
          <w:sz w:val="24"/>
        </w:rPr>
        <w:t>réduire une protection édictée en raison des risques de nuisance, de la qualité des sites, des paysages ou des milieux naturels ;</w:t>
      </w:r>
    </w:p>
    <w:p w:rsidR="0016655C" w:rsidRPr="00762067" w:rsidRDefault="0016655C" w:rsidP="007F137C">
      <w:pPr>
        <w:numPr>
          <w:ilvl w:val="0"/>
          <w:numId w:val="3"/>
        </w:numPr>
        <w:spacing w:after="237"/>
        <w:ind w:left="426" w:right="10" w:hanging="283"/>
        <w:rPr>
          <w:sz w:val="24"/>
        </w:rPr>
      </w:pPr>
      <w:r w:rsidRPr="00762067">
        <w:rPr>
          <w:sz w:val="24"/>
        </w:rPr>
        <w:t>induire de graves risques de nuisances.</w:t>
      </w:r>
    </w:p>
    <w:p w:rsidR="0016655C" w:rsidRPr="00762067" w:rsidRDefault="0016655C" w:rsidP="00A01010">
      <w:pPr>
        <w:spacing w:after="237"/>
        <w:ind w:left="284" w:right="10" w:firstLine="0"/>
        <w:rPr>
          <w:sz w:val="24"/>
        </w:rPr>
      </w:pPr>
    </w:p>
    <w:p w:rsidR="0016655C" w:rsidRPr="00762067" w:rsidRDefault="0016655C" w:rsidP="0016655C">
      <w:pPr>
        <w:spacing w:after="267" w:line="259" w:lineRule="auto"/>
        <w:ind w:left="48" w:firstLine="0"/>
        <w:jc w:val="center"/>
        <w:rPr>
          <w:sz w:val="24"/>
        </w:rPr>
      </w:pPr>
      <w:r w:rsidRPr="00762067">
        <w:rPr>
          <w:b/>
          <w:sz w:val="24"/>
          <w:u w:val="single" w:color="000000"/>
        </w:rPr>
        <w:lastRenderedPageBreak/>
        <w:t>A</w:t>
      </w:r>
      <w:r w:rsidR="00F22148">
        <w:rPr>
          <w:b/>
          <w:sz w:val="24"/>
          <w:u w:val="single" w:color="000000"/>
        </w:rPr>
        <w:t xml:space="preserve"> </w:t>
      </w:r>
      <w:r w:rsidRPr="00762067">
        <w:rPr>
          <w:b/>
          <w:sz w:val="24"/>
          <w:u w:val="single" w:color="000000"/>
        </w:rPr>
        <w:t>R</w:t>
      </w:r>
      <w:r w:rsidR="00F22148">
        <w:rPr>
          <w:b/>
          <w:sz w:val="24"/>
          <w:u w:val="single" w:color="000000"/>
        </w:rPr>
        <w:t xml:space="preserve"> </w:t>
      </w:r>
      <w:proofErr w:type="spellStart"/>
      <w:r w:rsidRPr="00762067">
        <w:rPr>
          <w:b/>
          <w:sz w:val="24"/>
          <w:u w:val="single" w:color="000000"/>
        </w:rPr>
        <w:t>R</w:t>
      </w:r>
      <w:proofErr w:type="spellEnd"/>
      <w:r w:rsidR="00F22148">
        <w:rPr>
          <w:b/>
          <w:sz w:val="24"/>
          <w:u w:val="single" w:color="000000"/>
        </w:rPr>
        <w:t xml:space="preserve"> </w:t>
      </w:r>
      <w:r w:rsidRPr="00762067">
        <w:rPr>
          <w:b/>
          <w:sz w:val="24"/>
          <w:u w:val="single" w:color="000000"/>
        </w:rPr>
        <w:t>Ê</w:t>
      </w:r>
      <w:r w:rsidR="00F22148">
        <w:rPr>
          <w:b/>
          <w:sz w:val="24"/>
          <w:u w:val="single" w:color="000000"/>
        </w:rPr>
        <w:t xml:space="preserve"> </w:t>
      </w:r>
      <w:r w:rsidRPr="00762067">
        <w:rPr>
          <w:b/>
          <w:sz w:val="24"/>
          <w:u w:val="single" w:color="000000"/>
        </w:rPr>
        <w:t>T</w:t>
      </w:r>
      <w:r w:rsidR="00F22148">
        <w:rPr>
          <w:b/>
          <w:sz w:val="24"/>
          <w:u w:val="single" w:color="000000"/>
        </w:rPr>
        <w:t xml:space="preserve"> </w:t>
      </w:r>
      <w:r w:rsidRPr="00762067">
        <w:rPr>
          <w:b/>
          <w:sz w:val="24"/>
          <w:u w:val="single" w:color="000000"/>
        </w:rPr>
        <w:t>E</w:t>
      </w:r>
    </w:p>
    <w:p w:rsidR="0016655C" w:rsidRPr="009649C7" w:rsidRDefault="0016655C" w:rsidP="0016655C">
      <w:pPr>
        <w:pStyle w:val="Titre2"/>
        <w:ind w:left="39"/>
        <w:rPr>
          <w:rFonts w:ascii="Helvetica 35 Thin" w:hAnsi="Helvetica 35 Thin"/>
          <w:sz w:val="24"/>
          <w:u w:val="single"/>
        </w:rPr>
      </w:pPr>
      <w:r w:rsidRPr="009649C7">
        <w:rPr>
          <w:rFonts w:ascii="Helvetica 35 Thin" w:hAnsi="Helvetica 35 Thin"/>
          <w:sz w:val="24"/>
          <w:u w:val="single"/>
        </w:rPr>
        <w:t>Article 1</w:t>
      </w:r>
    </w:p>
    <w:p w:rsidR="0016655C" w:rsidRPr="00762067" w:rsidRDefault="0016655C" w:rsidP="0016655C">
      <w:pPr>
        <w:spacing w:after="277"/>
        <w:ind w:left="39" w:right="10"/>
        <w:rPr>
          <w:sz w:val="24"/>
        </w:rPr>
      </w:pPr>
      <w:r w:rsidRPr="00762067">
        <w:rPr>
          <w:sz w:val="24"/>
        </w:rPr>
        <w:t xml:space="preserve">En application des dispositions des articles </w:t>
      </w:r>
      <w:r w:rsidR="00695568">
        <w:rPr>
          <w:sz w:val="24"/>
        </w:rPr>
        <w:t>L 153-36 et L 153-41</w:t>
      </w:r>
      <w:r w:rsidRPr="00762067">
        <w:rPr>
          <w:sz w:val="24"/>
        </w:rPr>
        <w:t xml:space="preserve"> du code de l'urbanisme, une proc</w:t>
      </w:r>
      <w:r w:rsidR="00A01010">
        <w:rPr>
          <w:sz w:val="24"/>
        </w:rPr>
        <w:t xml:space="preserve">édure de modification </w:t>
      </w:r>
      <w:r w:rsidRPr="00762067">
        <w:rPr>
          <w:sz w:val="24"/>
        </w:rPr>
        <w:t xml:space="preserve">du PLU </w:t>
      </w:r>
      <w:r w:rsidR="00A01010">
        <w:rPr>
          <w:sz w:val="24"/>
        </w:rPr>
        <w:t xml:space="preserve">de </w:t>
      </w:r>
      <w:proofErr w:type="spellStart"/>
      <w:r w:rsidR="00A01010">
        <w:rPr>
          <w:sz w:val="24"/>
        </w:rPr>
        <w:t>Toutainville</w:t>
      </w:r>
      <w:proofErr w:type="spellEnd"/>
      <w:r w:rsidR="00A01010">
        <w:rPr>
          <w:sz w:val="24"/>
        </w:rPr>
        <w:t xml:space="preserve"> </w:t>
      </w:r>
      <w:r w:rsidRPr="00762067">
        <w:rPr>
          <w:sz w:val="24"/>
        </w:rPr>
        <w:t>est engagée.</w:t>
      </w:r>
    </w:p>
    <w:p w:rsidR="0016655C" w:rsidRPr="009649C7" w:rsidRDefault="0016655C" w:rsidP="0016655C">
      <w:pPr>
        <w:pStyle w:val="Titre2"/>
        <w:ind w:left="39"/>
        <w:rPr>
          <w:rFonts w:ascii="Helvetica 35 Thin" w:hAnsi="Helvetica 35 Thin"/>
          <w:sz w:val="24"/>
          <w:u w:val="single"/>
        </w:rPr>
      </w:pPr>
      <w:r w:rsidRPr="009649C7">
        <w:rPr>
          <w:rFonts w:ascii="Helvetica 35 Thin" w:hAnsi="Helvetica 35 Thin"/>
          <w:sz w:val="24"/>
          <w:u w:val="single"/>
        </w:rPr>
        <w:t>Article 2</w:t>
      </w:r>
    </w:p>
    <w:p w:rsidR="0082119D" w:rsidRPr="00762067" w:rsidRDefault="0016655C" w:rsidP="00DB36DD">
      <w:pPr>
        <w:spacing w:after="11" w:line="360" w:lineRule="auto"/>
        <w:ind w:left="39" w:right="11" w:hanging="11"/>
        <w:rPr>
          <w:sz w:val="24"/>
        </w:rPr>
      </w:pPr>
      <w:r w:rsidRPr="00762067">
        <w:rPr>
          <w:sz w:val="24"/>
        </w:rPr>
        <w:t>Le projet de mod</w:t>
      </w:r>
      <w:r w:rsidR="0082119D" w:rsidRPr="00762067">
        <w:rPr>
          <w:sz w:val="24"/>
        </w:rPr>
        <w:t>ification consiste à</w:t>
      </w:r>
      <w:r w:rsidRPr="00762067">
        <w:rPr>
          <w:sz w:val="24"/>
        </w:rPr>
        <w:t xml:space="preserve"> :</w:t>
      </w:r>
    </w:p>
    <w:p w:rsidR="0016655C" w:rsidRPr="00F54C4E" w:rsidRDefault="000A5392" w:rsidP="00F54C4E">
      <w:pPr>
        <w:ind w:left="0" w:firstLine="426"/>
        <w:rPr>
          <w:color w:val="auto"/>
          <w:sz w:val="24"/>
        </w:rPr>
      </w:pPr>
      <w:r w:rsidRPr="00762067">
        <w:rPr>
          <w:rFonts w:eastAsia="Calibri" w:cs="Calibri"/>
          <w:sz w:val="24"/>
        </w:rPr>
        <w:t xml:space="preserve">• </w:t>
      </w:r>
      <w:r w:rsidRPr="00762067">
        <w:rPr>
          <w:color w:val="auto"/>
          <w:sz w:val="24"/>
        </w:rPr>
        <w:t>préciser la zone d’implantation et les conditions de hauteur, d’emprise et de densité des extensions et des annexes des habitations existantes</w:t>
      </w:r>
      <w:r w:rsidR="0082119D" w:rsidRPr="00762067">
        <w:rPr>
          <w:color w:val="auto"/>
          <w:sz w:val="24"/>
        </w:rPr>
        <w:t xml:space="preserve"> situées en zone </w:t>
      </w:r>
      <w:r w:rsidR="00695568">
        <w:rPr>
          <w:color w:val="auto"/>
          <w:sz w:val="24"/>
        </w:rPr>
        <w:t xml:space="preserve">A et </w:t>
      </w:r>
      <w:r w:rsidR="0082119D" w:rsidRPr="00762067">
        <w:rPr>
          <w:color w:val="auto"/>
          <w:sz w:val="24"/>
        </w:rPr>
        <w:t>N</w:t>
      </w:r>
      <w:r w:rsidR="00F54C4E">
        <w:rPr>
          <w:color w:val="auto"/>
          <w:sz w:val="24"/>
        </w:rPr>
        <w:t xml:space="preserve"> </w:t>
      </w:r>
      <w:r w:rsidRPr="00762067">
        <w:rPr>
          <w:color w:val="auto"/>
          <w:sz w:val="24"/>
        </w:rPr>
        <w:t>;</w:t>
      </w:r>
    </w:p>
    <w:p w:rsidR="00F54C4E" w:rsidRPr="00695568" w:rsidRDefault="00695568" w:rsidP="00695568">
      <w:pPr>
        <w:spacing w:after="0" w:line="240" w:lineRule="auto"/>
        <w:ind w:left="0" w:firstLine="0"/>
        <w:rPr>
          <w:color w:val="auto"/>
          <w:sz w:val="24"/>
        </w:rPr>
      </w:pPr>
      <w:r>
        <w:rPr>
          <w:rFonts w:eastAsia="Calibri" w:cs="Calibri"/>
          <w:sz w:val="24"/>
        </w:rPr>
        <w:t xml:space="preserve">      </w:t>
      </w:r>
      <w:r w:rsidR="000A5392" w:rsidRPr="00762067">
        <w:rPr>
          <w:rFonts w:eastAsia="Calibri" w:cs="Calibri"/>
          <w:sz w:val="24"/>
        </w:rPr>
        <w:t>•</w:t>
      </w:r>
      <w:r>
        <w:rPr>
          <w:rFonts w:eastAsia="Calibri" w:cs="Calibri"/>
          <w:sz w:val="24"/>
        </w:rPr>
        <w:t xml:space="preserve"> autoriser en zone UR </w:t>
      </w:r>
      <w:r>
        <w:rPr>
          <w:color w:val="auto"/>
          <w:sz w:val="24"/>
        </w:rPr>
        <w:t>la construction d’habitation directement liée et nécessaire à l’activité agricole</w:t>
      </w:r>
      <w:r>
        <w:rPr>
          <w:sz w:val="24"/>
        </w:rPr>
        <w:t xml:space="preserve"> </w:t>
      </w:r>
      <w:r w:rsidR="00F54C4E">
        <w:rPr>
          <w:sz w:val="24"/>
        </w:rPr>
        <w:t>;</w:t>
      </w:r>
    </w:p>
    <w:p w:rsidR="00F54C4E" w:rsidRPr="00F54C4E" w:rsidRDefault="00F54C4E" w:rsidP="00F54C4E"/>
    <w:p w:rsidR="0016655C" w:rsidRPr="009649C7" w:rsidRDefault="0016655C" w:rsidP="00B43B66">
      <w:pPr>
        <w:pStyle w:val="Titre2"/>
        <w:ind w:left="0" w:firstLine="0"/>
        <w:rPr>
          <w:rFonts w:ascii="Helvetica 35 Thin" w:hAnsi="Helvetica 35 Thin"/>
          <w:sz w:val="24"/>
          <w:u w:val="single"/>
        </w:rPr>
      </w:pPr>
      <w:r w:rsidRPr="009649C7">
        <w:rPr>
          <w:rFonts w:ascii="Helvetica 35 Thin" w:hAnsi="Helvetica 35 Thin"/>
          <w:sz w:val="24"/>
          <w:u w:val="single"/>
        </w:rPr>
        <w:t>Article 3</w:t>
      </w:r>
    </w:p>
    <w:p w:rsidR="0016655C" w:rsidRPr="00762067" w:rsidRDefault="0016655C" w:rsidP="0016655C">
      <w:pPr>
        <w:spacing w:after="277"/>
        <w:ind w:left="39" w:right="10"/>
        <w:rPr>
          <w:sz w:val="24"/>
        </w:rPr>
      </w:pPr>
      <w:r w:rsidRPr="00762067">
        <w:rPr>
          <w:sz w:val="24"/>
        </w:rPr>
        <w:t>Le dossier sera notifié à Monsieur le Préfet ainsi qu'aux personnes publiques mentionnées aux articles L 132-7 et L 132-9 du code de l'urbanisme,</w:t>
      </w:r>
      <w:r w:rsidR="00695568">
        <w:rPr>
          <w:sz w:val="24"/>
        </w:rPr>
        <w:t xml:space="preserve"> avant la mise à l’enquête publique du projet de modification</w:t>
      </w:r>
      <w:r w:rsidRPr="00762067">
        <w:rPr>
          <w:sz w:val="24"/>
        </w:rPr>
        <w:t>.</w:t>
      </w:r>
    </w:p>
    <w:p w:rsidR="0016655C" w:rsidRPr="009649C7" w:rsidRDefault="0016655C" w:rsidP="0016655C">
      <w:pPr>
        <w:pStyle w:val="Titre2"/>
        <w:ind w:left="39"/>
        <w:rPr>
          <w:rFonts w:ascii="Helvetica 35 Thin" w:hAnsi="Helvetica 35 Thin"/>
          <w:sz w:val="24"/>
          <w:u w:val="single"/>
        </w:rPr>
      </w:pPr>
      <w:r w:rsidRPr="009649C7">
        <w:rPr>
          <w:rFonts w:ascii="Helvetica 35 Thin" w:hAnsi="Helvetica 35 Thin"/>
          <w:sz w:val="24"/>
          <w:u w:val="single"/>
        </w:rPr>
        <w:t>Article 4</w:t>
      </w:r>
    </w:p>
    <w:p w:rsidR="0016655C" w:rsidRPr="00762067" w:rsidRDefault="0016655C" w:rsidP="0016655C">
      <w:pPr>
        <w:spacing w:after="478"/>
        <w:ind w:left="39" w:right="10"/>
        <w:rPr>
          <w:sz w:val="24"/>
        </w:rPr>
      </w:pPr>
      <w:r w:rsidRPr="00762067">
        <w:rPr>
          <w:sz w:val="24"/>
        </w:rPr>
        <w:t>Copie du présent arrêté sera adressée à Monsieur le Préfet.</w:t>
      </w:r>
    </w:p>
    <w:p w:rsidR="009649C7" w:rsidRDefault="0016655C" w:rsidP="009649C7">
      <w:pPr>
        <w:spacing w:after="120" w:line="240" w:lineRule="auto"/>
        <w:ind w:left="4819" w:right="11" w:hanging="11"/>
        <w:rPr>
          <w:sz w:val="24"/>
        </w:rPr>
      </w:pPr>
      <w:r w:rsidRPr="00762067">
        <w:rPr>
          <w:sz w:val="24"/>
        </w:rPr>
        <w:t>Fait à Pont-Audemer, le</w:t>
      </w:r>
      <w:r w:rsidR="009649C7">
        <w:rPr>
          <w:sz w:val="24"/>
        </w:rPr>
        <w:t xml:space="preserve"> </w:t>
      </w:r>
    </w:p>
    <w:p w:rsidR="0016655C" w:rsidRPr="00762067" w:rsidRDefault="009649C7" w:rsidP="009649C7">
      <w:pPr>
        <w:spacing w:after="120" w:line="240" w:lineRule="auto"/>
        <w:ind w:left="4819" w:right="11" w:hanging="11"/>
        <w:rPr>
          <w:sz w:val="24"/>
        </w:rPr>
      </w:pPr>
      <w:r>
        <w:rPr>
          <w:sz w:val="24"/>
        </w:rPr>
        <w:t>Le Président</w:t>
      </w:r>
    </w:p>
    <w:p w:rsidR="00F22148" w:rsidRDefault="00F22148" w:rsidP="009649C7">
      <w:pPr>
        <w:ind w:firstLine="4767"/>
        <w:jc w:val="left"/>
        <w:rPr>
          <w:sz w:val="24"/>
        </w:rPr>
      </w:pPr>
    </w:p>
    <w:p w:rsidR="00DF3DBA" w:rsidRDefault="00DF3DBA" w:rsidP="009649C7">
      <w:pPr>
        <w:ind w:firstLine="4767"/>
        <w:jc w:val="left"/>
        <w:rPr>
          <w:sz w:val="24"/>
        </w:rPr>
      </w:pPr>
    </w:p>
    <w:p w:rsidR="001D016A" w:rsidRPr="00762067" w:rsidRDefault="00140CFD" w:rsidP="009649C7">
      <w:pPr>
        <w:ind w:firstLine="4767"/>
        <w:jc w:val="left"/>
        <w:rPr>
          <w:sz w:val="24"/>
        </w:rPr>
      </w:pPr>
      <w:r>
        <w:rPr>
          <w:sz w:val="24"/>
        </w:rPr>
        <w:t>Michel LEROUX</w:t>
      </w:r>
    </w:p>
    <w:sectPr w:rsidR="001D016A" w:rsidRPr="00762067" w:rsidSect="00F22148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58" w:rsidRDefault="00B70C58" w:rsidP="000A5392">
      <w:pPr>
        <w:spacing w:after="0" w:line="240" w:lineRule="auto"/>
      </w:pPr>
      <w:r>
        <w:separator/>
      </w:r>
    </w:p>
  </w:endnote>
  <w:endnote w:type="continuationSeparator" w:id="0">
    <w:p w:rsidR="00B70C58" w:rsidRDefault="00B70C58" w:rsidP="000A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35 Thi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4E" w:rsidRDefault="00F54C4E" w:rsidP="000A5392">
    <w:pPr>
      <w:pStyle w:val="Pieddepage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58" w:rsidRDefault="00B70C58" w:rsidP="000A5392">
      <w:pPr>
        <w:spacing w:after="0" w:line="240" w:lineRule="auto"/>
      </w:pPr>
      <w:r>
        <w:separator/>
      </w:r>
    </w:p>
  </w:footnote>
  <w:footnote w:type="continuationSeparator" w:id="0">
    <w:p w:rsidR="00B70C58" w:rsidRDefault="00B70C58" w:rsidP="000A5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12BE"/>
    <w:multiLevelType w:val="hybridMultilevel"/>
    <w:tmpl w:val="532AF2E2"/>
    <w:lvl w:ilvl="0" w:tplc="46C425A2">
      <w:start w:val="1"/>
      <w:numFmt w:val="bullet"/>
      <w:lvlText w:val="•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092C6C"/>
    <w:multiLevelType w:val="hybridMultilevel"/>
    <w:tmpl w:val="DF7E67B4"/>
    <w:lvl w:ilvl="0" w:tplc="46C425A2">
      <w:start w:val="1"/>
      <w:numFmt w:val="bullet"/>
      <w:lvlText w:val="•"/>
      <w:lvlJc w:val="left"/>
      <w:pPr>
        <w:ind w:left="64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FF76C6C"/>
    <w:multiLevelType w:val="hybridMultilevel"/>
    <w:tmpl w:val="7D882CE2"/>
    <w:lvl w:ilvl="0" w:tplc="46C425A2">
      <w:start w:val="1"/>
      <w:numFmt w:val="bullet"/>
      <w:lvlText w:val="•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451520D"/>
    <w:multiLevelType w:val="hybridMultilevel"/>
    <w:tmpl w:val="E940E4BA"/>
    <w:lvl w:ilvl="0" w:tplc="46C425A2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84F6BE">
      <w:start w:val="1"/>
      <w:numFmt w:val="bullet"/>
      <w:lvlText w:val="o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80C3CA">
      <w:start w:val="1"/>
      <w:numFmt w:val="bullet"/>
      <w:lvlText w:val="▪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CE0080">
      <w:start w:val="1"/>
      <w:numFmt w:val="bullet"/>
      <w:lvlText w:val="•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4FBE2">
      <w:start w:val="1"/>
      <w:numFmt w:val="bullet"/>
      <w:lvlText w:val="o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EF820">
      <w:start w:val="1"/>
      <w:numFmt w:val="bullet"/>
      <w:lvlText w:val="▪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389E34">
      <w:start w:val="1"/>
      <w:numFmt w:val="bullet"/>
      <w:lvlText w:val="•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8F9D0">
      <w:start w:val="1"/>
      <w:numFmt w:val="bullet"/>
      <w:lvlText w:val="o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09514">
      <w:start w:val="1"/>
      <w:numFmt w:val="bullet"/>
      <w:lvlText w:val="▪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0C591C"/>
    <w:multiLevelType w:val="hybridMultilevel"/>
    <w:tmpl w:val="B844B270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5C"/>
    <w:rsid w:val="000070E9"/>
    <w:rsid w:val="000A5392"/>
    <w:rsid w:val="000F2097"/>
    <w:rsid w:val="00140CFD"/>
    <w:rsid w:val="0014442F"/>
    <w:rsid w:val="0016655C"/>
    <w:rsid w:val="001978F4"/>
    <w:rsid w:val="001D016A"/>
    <w:rsid w:val="00271C0C"/>
    <w:rsid w:val="002C646E"/>
    <w:rsid w:val="00552939"/>
    <w:rsid w:val="00561C89"/>
    <w:rsid w:val="005755A4"/>
    <w:rsid w:val="005A321C"/>
    <w:rsid w:val="00695568"/>
    <w:rsid w:val="006A0E92"/>
    <w:rsid w:val="006F4AD8"/>
    <w:rsid w:val="00762067"/>
    <w:rsid w:val="007D5ABA"/>
    <w:rsid w:val="007F137C"/>
    <w:rsid w:val="0082119D"/>
    <w:rsid w:val="008562B3"/>
    <w:rsid w:val="00881CD1"/>
    <w:rsid w:val="00891468"/>
    <w:rsid w:val="00894F27"/>
    <w:rsid w:val="009649C7"/>
    <w:rsid w:val="00A01010"/>
    <w:rsid w:val="00A262F4"/>
    <w:rsid w:val="00A72B27"/>
    <w:rsid w:val="00B43B66"/>
    <w:rsid w:val="00B70C58"/>
    <w:rsid w:val="00B83E29"/>
    <w:rsid w:val="00C24D7F"/>
    <w:rsid w:val="00C35CB6"/>
    <w:rsid w:val="00C86699"/>
    <w:rsid w:val="00CA1EDF"/>
    <w:rsid w:val="00D26245"/>
    <w:rsid w:val="00DB36DD"/>
    <w:rsid w:val="00DF3DBA"/>
    <w:rsid w:val="00E074C0"/>
    <w:rsid w:val="00EC3A80"/>
    <w:rsid w:val="00ED6F67"/>
    <w:rsid w:val="00F22148"/>
    <w:rsid w:val="00F54C4E"/>
    <w:rsid w:val="00FB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FCDAB-5E1D-4746-B5E0-B2FFA40A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AD8"/>
    <w:pPr>
      <w:spacing w:after="105" w:line="247" w:lineRule="auto"/>
      <w:ind w:left="53" w:hanging="10"/>
      <w:jc w:val="both"/>
    </w:pPr>
    <w:rPr>
      <w:rFonts w:ascii="Helvetica 35 Thin" w:eastAsia="Arial" w:hAnsi="Helvetica 35 Thin" w:cs="Arial"/>
      <w:color w:val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16655C"/>
    <w:pPr>
      <w:keepNext/>
      <w:keepLines/>
      <w:spacing w:after="83" w:line="265" w:lineRule="auto"/>
      <w:ind w:left="24" w:hanging="10"/>
      <w:outlineLvl w:val="1"/>
    </w:pPr>
    <w:rPr>
      <w:rFonts w:ascii="Arial" w:eastAsia="Arial" w:hAnsi="Arial" w:cs="Arial"/>
      <w:b/>
      <w:color w:val="00000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20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6655C"/>
    <w:rPr>
      <w:rFonts w:ascii="Arial" w:eastAsia="Arial" w:hAnsi="Arial" w:cs="Arial"/>
      <w:b/>
      <w:color w:val="00000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392"/>
    <w:rPr>
      <w:rFonts w:ascii="Arial" w:eastAsia="Arial" w:hAnsi="Arial" w:cs="Arial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A5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392"/>
    <w:rPr>
      <w:rFonts w:ascii="Arial" w:eastAsia="Arial" w:hAnsi="Arial" w:cs="Arial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392"/>
    <w:rPr>
      <w:rFonts w:ascii="Segoe UI" w:eastAsia="Arial" w:hAnsi="Segoe UI" w:cs="Segoe UI"/>
      <w:color w:val="000000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62067"/>
    <w:rPr>
      <w:rFonts w:asciiTheme="majorHAnsi" w:eastAsiaTheme="majorEastAsia" w:hAnsiTheme="majorHAnsi" w:cstheme="majorBidi"/>
      <w:b/>
      <w:bCs/>
      <w:color w:val="5B9BD5" w:themeColor="accent1"/>
      <w:lang w:eastAsia="fr-FR"/>
    </w:rPr>
  </w:style>
  <w:style w:type="paragraph" w:styleId="Paragraphedeliste">
    <w:name w:val="List Paragraph"/>
    <w:basedOn w:val="Normal"/>
    <w:uiPriority w:val="34"/>
    <w:qFormat/>
    <w:rsid w:val="007F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13A2-5583-4C6E-9FC1-DC13158F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WAGNER</dc:creator>
  <cp:keywords/>
  <dc:description/>
  <cp:lastModifiedBy>Philippe WAGNER</cp:lastModifiedBy>
  <cp:revision>2</cp:revision>
  <cp:lastPrinted>2018-01-18T10:33:00Z</cp:lastPrinted>
  <dcterms:created xsi:type="dcterms:W3CDTF">2018-01-25T13:58:00Z</dcterms:created>
  <dcterms:modified xsi:type="dcterms:W3CDTF">2018-01-25T13:58:00Z</dcterms:modified>
</cp:coreProperties>
</file>